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FC1E4C" w:rsidRDefault="00FC1E4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716499">
        <w:rPr>
          <w:rFonts w:ascii="Tahoma" w:hAnsi="Tahoma" w:cs="Tahoma"/>
          <w:b/>
          <w:lang w:val="en-US"/>
        </w:rPr>
        <w:t>6</w:t>
      </w:r>
      <w:r w:rsidR="006C5005">
        <w:rPr>
          <w:rFonts w:ascii="Tahoma" w:hAnsi="Tahoma" w:cs="Tahoma"/>
          <w:b/>
          <w:lang w:val="en-US"/>
        </w:rPr>
        <w:t>6</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D02406">
        <w:rPr>
          <w:rFonts w:ascii="Tahoma" w:hAnsi="Tahoma" w:cs="Tahoma"/>
          <w:b/>
          <w:lang w:val="en-US"/>
        </w:rPr>
        <w:t xml:space="preserve">  </w:t>
      </w:r>
      <w:r w:rsidR="00975387">
        <w:rPr>
          <w:rFonts w:ascii="Tahoma" w:hAnsi="Tahoma" w:cs="Tahoma"/>
          <w:b/>
          <w:lang w:val="en-US"/>
        </w:rPr>
        <w:t xml:space="preserve"> </w:t>
      </w:r>
      <w:r w:rsidR="00716499">
        <w:rPr>
          <w:rFonts w:ascii="Tahoma" w:hAnsi="Tahoma" w:cs="Tahoma"/>
          <w:b/>
          <w:lang w:val="en-US"/>
        </w:rPr>
        <w:t>1</w:t>
      </w:r>
      <w:r w:rsidR="004E4F21">
        <w:rPr>
          <w:rFonts w:ascii="Tahoma" w:hAnsi="Tahoma" w:cs="Tahoma"/>
          <w:b/>
          <w:lang w:val="en-US"/>
        </w:rPr>
        <w:t>8</w:t>
      </w:r>
      <w:r w:rsidR="001A6012" w:rsidRPr="001A6012">
        <w:rPr>
          <w:rFonts w:ascii="Tahoma" w:hAnsi="Tahoma" w:cs="Tahoma"/>
          <w:b/>
          <w:vertAlign w:val="superscript"/>
          <w:lang w:val="en-US"/>
        </w:rPr>
        <w:t>th</w:t>
      </w:r>
      <w:r w:rsidR="001A601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rsidR="003E3CEB" w:rsidRPr="00F85148" w:rsidRDefault="003E3CEB" w:rsidP="003E3CEB">
      <w:pPr>
        <w:spacing w:after="0"/>
        <w:ind w:right="-28"/>
        <w:rPr>
          <w:rFonts w:ascii="Tahoma" w:hAnsi="Tahoma" w:cs="Tahoma"/>
          <w:sz w:val="4"/>
          <w:szCs w:val="4"/>
          <w:lang w:val="en-US"/>
        </w:rPr>
      </w:pPr>
    </w:p>
    <w:p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rsidR="00D32686" w:rsidRDefault="00D32686" w:rsidP="00FC1E4C">
      <w:pPr>
        <w:spacing w:after="0" w:line="240" w:lineRule="auto"/>
        <w:ind w:right="-421"/>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FC1E4C">
        <w:rPr>
          <w:rFonts w:ascii="Tahoma" w:hAnsi="Tahoma" w:cs="Tahoma"/>
          <w:b/>
          <w:bCs/>
        </w:rPr>
        <w:t xml:space="preserve">       </w:t>
      </w:r>
      <w:r>
        <w:rPr>
          <w:rFonts w:ascii="Tahoma" w:hAnsi="Tahoma" w:cs="Tahoma"/>
          <w:b/>
          <w:bCs/>
        </w:rPr>
        <w:t xml:space="preserve"> </w:t>
      </w:r>
      <w:r w:rsidR="00FC1E4C">
        <w:rPr>
          <w:rFonts w:ascii="Tahoma" w:hAnsi="Tahoma" w:cs="Tahoma"/>
          <w:b/>
          <w:bCs/>
        </w:rPr>
        <w:t xml:space="preserve">      </w:t>
      </w:r>
      <w:r>
        <w:rPr>
          <w:rFonts w:ascii="Tahoma" w:hAnsi="Tahoma" w:cs="Tahoma"/>
          <w:b/>
          <w:lang w:val="en-US"/>
        </w:rPr>
        <w:t xml:space="preserve">Kind Attn: </w:t>
      </w:r>
      <w:r w:rsidRPr="00FC1E4C">
        <w:rPr>
          <w:rFonts w:ascii="Tahoma" w:hAnsi="Tahoma" w:cs="Tahoma"/>
          <w:bCs/>
          <w:u w:val="single"/>
          <w:lang w:val="en-US"/>
        </w:rPr>
        <w:t>(</w:t>
      </w:r>
      <w:r w:rsidRPr="00FC1E4C">
        <w:rPr>
          <w:rFonts w:ascii="Tahoma" w:hAnsi="Tahoma" w:cs="Tahoma"/>
          <w:bCs/>
          <w:u w:val="single"/>
        </w:rPr>
        <w:t xml:space="preserve">Economic &amp; Statistics Division)                                                             </w:t>
      </w:r>
      <w:r w:rsidRPr="00FC1E4C">
        <w:rPr>
          <w:rFonts w:ascii="Tahoma" w:hAnsi="Tahoma" w:cs="Tahoma"/>
          <w:bCs/>
          <w:u w:val="single"/>
          <w:lang w:val="en-US"/>
        </w:rPr>
        <w:t xml:space="preserve">                                                             </w:t>
      </w:r>
    </w:p>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377F86">
      <w:pPr>
        <w:tabs>
          <w:tab w:val="left" w:pos="1440"/>
        </w:tabs>
        <w:spacing w:after="0"/>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86AE2">
        <w:rPr>
          <w:rFonts w:ascii="Tahoma" w:hAnsi="Tahoma" w:cs="Tahoma"/>
          <w:lang w:val="en-US"/>
        </w:rPr>
        <w:t>Lok</w:t>
      </w:r>
      <w:r>
        <w:rPr>
          <w:rFonts w:ascii="Tahoma" w:hAnsi="Tahoma" w:cs="Tahoma"/>
          <w:lang w:val="en-US"/>
        </w:rPr>
        <w:t xml:space="preserve"> Sabha Provisionally Admitted </w:t>
      </w:r>
      <w:r w:rsidR="00FC1E4C">
        <w:rPr>
          <w:rFonts w:ascii="Tahoma" w:hAnsi="Tahoma" w:cs="Tahoma"/>
          <w:lang w:val="en-US"/>
        </w:rPr>
        <w:t>S</w:t>
      </w:r>
      <w:r w:rsidR="00644279">
        <w:rPr>
          <w:rFonts w:ascii="Tahoma" w:hAnsi="Tahoma" w:cs="Tahoma"/>
          <w:lang w:val="en-US"/>
        </w:rPr>
        <w:t>tarred</w:t>
      </w:r>
      <w:r>
        <w:rPr>
          <w:rFonts w:ascii="Tahoma" w:hAnsi="Tahoma" w:cs="Tahoma"/>
          <w:lang w:val="en-US"/>
        </w:rPr>
        <w:t xml:space="preserve"> Question </w:t>
      </w:r>
      <w:proofErr w:type="spellStart"/>
      <w:r w:rsidR="00FC1E4C">
        <w:rPr>
          <w:rFonts w:ascii="Tahoma" w:hAnsi="Tahoma" w:cs="Tahoma"/>
          <w:lang w:val="en-US"/>
        </w:rPr>
        <w:t>D.</w:t>
      </w:r>
      <w:r w:rsidR="00272D7B">
        <w:rPr>
          <w:rFonts w:ascii="Tahoma" w:hAnsi="Tahoma" w:cs="Tahoma"/>
          <w:lang w:val="en-US"/>
        </w:rPr>
        <w:t>No</w:t>
      </w:r>
      <w:proofErr w:type="spellEnd"/>
      <w:r w:rsidR="00272D7B">
        <w:rPr>
          <w:rFonts w:ascii="Tahoma" w:hAnsi="Tahoma" w:cs="Tahoma"/>
          <w:lang w:val="en-US"/>
        </w:rPr>
        <w:t xml:space="preserve">. </w:t>
      </w:r>
      <w:proofErr w:type="gramStart"/>
      <w:r w:rsidR="00FC1E4C" w:rsidRPr="00FC1E4C">
        <w:rPr>
          <w:rFonts w:ascii="Tahoma" w:hAnsi="Tahoma" w:cs="Tahoma"/>
          <w:b/>
          <w:bCs/>
          <w:lang w:val="en-US"/>
        </w:rPr>
        <w:t>12392</w:t>
      </w:r>
      <w:r w:rsidR="00FC1E4C">
        <w:rPr>
          <w:rFonts w:ascii="Tahoma" w:hAnsi="Tahoma" w:cs="Tahoma"/>
          <w:lang w:val="en-US"/>
        </w:rPr>
        <w:t xml:space="preserve"> </w:t>
      </w:r>
      <w:r>
        <w:rPr>
          <w:rFonts w:ascii="Tahoma" w:hAnsi="Tahoma" w:cs="Tahoma"/>
          <w:b/>
          <w:bCs/>
        </w:rPr>
        <w:t xml:space="preserve"> </w:t>
      </w:r>
      <w:r>
        <w:rPr>
          <w:rFonts w:ascii="Tahoma" w:hAnsi="Tahoma" w:cs="Tahoma"/>
          <w:lang w:val="en-US"/>
        </w:rPr>
        <w:t>for</w:t>
      </w:r>
      <w:proofErr w:type="gramEnd"/>
      <w:r>
        <w:rPr>
          <w:rFonts w:ascii="Tahoma" w:hAnsi="Tahoma" w:cs="Tahoma"/>
          <w:lang w:val="en-US"/>
        </w:rPr>
        <w:t xml:space="preserve"> </w:t>
      </w:r>
      <w:r w:rsidR="001A6012">
        <w:rPr>
          <w:rFonts w:ascii="Tahoma" w:hAnsi="Tahoma" w:cs="Tahoma"/>
          <w:lang w:val="en-US"/>
        </w:rPr>
        <w:t>1</w:t>
      </w:r>
      <w:r w:rsidR="00272D7B">
        <w:rPr>
          <w:rFonts w:ascii="Tahoma" w:hAnsi="Tahoma" w:cs="Tahoma"/>
          <w:lang w:val="en-US"/>
        </w:rPr>
        <w:t>9</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377F86">
      <w:pPr>
        <w:autoSpaceDE w:val="0"/>
        <w:autoSpaceDN w:val="0"/>
        <w:adjustRightInd w:val="0"/>
        <w:spacing w:after="0"/>
        <w:rPr>
          <w:rFonts w:ascii="Tahoma" w:hAnsi="Tahoma" w:cs="Tahoma"/>
          <w:b/>
          <w:bCs/>
        </w:rPr>
      </w:pPr>
      <w:r>
        <w:rPr>
          <w:rFonts w:ascii="Tahoma" w:hAnsi="Tahoma" w:cs="Tahoma"/>
          <w:lang w:val="en-US"/>
        </w:rPr>
        <w:t xml:space="preserve">        </w:t>
      </w:r>
      <w:r w:rsidR="00377F86">
        <w:rPr>
          <w:rFonts w:ascii="Tahoma" w:hAnsi="Tahoma" w:cs="Tahoma"/>
          <w:lang w:val="en-US"/>
        </w:rPr>
        <w:t xml:space="preserve"> </w:t>
      </w:r>
      <w:r>
        <w:rPr>
          <w:rFonts w:ascii="Tahoma" w:hAnsi="Tahoma" w:cs="Tahoma"/>
          <w:lang w:val="en-US"/>
        </w:rPr>
        <w:t xml:space="preserve">Regarding </w:t>
      </w:r>
      <w:r w:rsidRPr="00D32686">
        <w:rPr>
          <w:rFonts w:ascii="Tahoma" w:hAnsi="Tahoma" w:cs="Tahoma"/>
          <w:b/>
          <w:lang w:val="en-US"/>
        </w:rPr>
        <w:t>“</w:t>
      </w:r>
      <w:r w:rsidR="00272D7B" w:rsidRPr="00272D7B">
        <w:rPr>
          <w:rFonts w:ascii="Tahoma" w:hAnsi="Tahoma" w:cs="Tahoma"/>
          <w:b/>
          <w:bCs/>
        </w:rPr>
        <w:t>Crude Oil and Natural Gas Demand</w:t>
      </w:r>
      <w:r w:rsidRPr="00D32686">
        <w:rPr>
          <w:rFonts w:ascii="Tahoma" w:hAnsi="Tahoma" w:cs="Tahoma"/>
          <w:b/>
          <w:bCs/>
        </w:rPr>
        <w:t>”</w:t>
      </w:r>
    </w:p>
    <w:p w:rsidR="00377F86" w:rsidRDefault="00377F86" w:rsidP="00377F86">
      <w:pPr>
        <w:autoSpaceDE w:val="0"/>
        <w:autoSpaceDN w:val="0"/>
        <w:adjustRightInd w:val="0"/>
        <w:spacing w:after="0"/>
        <w:rPr>
          <w:rFonts w:ascii="Tahoma" w:hAnsi="Tahoma" w:cs="Tahoma"/>
          <w:b/>
        </w:rPr>
      </w:pPr>
    </w:p>
    <w:p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w:t>
      </w:r>
      <w:r w:rsidR="00377F86">
        <w:rPr>
          <w:rFonts w:ascii="Tahoma" w:hAnsi="Tahoma" w:cs="Tahoma"/>
          <w:lang w:val="en-US"/>
        </w:rPr>
        <w:t xml:space="preserve"> </w:t>
      </w:r>
      <w:r>
        <w:rPr>
          <w:rFonts w:ascii="Tahoma" w:hAnsi="Tahoma" w:cs="Tahoma"/>
          <w:lang w:val="en-US"/>
        </w:rPr>
        <w:t xml:space="preserve">Your email dated </w:t>
      </w:r>
      <w:r w:rsidR="00716499">
        <w:rPr>
          <w:rFonts w:ascii="Tahoma" w:hAnsi="Tahoma" w:cs="Tahoma"/>
          <w:lang w:val="en-US"/>
        </w:rPr>
        <w:t>1</w:t>
      </w:r>
      <w:r w:rsidR="00FC1E4C">
        <w:rPr>
          <w:rFonts w:ascii="Tahoma" w:hAnsi="Tahoma" w:cs="Tahoma"/>
          <w:lang w:val="en-US"/>
        </w:rPr>
        <w:t>1</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w:t>
      </w:r>
      <w:r w:rsidR="00377F86">
        <w:rPr>
          <w:rFonts w:ascii="Tahoma" w:hAnsi="Tahoma" w:cs="Tahoma"/>
          <w:lang w:val="en-US"/>
        </w:rPr>
        <w:t>OIL</w:t>
      </w:r>
      <w:r w:rsidR="00871916">
        <w:rPr>
          <w:rFonts w:ascii="Tahoma" w:hAnsi="Tahoma" w:cs="Tahoma"/>
          <w:lang w:val="en-US"/>
        </w:rPr>
        <w:t>’s</w:t>
      </w:r>
      <w:r w:rsidR="00377F86">
        <w:rPr>
          <w:rFonts w:ascii="Tahoma" w:hAnsi="Tahoma" w:cs="Tahoma"/>
          <w:lang w:val="en-US"/>
        </w:rPr>
        <w:t xml:space="preserve"> </w:t>
      </w:r>
      <w:r w:rsidR="00A70518">
        <w:rPr>
          <w:rFonts w:ascii="Tahoma" w:hAnsi="Tahoma" w:cs="Tahoma"/>
          <w:lang w:val="en-US"/>
        </w:rPr>
        <w:t xml:space="preserve">response </w:t>
      </w:r>
      <w:r w:rsidR="00610285">
        <w:rPr>
          <w:rFonts w:ascii="Tahoma" w:hAnsi="Tahoma" w:cs="Tahoma"/>
          <w:lang w:val="en-US"/>
        </w:rPr>
        <w:t>to</w:t>
      </w:r>
      <w:r>
        <w:rPr>
          <w:rFonts w:ascii="Tahoma" w:hAnsi="Tahoma" w:cs="Tahoma"/>
          <w:lang w:val="en-US"/>
        </w:rPr>
        <w:t xml:space="preserve"> the above </w:t>
      </w:r>
      <w:r w:rsidR="00786AE2">
        <w:rPr>
          <w:rFonts w:ascii="Tahoma" w:hAnsi="Tahoma" w:cs="Tahoma"/>
          <w:lang w:val="en-US"/>
        </w:rPr>
        <w:t>Lok</w:t>
      </w:r>
      <w:r>
        <w:rPr>
          <w:rFonts w:ascii="Tahoma" w:hAnsi="Tahoma" w:cs="Tahoma"/>
          <w:lang w:val="en-US"/>
        </w:rPr>
        <w:t xml:space="preserve"> Sabha Question is as follows:</w:t>
      </w:r>
    </w:p>
    <w:p w:rsidR="00377F86" w:rsidRDefault="00377F86"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2830"/>
        <w:gridCol w:w="6920"/>
      </w:tblGrid>
      <w:tr w:rsidR="00FC1E4C" w:rsidTr="00377F86">
        <w:trPr>
          <w:trHeight w:val="1403"/>
        </w:trPr>
        <w:tc>
          <w:tcPr>
            <w:tcW w:w="2830" w:type="dxa"/>
            <w:tcBorders>
              <w:top w:val="single" w:sz="4" w:space="0" w:color="auto"/>
              <w:left w:val="single" w:sz="4" w:space="0" w:color="auto"/>
              <w:bottom w:val="single" w:sz="4" w:space="0" w:color="auto"/>
              <w:right w:val="single" w:sz="4" w:space="0" w:color="auto"/>
            </w:tcBorders>
          </w:tcPr>
          <w:p w:rsidR="00FC1E4C" w:rsidRPr="001A6012" w:rsidRDefault="00FC1E4C" w:rsidP="001A6012">
            <w:pPr>
              <w:shd w:val="clear" w:color="auto" w:fill="FFFFFF"/>
              <w:jc w:val="both"/>
              <w:rPr>
                <w:rFonts w:ascii="Times New Roman" w:eastAsia="Times New Roman" w:hAnsi="Times New Roman" w:cs="Times New Roman"/>
                <w:i/>
                <w:iCs/>
                <w:color w:val="000000"/>
                <w:lang w:val="en-US" w:bidi="hi-IN"/>
              </w:rPr>
            </w:pPr>
            <w:r w:rsidRPr="008113A4">
              <w:rPr>
                <w:rFonts w:ascii="Tahoma" w:hAnsi="Tahoma" w:cs="Tahoma"/>
                <w:i/>
                <w:iCs/>
              </w:rPr>
              <w:t>Q.(a</w:t>
            </w:r>
            <w:r w:rsidRPr="00786AE2">
              <w:rPr>
                <w:rFonts w:ascii="Tahoma" w:hAnsi="Tahoma" w:cs="Tahoma"/>
              </w:rPr>
              <w:t xml:space="preserve">) </w:t>
            </w:r>
            <w:r>
              <w:rPr>
                <w:rFonts w:ascii="Tahoma" w:hAnsi="Tahoma" w:cs="Tahoma"/>
                <w:i/>
                <w:iCs/>
              </w:rPr>
              <w:t>T</w:t>
            </w:r>
            <w:r w:rsidRPr="00272D7B">
              <w:rPr>
                <w:rFonts w:ascii="Tahoma" w:hAnsi="Tahoma" w:cs="Tahoma"/>
                <w:i/>
                <w:iCs/>
              </w:rPr>
              <w:t>he demand for crude oil and natural gas in the country during the last five years, along with the corresponding quantities in volume terms, year-wise;</w:t>
            </w:r>
          </w:p>
        </w:tc>
        <w:tc>
          <w:tcPr>
            <w:tcW w:w="6920" w:type="dxa"/>
            <w:vMerge w:val="restart"/>
            <w:tcBorders>
              <w:top w:val="single" w:sz="4" w:space="0" w:color="auto"/>
              <w:left w:val="single" w:sz="4" w:space="0" w:color="auto"/>
              <w:right w:val="single" w:sz="4" w:space="0" w:color="auto"/>
            </w:tcBorders>
            <w:hideMark/>
          </w:tcPr>
          <w:p w:rsidR="00FC1E4C" w:rsidRDefault="00FC1E4C"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 &amp; Q(b</w:t>
            </w:r>
            <w:proofErr w:type="gramStart"/>
            <w:r>
              <w:rPr>
                <w:rFonts w:ascii="Tahoma" w:hAnsi="Tahoma" w:cs="Tahoma"/>
                <w:b/>
                <w:lang w:val="en-US"/>
              </w:rPr>
              <w:t>) :</w:t>
            </w:r>
            <w:proofErr w:type="gramEnd"/>
            <w:r>
              <w:rPr>
                <w:rFonts w:ascii="Tahoma" w:hAnsi="Tahoma" w:cs="Tahoma"/>
                <w:lang w:val="en-US"/>
              </w:rPr>
              <w:t xml:space="preserve"> </w:t>
            </w:r>
            <w:r>
              <w:rPr>
                <w:rFonts w:ascii="Tahoma" w:eastAsia="Times New Roman" w:hAnsi="Tahoma" w:cs="Tahoma"/>
                <w:b/>
                <w:bCs/>
                <w:kern w:val="2"/>
                <w14:ligatures w14:val="standardContextual"/>
              </w:rPr>
              <w:t>MoPNG may reply suitably.</w:t>
            </w:r>
          </w:p>
          <w:p w:rsidR="00FC1E4C" w:rsidRDefault="00FC1E4C" w:rsidP="00FC1E4C">
            <w:pPr>
              <w:spacing w:after="0" w:line="240" w:lineRule="auto"/>
              <w:jc w:val="both"/>
              <w:rPr>
                <w:rFonts w:ascii="Tahoma" w:eastAsia="Times New Roman" w:hAnsi="Tahoma" w:cs="Tahoma"/>
                <w:kern w:val="2"/>
                <w14:ligatures w14:val="standardContextual"/>
              </w:rPr>
            </w:pPr>
          </w:p>
          <w:p w:rsidR="00FC1E4C" w:rsidRDefault="00FC1E4C" w:rsidP="00FC1E4C">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Pr>
                <w:rFonts w:ascii="Tahoma" w:eastAsia="Times New Roman" w:hAnsi="Tahoma" w:cs="Tahoma"/>
                <w:kern w:val="2"/>
                <w14:ligatures w14:val="standardContextual"/>
              </w:rPr>
              <w:t xml:space="preserve"> a</w:t>
            </w:r>
            <w:r w:rsidRPr="00FC1E4C">
              <w:rPr>
                <w:rFonts w:ascii="Tahoma" w:eastAsia="Times New Roman" w:hAnsi="Tahoma" w:cs="Tahoma"/>
                <w:kern w:val="2"/>
                <w14:ligatures w14:val="standardContextual"/>
              </w:rPr>
              <w:t xml:space="preserve">s per PPAC Ready </w:t>
            </w:r>
            <w:proofErr w:type="spellStart"/>
            <w:r w:rsidRPr="00FC1E4C">
              <w:rPr>
                <w:rFonts w:ascii="Tahoma" w:eastAsia="Times New Roman" w:hAnsi="Tahoma" w:cs="Tahoma"/>
                <w:kern w:val="2"/>
                <w14:ligatures w14:val="standardContextual"/>
              </w:rPr>
              <w:t>Reckner</w:t>
            </w:r>
            <w:proofErr w:type="spellEnd"/>
            <w:r w:rsidRPr="00FC1E4C">
              <w:rPr>
                <w:rFonts w:ascii="Tahoma" w:eastAsia="Times New Roman" w:hAnsi="Tahoma" w:cs="Tahoma"/>
                <w:kern w:val="2"/>
                <w14:ligatures w14:val="standardContextual"/>
              </w:rPr>
              <w:t xml:space="preserve"> report, the demand/consumption of petroleum products and the import dependency are as follows:</w:t>
            </w:r>
          </w:p>
          <w:p w:rsidR="00FC1E4C" w:rsidRPr="00FC1E4C" w:rsidRDefault="00FC1E4C" w:rsidP="00FC1E4C">
            <w:pPr>
              <w:spacing w:after="0" w:line="240" w:lineRule="auto"/>
              <w:jc w:val="both"/>
              <w:rPr>
                <w:rFonts w:ascii="Tahoma" w:eastAsia="Times New Roman" w:hAnsi="Tahoma" w:cs="Tahoma"/>
                <w:kern w:val="2"/>
                <w14:ligatures w14:val="standardContextu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3"/>
              <w:gridCol w:w="848"/>
              <w:gridCol w:w="823"/>
              <w:gridCol w:w="823"/>
              <w:gridCol w:w="823"/>
              <w:gridCol w:w="823"/>
              <w:gridCol w:w="821"/>
            </w:tblGrid>
            <w:tr w:rsidR="00FC1E4C" w:rsidRPr="002D6311" w:rsidTr="00102730">
              <w:trPr>
                <w:trHeight w:val="175"/>
                <w:jc w:val="center"/>
              </w:trPr>
              <w:tc>
                <w:tcPr>
                  <w:tcW w:w="1294"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p>
              </w:tc>
              <w:tc>
                <w:tcPr>
                  <w:tcW w:w="633" w:type="pct"/>
                  <w:tcBorders>
                    <w:top w:val="single" w:sz="4" w:space="0" w:color="auto"/>
                    <w:left w:val="single" w:sz="4" w:space="0" w:color="auto"/>
                    <w:bottom w:val="single" w:sz="4" w:space="0" w:color="auto"/>
                    <w:right w:val="single" w:sz="4" w:space="0" w:color="auto"/>
                  </w:tcBorders>
                </w:tcPr>
                <w:p w:rsidR="00FC1E4C" w:rsidRPr="00DB262E" w:rsidRDefault="00FC1E4C" w:rsidP="00DB262E">
                  <w:pPr>
                    <w:jc w:val="center"/>
                    <w:rPr>
                      <w:rFonts w:ascii="Tahoma" w:hAnsi="Tahoma" w:cs="Tahoma"/>
                      <w:b/>
                      <w:bCs/>
                      <w:sz w:val="20"/>
                      <w:szCs w:val="20"/>
                    </w:rPr>
                  </w:pPr>
                </w:p>
              </w:tc>
              <w:tc>
                <w:tcPr>
                  <w:tcW w:w="615"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2020-21</w:t>
                  </w:r>
                </w:p>
              </w:tc>
              <w:tc>
                <w:tcPr>
                  <w:tcW w:w="615"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2021-22</w:t>
                  </w:r>
                </w:p>
              </w:tc>
              <w:tc>
                <w:tcPr>
                  <w:tcW w:w="615"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2022-23</w:t>
                  </w:r>
                </w:p>
              </w:tc>
              <w:tc>
                <w:tcPr>
                  <w:tcW w:w="615"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2023-24</w:t>
                  </w:r>
                </w:p>
              </w:tc>
              <w:tc>
                <w:tcPr>
                  <w:tcW w:w="613"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2024-25</w:t>
                  </w:r>
                </w:p>
              </w:tc>
            </w:tr>
            <w:tr w:rsidR="00FC1E4C" w:rsidRPr="002D6311" w:rsidTr="00102730">
              <w:trPr>
                <w:trHeight w:val="175"/>
                <w:jc w:val="center"/>
              </w:trPr>
              <w:tc>
                <w:tcPr>
                  <w:tcW w:w="1294"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both"/>
                    <w:rPr>
                      <w:rFonts w:ascii="Tahoma" w:hAnsi="Tahoma" w:cs="Tahoma"/>
                      <w:b/>
                      <w:bCs/>
                      <w:sz w:val="20"/>
                      <w:szCs w:val="20"/>
                    </w:rPr>
                  </w:pPr>
                  <w:r w:rsidRPr="00DB262E">
                    <w:rPr>
                      <w:rFonts w:ascii="Tahoma" w:hAnsi="Tahoma" w:cs="Tahoma"/>
                      <w:b/>
                      <w:bCs/>
                      <w:sz w:val="20"/>
                      <w:szCs w:val="20"/>
                    </w:rPr>
                    <w:t>Petroleum Products Consumption</w:t>
                  </w:r>
                </w:p>
              </w:tc>
              <w:tc>
                <w:tcPr>
                  <w:tcW w:w="633" w:type="pct"/>
                  <w:tcBorders>
                    <w:top w:val="single" w:sz="4" w:space="0" w:color="auto"/>
                    <w:left w:val="single" w:sz="4" w:space="0" w:color="auto"/>
                    <w:bottom w:val="single" w:sz="4" w:space="0" w:color="auto"/>
                    <w:right w:val="single" w:sz="4" w:space="0" w:color="auto"/>
                  </w:tcBorders>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MMT</w:t>
                  </w:r>
                </w:p>
              </w:tc>
              <w:tc>
                <w:tcPr>
                  <w:tcW w:w="615"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194.3</w:t>
                  </w:r>
                </w:p>
              </w:tc>
              <w:tc>
                <w:tcPr>
                  <w:tcW w:w="615"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201.7</w:t>
                  </w:r>
                </w:p>
              </w:tc>
              <w:tc>
                <w:tcPr>
                  <w:tcW w:w="615"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223.0</w:t>
                  </w:r>
                </w:p>
              </w:tc>
              <w:tc>
                <w:tcPr>
                  <w:tcW w:w="615"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234.3</w:t>
                  </w:r>
                </w:p>
              </w:tc>
              <w:tc>
                <w:tcPr>
                  <w:tcW w:w="613"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239.5</w:t>
                  </w:r>
                </w:p>
              </w:tc>
            </w:tr>
            <w:tr w:rsidR="00FC1E4C" w:rsidRPr="002D6311" w:rsidTr="00102730">
              <w:trPr>
                <w:trHeight w:val="648"/>
                <w:jc w:val="center"/>
              </w:trPr>
              <w:tc>
                <w:tcPr>
                  <w:tcW w:w="1294"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both"/>
                    <w:rPr>
                      <w:rFonts w:ascii="Tahoma" w:hAnsi="Tahoma" w:cs="Tahoma"/>
                      <w:b/>
                      <w:bCs/>
                      <w:sz w:val="20"/>
                      <w:szCs w:val="20"/>
                    </w:rPr>
                  </w:pPr>
                  <w:r w:rsidRPr="00DB262E">
                    <w:rPr>
                      <w:rFonts w:ascii="Tahoma" w:hAnsi="Tahoma" w:cs="Tahoma"/>
                      <w:b/>
                      <w:bCs/>
                      <w:sz w:val="20"/>
                      <w:szCs w:val="20"/>
                    </w:rPr>
                    <w:t>National Import dependency</w:t>
                  </w:r>
                </w:p>
              </w:tc>
              <w:tc>
                <w:tcPr>
                  <w:tcW w:w="633" w:type="pct"/>
                  <w:tcBorders>
                    <w:top w:val="single" w:sz="4" w:space="0" w:color="auto"/>
                    <w:left w:val="single" w:sz="4" w:space="0" w:color="auto"/>
                    <w:bottom w:val="single" w:sz="4" w:space="0" w:color="auto"/>
                    <w:right w:val="single" w:sz="4" w:space="0" w:color="auto"/>
                  </w:tcBorders>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w:t>
                  </w:r>
                </w:p>
              </w:tc>
              <w:tc>
                <w:tcPr>
                  <w:tcW w:w="61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84.4</w:t>
                  </w:r>
                </w:p>
              </w:tc>
              <w:tc>
                <w:tcPr>
                  <w:tcW w:w="61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85.5</w:t>
                  </w:r>
                </w:p>
              </w:tc>
              <w:tc>
                <w:tcPr>
                  <w:tcW w:w="61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87.3</w:t>
                  </w:r>
                </w:p>
              </w:tc>
              <w:tc>
                <w:tcPr>
                  <w:tcW w:w="61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88.2</w:t>
                  </w:r>
                </w:p>
              </w:tc>
              <w:tc>
                <w:tcPr>
                  <w:tcW w:w="613"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87.9</w:t>
                  </w:r>
                </w:p>
              </w:tc>
            </w:tr>
          </w:tbl>
          <w:p w:rsidR="00FC1E4C" w:rsidRDefault="00FC1E4C" w:rsidP="00FC1E4C">
            <w:pPr>
              <w:spacing w:after="0" w:line="240" w:lineRule="auto"/>
              <w:jc w:val="both"/>
              <w:rPr>
                <w:rFonts w:ascii="Tahoma" w:eastAsia="Times New Roman" w:hAnsi="Tahoma" w:cs="Tahoma"/>
                <w:kern w:val="2"/>
                <w14:ligatures w14:val="standardContextual"/>
              </w:rPr>
            </w:pPr>
            <w:r w:rsidRPr="00FC1E4C">
              <w:rPr>
                <w:rFonts w:ascii="Tahoma" w:eastAsia="Times New Roman" w:hAnsi="Tahoma" w:cs="Tahoma"/>
                <w:kern w:val="2"/>
                <w14:ligatures w14:val="standardContextual"/>
              </w:rPr>
              <w:t xml:space="preserve">Moreover, the demand/consumption of natural gas and the import dependency of natural gas is as </w:t>
            </w:r>
            <w:proofErr w:type="gramStart"/>
            <w:r w:rsidRPr="00FC1E4C">
              <w:rPr>
                <w:rFonts w:ascii="Tahoma" w:eastAsia="Times New Roman" w:hAnsi="Tahoma" w:cs="Tahoma"/>
                <w:kern w:val="2"/>
                <w14:ligatures w14:val="standardContextual"/>
              </w:rPr>
              <w:t>follows:</w:t>
            </w:r>
            <w:r w:rsidR="00D02406" w:rsidRPr="00D02406">
              <w:rPr>
                <w:rFonts w:ascii="Tahoma" w:eastAsia="Times New Roman" w:hAnsi="Tahoma" w:cs="Tahoma"/>
                <w:b/>
                <w:bCs/>
                <w:kern w:val="2"/>
                <w14:ligatures w14:val="standardContextual"/>
              </w:rPr>
              <w:t>*</w:t>
            </w:r>
            <w:proofErr w:type="gramEnd"/>
          </w:p>
          <w:p w:rsidR="00FC1E4C" w:rsidRPr="00FC1E4C" w:rsidRDefault="00FC1E4C" w:rsidP="00FC1E4C">
            <w:pPr>
              <w:spacing w:after="0" w:line="240" w:lineRule="auto"/>
              <w:jc w:val="both"/>
              <w:rPr>
                <w:rFonts w:ascii="Tahoma" w:eastAsia="Times New Roman" w:hAnsi="Tahoma" w:cs="Tahoma"/>
                <w:kern w:val="2"/>
                <w14:ligatures w14:val="standardContextu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1"/>
              <w:gridCol w:w="710"/>
              <w:gridCol w:w="992"/>
              <w:gridCol w:w="851"/>
              <w:gridCol w:w="850"/>
              <w:gridCol w:w="851"/>
              <w:gridCol w:w="849"/>
            </w:tblGrid>
            <w:tr w:rsidR="00377F86" w:rsidRPr="002D6311" w:rsidTr="00DB262E">
              <w:trPr>
                <w:trHeight w:val="175"/>
                <w:jc w:val="center"/>
              </w:trPr>
              <w:tc>
                <w:tcPr>
                  <w:tcW w:w="1188"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p>
              </w:tc>
              <w:tc>
                <w:tcPr>
                  <w:tcW w:w="530" w:type="pct"/>
                  <w:tcBorders>
                    <w:top w:val="single" w:sz="4" w:space="0" w:color="auto"/>
                    <w:left w:val="single" w:sz="4" w:space="0" w:color="auto"/>
                    <w:bottom w:val="single" w:sz="4" w:space="0" w:color="auto"/>
                    <w:right w:val="single" w:sz="4" w:space="0" w:color="auto"/>
                  </w:tcBorders>
                </w:tcPr>
                <w:p w:rsidR="00FC1E4C" w:rsidRPr="00DB262E" w:rsidRDefault="00FC1E4C" w:rsidP="00DB262E">
                  <w:pPr>
                    <w:jc w:val="center"/>
                    <w:rPr>
                      <w:rFonts w:ascii="Tahoma" w:hAnsi="Tahoma" w:cs="Tahoma"/>
                      <w:b/>
                      <w:bCs/>
                      <w:sz w:val="20"/>
                      <w:szCs w:val="20"/>
                    </w:rPr>
                  </w:pPr>
                </w:p>
              </w:tc>
              <w:tc>
                <w:tcPr>
                  <w:tcW w:w="74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2020-21</w:t>
                  </w:r>
                </w:p>
              </w:tc>
              <w:tc>
                <w:tcPr>
                  <w:tcW w:w="636"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2021-22</w:t>
                  </w:r>
                </w:p>
              </w:tc>
              <w:tc>
                <w:tcPr>
                  <w:tcW w:w="635"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2022-23</w:t>
                  </w:r>
                </w:p>
              </w:tc>
              <w:tc>
                <w:tcPr>
                  <w:tcW w:w="636"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2023-24</w:t>
                  </w:r>
                </w:p>
              </w:tc>
              <w:tc>
                <w:tcPr>
                  <w:tcW w:w="635"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2024-25</w:t>
                  </w:r>
                </w:p>
              </w:tc>
            </w:tr>
            <w:tr w:rsidR="00DB262E" w:rsidRPr="002D6311" w:rsidTr="00DB262E">
              <w:trPr>
                <w:trHeight w:val="648"/>
                <w:jc w:val="center"/>
              </w:trPr>
              <w:tc>
                <w:tcPr>
                  <w:tcW w:w="1188"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Natural Gas Consumption</w:t>
                  </w:r>
                </w:p>
              </w:tc>
              <w:tc>
                <w:tcPr>
                  <w:tcW w:w="530" w:type="pct"/>
                  <w:tcBorders>
                    <w:top w:val="single" w:sz="4" w:space="0" w:color="auto"/>
                    <w:left w:val="single" w:sz="4" w:space="0" w:color="auto"/>
                    <w:bottom w:val="single" w:sz="4" w:space="0" w:color="auto"/>
                    <w:right w:val="single" w:sz="4" w:space="0" w:color="auto"/>
                  </w:tcBorders>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BCM</w:t>
                  </w:r>
                </w:p>
              </w:tc>
              <w:tc>
                <w:tcPr>
                  <w:tcW w:w="741"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60.981</w:t>
                  </w:r>
                </w:p>
              </w:tc>
              <w:tc>
                <w:tcPr>
                  <w:tcW w:w="636"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64.159</w:t>
                  </w:r>
                </w:p>
              </w:tc>
              <w:tc>
                <w:tcPr>
                  <w:tcW w:w="63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59.969</w:t>
                  </w:r>
                </w:p>
              </w:tc>
              <w:tc>
                <w:tcPr>
                  <w:tcW w:w="636"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67.512</w:t>
                  </w:r>
                </w:p>
              </w:tc>
              <w:tc>
                <w:tcPr>
                  <w:tcW w:w="63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71.314</w:t>
                  </w:r>
                </w:p>
              </w:tc>
            </w:tr>
            <w:tr w:rsidR="00DB262E" w:rsidRPr="002D6311" w:rsidTr="00DB262E">
              <w:trPr>
                <w:trHeight w:val="648"/>
                <w:jc w:val="center"/>
              </w:trPr>
              <w:tc>
                <w:tcPr>
                  <w:tcW w:w="1188" w:type="pct"/>
                  <w:tcBorders>
                    <w:top w:val="single" w:sz="4" w:space="0" w:color="auto"/>
                    <w:left w:val="single" w:sz="4" w:space="0" w:color="auto"/>
                    <w:bottom w:val="single" w:sz="4" w:space="0" w:color="auto"/>
                    <w:right w:val="single" w:sz="4" w:space="0" w:color="auto"/>
                  </w:tcBorders>
                  <w:vAlign w:val="center"/>
                  <w:hideMark/>
                </w:tcPr>
                <w:p w:rsidR="00FC1E4C" w:rsidRPr="00DB262E" w:rsidRDefault="00FC1E4C" w:rsidP="00DB262E">
                  <w:pPr>
                    <w:jc w:val="center"/>
                    <w:rPr>
                      <w:rFonts w:ascii="Tahoma" w:hAnsi="Tahoma" w:cs="Tahoma"/>
                      <w:b/>
                      <w:bCs/>
                      <w:sz w:val="20"/>
                      <w:szCs w:val="20"/>
                    </w:rPr>
                  </w:pPr>
                  <w:r w:rsidRPr="00DB262E">
                    <w:rPr>
                      <w:rFonts w:ascii="Tahoma" w:hAnsi="Tahoma" w:cs="Tahoma"/>
                      <w:b/>
                      <w:bCs/>
                      <w:sz w:val="20"/>
                      <w:szCs w:val="20"/>
                    </w:rPr>
                    <w:t>Import Dependency</w:t>
                  </w:r>
                </w:p>
              </w:tc>
              <w:tc>
                <w:tcPr>
                  <w:tcW w:w="530" w:type="pct"/>
                  <w:tcBorders>
                    <w:top w:val="single" w:sz="4" w:space="0" w:color="auto"/>
                    <w:left w:val="single" w:sz="4" w:space="0" w:color="auto"/>
                    <w:bottom w:val="single" w:sz="4" w:space="0" w:color="auto"/>
                    <w:right w:val="single" w:sz="4" w:space="0" w:color="auto"/>
                  </w:tcBorders>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w:t>
                  </w:r>
                </w:p>
              </w:tc>
              <w:tc>
                <w:tcPr>
                  <w:tcW w:w="741"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54.4</w:t>
                  </w:r>
                </w:p>
              </w:tc>
              <w:tc>
                <w:tcPr>
                  <w:tcW w:w="636"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48.4</w:t>
                  </w:r>
                </w:p>
              </w:tc>
              <w:tc>
                <w:tcPr>
                  <w:tcW w:w="63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43.9</w:t>
                  </w:r>
                </w:p>
              </w:tc>
              <w:tc>
                <w:tcPr>
                  <w:tcW w:w="636"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47.1</w:t>
                  </w:r>
                </w:p>
              </w:tc>
              <w:tc>
                <w:tcPr>
                  <w:tcW w:w="635" w:type="pct"/>
                  <w:tcBorders>
                    <w:top w:val="single" w:sz="4" w:space="0" w:color="auto"/>
                    <w:left w:val="single" w:sz="4" w:space="0" w:color="auto"/>
                    <w:bottom w:val="single" w:sz="4" w:space="0" w:color="auto"/>
                    <w:right w:val="single" w:sz="4" w:space="0" w:color="auto"/>
                  </w:tcBorders>
                  <w:noWrap/>
                  <w:vAlign w:val="bottom"/>
                  <w:hideMark/>
                </w:tcPr>
                <w:p w:rsidR="00FC1E4C" w:rsidRPr="00DB262E" w:rsidRDefault="00FC1E4C" w:rsidP="00DB262E">
                  <w:pPr>
                    <w:jc w:val="center"/>
                    <w:rPr>
                      <w:rFonts w:ascii="Tahoma" w:hAnsi="Tahoma" w:cs="Tahoma"/>
                      <w:sz w:val="20"/>
                      <w:szCs w:val="20"/>
                    </w:rPr>
                  </w:pPr>
                  <w:r w:rsidRPr="00DB262E">
                    <w:rPr>
                      <w:rFonts w:ascii="Tahoma" w:hAnsi="Tahoma" w:cs="Tahoma"/>
                      <w:sz w:val="20"/>
                      <w:szCs w:val="20"/>
                    </w:rPr>
                    <w:t>50.1</w:t>
                  </w:r>
                </w:p>
              </w:tc>
            </w:tr>
          </w:tbl>
          <w:p w:rsidR="00DB262E" w:rsidRDefault="00DB262E" w:rsidP="00B30758">
            <w:pPr>
              <w:spacing w:after="0" w:line="240" w:lineRule="auto"/>
              <w:jc w:val="both"/>
              <w:rPr>
                <w:rFonts w:ascii="Tahoma" w:eastAsia="Times New Roman" w:hAnsi="Tahoma" w:cs="Tahoma"/>
                <w:b/>
                <w:bCs/>
                <w:kern w:val="2"/>
                <w14:ligatures w14:val="standardContextual"/>
              </w:rPr>
            </w:pPr>
          </w:p>
          <w:p w:rsidR="00FC1E4C" w:rsidRDefault="00D02406" w:rsidP="00B30758">
            <w:pPr>
              <w:spacing w:after="0" w:line="240" w:lineRule="auto"/>
              <w:jc w:val="both"/>
              <w:rPr>
                <w:rFonts w:ascii="Tahoma" w:eastAsia="Times New Roman" w:hAnsi="Tahoma" w:cs="Tahoma"/>
                <w:kern w:val="2"/>
                <w14:ligatures w14:val="standardContextual"/>
              </w:rPr>
            </w:pPr>
            <w:r w:rsidRPr="00D02406">
              <w:rPr>
                <w:rFonts w:ascii="Tahoma" w:eastAsia="Times New Roman" w:hAnsi="Tahoma" w:cs="Tahoma"/>
                <w:b/>
                <w:bCs/>
                <w:kern w:val="2"/>
                <w14:ligatures w14:val="standardContextual"/>
              </w:rPr>
              <w:t>Source*</w:t>
            </w:r>
            <w:r>
              <w:rPr>
                <w:rFonts w:ascii="Tahoma" w:eastAsia="Times New Roman" w:hAnsi="Tahoma" w:cs="Tahoma"/>
                <w:b/>
                <w:bCs/>
                <w:kern w:val="2"/>
                <w14:ligatures w14:val="standardContextual"/>
              </w:rPr>
              <w:t xml:space="preserve">: </w:t>
            </w:r>
            <w:r w:rsidRPr="00D02406">
              <w:rPr>
                <w:rFonts w:ascii="Tahoma" w:eastAsia="Times New Roman" w:hAnsi="Tahoma" w:cs="Tahoma"/>
                <w:kern w:val="2"/>
                <w14:ligatures w14:val="standardContextual"/>
              </w:rPr>
              <w:t xml:space="preserve">PPAC Ready </w:t>
            </w:r>
            <w:proofErr w:type="spellStart"/>
            <w:r w:rsidRPr="00D02406">
              <w:rPr>
                <w:rFonts w:ascii="Tahoma" w:eastAsia="Times New Roman" w:hAnsi="Tahoma" w:cs="Tahoma"/>
                <w:kern w:val="2"/>
                <w14:ligatures w14:val="standardContextual"/>
              </w:rPr>
              <w:t>Reckner</w:t>
            </w:r>
            <w:proofErr w:type="spellEnd"/>
            <w:r w:rsidRPr="00D02406">
              <w:rPr>
                <w:rFonts w:ascii="Tahoma" w:eastAsia="Times New Roman" w:hAnsi="Tahoma" w:cs="Tahoma"/>
                <w:kern w:val="2"/>
                <w14:ligatures w14:val="standardContextual"/>
              </w:rPr>
              <w:t xml:space="preserve"> Report</w:t>
            </w:r>
          </w:p>
          <w:p w:rsidR="00377F86" w:rsidRPr="00D02406" w:rsidRDefault="00377F86" w:rsidP="00B30758">
            <w:pPr>
              <w:spacing w:after="0" w:line="240" w:lineRule="auto"/>
              <w:jc w:val="both"/>
              <w:rPr>
                <w:rFonts w:ascii="Tahoma" w:eastAsia="Times New Roman" w:hAnsi="Tahoma" w:cs="Tahoma"/>
                <w:b/>
                <w:bCs/>
                <w:kern w:val="2"/>
                <w14:ligatures w14:val="standardContextual"/>
              </w:rPr>
            </w:pPr>
          </w:p>
          <w:p w:rsidR="00FC1E4C" w:rsidRDefault="00FC1E4C" w:rsidP="00B30758">
            <w:pPr>
              <w:spacing w:after="0" w:line="240" w:lineRule="auto"/>
              <w:jc w:val="both"/>
              <w:rPr>
                <w:rFonts w:ascii="Tahoma" w:eastAsia="Times New Roman" w:hAnsi="Tahoma" w:cs="Tahoma"/>
                <w:kern w:val="2"/>
                <w14:ligatures w14:val="standardContextual"/>
              </w:rPr>
            </w:pPr>
            <w:bookmarkStart w:id="0" w:name="_GoBack"/>
            <w:bookmarkEnd w:id="0"/>
          </w:p>
        </w:tc>
      </w:tr>
      <w:tr w:rsidR="00FC1E4C" w:rsidTr="00377F86">
        <w:trPr>
          <w:trHeight w:val="5254"/>
        </w:trPr>
        <w:tc>
          <w:tcPr>
            <w:tcW w:w="2830" w:type="dxa"/>
            <w:tcBorders>
              <w:top w:val="single" w:sz="4" w:space="0" w:color="auto"/>
              <w:left w:val="single" w:sz="4" w:space="0" w:color="auto"/>
              <w:bottom w:val="single" w:sz="4" w:space="0" w:color="auto"/>
              <w:right w:val="single" w:sz="4" w:space="0" w:color="auto"/>
            </w:tcBorders>
          </w:tcPr>
          <w:p w:rsidR="00FC1E4C" w:rsidRPr="00716499" w:rsidRDefault="00FC1E4C" w:rsidP="00716499">
            <w:pPr>
              <w:pStyle w:val="xmsonormal"/>
              <w:shd w:val="clear" w:color="auto" w:fill="FFFFFF"/>
              <w:jc w:val="both"/>
              <w:rPr>
                <w:lang w:val="en-IN"/>
              </w:rPr>
            </w:pPr>
            <w:r w:rsidRPr="008113A4">
              <w:rPr>
                <w:rFonts w:ascii="Tahoma" w:hAnsi="Tahoma" w:cs="Tahoma"/>
                <w:i/>
                <w:iCs/>
                <w:sz w:val="22"/>
                <w:szCs w:val="22"/>
              </w:rPr>
              <w:t xml:space="preserve">Q.(b) </w:t>
            </w:r>
            <w:r>
              <w:rPr>
                <w:rFonts w:ascii="Tahoma" w:hAnsi="Tahoma" w:cs="Tahoma"/>
                <w:i/>
                <w:iCs/>
                <w:sz w:val="22"/>
                <w:szCs w:val="22"/>
                <w:lang w:val="en-IN"/>
              </w:rPr>
              <w:t>T</w:t>
            </w:r>
            <w:r w:rsidRPr="00272D7B">
              <w:rPr>
                <w:rFonts w:ascii="Tahoma" w:hAnsi="Tahoma" w:cs="Tahoma"/>
                <w:i/>
                <w:iCs/>
                <w:sz w:val="22"/>
                <w:szCs w:val="22"/>
                <w:lang w:val="en-IN"/>
              </w:rPr>
              <w:t>he percentage of crude oil and natural gas demand met from domestic production, year-wise;</w:t>
            </w:r>
          </w:p>
        </w:tc>
        <w:tc>
          <w:tcPr>
            <w:tcW w:w="6920" w:type="dxa"/>
            <w:vMerge/>
            <w:tcBorders>
              <w:left w:val="single" w:sz="4" w:space="0" w:color="auto"/>
              <w:bottom w:val="single" w:sz="4" w:space="0" w:color="auto"/>
              <w:right w:val="single" w:sz="4" w:space="0" w:color="auto"/>
            </w:tcBorders>
            <w:hideMark/>
          </w:tcPr>
          <w:p w:rsidR="00FC1E4C" w:rsidRDefault="00FC1E4C" w:rsidP="00B30758">
            <w:pPr>
              <w:spacing w:after="0" w:line="240" w:lineRule="auto"/>
              <w:jc w:val="both"/>
              <w:rPr>
                <w:rFonts w:ascii="Tahoma" w:hAnsi="Tahoma" w:cs="Tahoma"/>
                <w:lang w:val="en-US"/>
              </w:rPr>
            </w:pPr>
          </w:p>
        </w:tc>
      </w:tr>
      <w:tr w:rsidR="00FC1E4C" w:rsidTr="00377F86">
        <w:trPr>
          <w:trHeight w:val="1402"/>
        </w:trPr>
        <w:tc>
          <w:tcPr>
            <w:tcW w:w="2830" w:type="dxa"/>
            <w:tcBorders>
              <w:top w:val="single" w:sz="4" w:space="0" w:color="auto"/>
              <w:left w:val="single" w:sz="4" w:space="0" w:color="auto"/>
              <w:bottom w:val="single" w:sz="4" w:space="0" w:color="auto"/>
              <w:right w:val="single" w:sz="4" w:space="0" w:color="auto"/>
            </w:tcBorders>
          </w:tcPr>
          <w:p w:rsidR="00FC1E4C" w:rsidRPr="006C5005" w:rsidRDefault="00FC1E4C" w:rsidP="006C5005">
            <w:pPr>
              <w:jc w:val="both"/>
              <w:rPr>
                <w:rFonts w:ascii="Verdana" w:eastAsia="Times New Roman" w:hAnsi="Verdana"/>
                <w:sz w:val="20"/>
                <w:szCs w:val="20"/>
              </w:rPr>
            </w:pPr>
            <w:r w:rsidRPr="008113A4">
              <w:rPr>
                <w:rFonts w:ascii="Tahoma" w:hAnsi="Tahoma" w:cs="Tahoma"/>
                <w:i/>
                <w:iCs/>
              </w:rPr>
              <w:lastRenderedPageBreak/>
              <w:t>Q.(</w:t>
            </w:r>
            <w:r>
              <w:rPr>
                <w:rFonts w:ascii="Tahoma" w:hAnsi="Tahoma" w:cs="Tahoma"/>
                <w:i/>
                <w:iCs/>
              </w:rPr>
              <w:t>c</w:t>
            </w:r>
            <w:r w:rsidRPr="008113A4">
              <w:rPr>
                <w:rFonts w:ascii="Tahoma" w:hAnsi="Tahoma" w:cs="Tahoma"/>
                <w:i/>
                <w:iCs/>
              </w:rPr>
              <w:t>)</w:t>
            </w:r>
            <w:r>
              <w:rPr>
                <w:rFonts w:ascii="Tahoma" w:hAnsi="Tahoma" w:cs="Tahoma"/>
                <w:i/>
                <w:iCs/>
              </w:rPr>
              <w:t xml:space="preserve"> T</w:t>
            </w:r>
            <w:r w:rsidRPr="00272D7B">
              <w:rPr>
                <w:rFonts w:ascii="Tahoma" w:hAnsi="Tahoma" w:cs="Tahoma"/>
                <w:i/>
                <w:iCs/>
              </w:rPr>
              <w:t>he strategic, diplomatic and commercial options being examined by the Government to ensure energy security and price stability in view of international sanctions imposed by the United States and other countries on several oil and gas exporting nations from which India imports energy; and</w:t>
            </w:r>
          </w:p>
        </w:tc>
        <w:tc>
          <w:tcPr>
            <w:tcW w:w="6920" w:type="dxa"/>
            <w:vMerge w:val="restart"/>
            <w:tcBorders>
              <w:top w:val="single" w:sz="4" w:space="0" w:color="auto"/>
              <w:left w:val="single" w:sz="4" w:space="0" w:color="auto"/>
              <w:right w:val="single" w:sz="4" w:space="0" w:color="auto"/>
            </w:tcBorders>
          </w:tcPr>
          <w:p w:rsidR="00FC1E4C" w:rsidRDefault="00FC1E4C"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 &amp; Q(d</w:t>
            </w:r>
            <w:proofErr w:type="gramStart"/>
            <w:r>
              <w:rPr>
                <w:rFonts w:ascii="Tahoma" w:hAnsi="Tahoma" w:cs="Tahoma"/>
                <w:b/>
                <w:lang w:val="en-US"/>
              </w:rPr>
              <w:t>) :</w:t>
            </w:r>
            <w:proofErr w:type="gramEnd"/>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B47ED3" w:rsidRDefault="00B47ED3" w:rsidP="00FC1E4C">
            <w:pPr>
              <w:spacing w:after="0" w:line="240" w:lineRule="auto"/>
              <w:jc w:val="both"/>
              <w:rPr>
                <w:rFonts w:ascii="Tahoma" w:eastAsia="Times New Roman" w:hAnsi="Tahoma" w:cs="Tahoma"/>
                <w:kern w:val="2"/>
                <w14:ligatures w14:val="standardContextual"/>
              </w:rPr>
            </w:pPr>
          </w:p>
          <w:p w:rsidR="00B47ED3" w:rsidRDefault="00B47ED3" w:rsidP="00FC1E4C">
            <w:pPr>
              <w:spacing w:after="0" w:line="240" w:lineRule="auto"/>
              <w:jc w:val="both"/>
              <w:rPr>
                <w:rFonts w:ascii="Tahoma" w:eastAsia="Times New Roman" w:hAnsi="Tahoma" w:cs="Tahoma"/>
                <w:kern w:val="2"/>
                <w14:ligatures w14:val="standardContextual"/>
              </w:rPr>
            </w:pPr>
          </w:p>
          <w:p w:rsidR="00FC1E4C" w:rsidRPr="00FC1E4C" w:rsidRDefault="00FC1E4C" w:rsidP="00FC1E4C">
            <w:pPr>
              <w:spacing w:after="0" w:line="240" w:lineRule="auto"/>
              <w:jc w:val="both"/>
              <w:rPr>
                <w:rFonts w:ascii="Tahoma" w:eastAsia="Times New Roman" w:hAnsi="Tahoma" w:cs="Tahoma"/>
                <w:kern w:val="2"/>
                <w14:ligatures w14:val="standardContextual"/>
              </w:rPr>
            </w:pPr>
            <w:r w:rsidRPr="00FC1E4C">
              <w:rPr>
                <w:rFonts w:ascii="Tahoma" w:eastAsia="Times New Roman" w:hAnsi="Tahoma" w:cs="Tahoma"/>
                <w:kern w:val="2"/>
                <w14:ligatures w14:val="standardContextual"/>
              </w:rPr>
              <w:t>As far as OIL is concerned, OIL does not import Crude Oil or Natural Gas.</w:t>
            </w:r>
          </w:p>
          <w:p w:rsidR="00FC1E4C" w:rsidRDefault="00FC1E4C" w:rsidP="00716499">
            <w:pPr>
              <w:spacing w:after="0" w:line="240" w:lineRule="auto"/>
              <w:jc w:val="both"/>
              <w:rPr>
                <w:rFonts w:ascii="Tahoma" w:hAnsi="Tahoma" w:cs="Tahoma"/>
                <w:b/>
                <w:lang w:val="en-US"/>
              </w:rPr>
            </w:pPr>
          </w:p>
        </w:tc>
      </w:tr>
      <w:tr w:rsidR="00FC1E4C" w:rsidTr="00377F86">
        <w:trPr>
          <w:trHeight w:val="1115"/>
        </w:trPr>
        <w:tc>
          <w:tcPr>
            <w:tcW w:w="2830" w:type="dxa"/>
            <w:tcBorders>
              <w:top w:val="single" w:sz="4" w:space="0" w:color="auto"/>
              <w:left w:val="single" w:sz="4" w:space="0" w:color="auto"/>
              <w:bottom w:val="single" w:sz="4" w:space="0" w:color="auto"/>
              <w:right w:val="single" w:sz="4" w:space="0" w:color="auto"/>
            </w:tcBorders>
          </w:tcPr>
          <w:p w:rsidR="00FC1E4C" w:rsidRPr="00272D7B" w:rsidRDefault="00FC1E4C" w:rsidP="00272D7B">
            <w:pPr>
              <w:pStyle w:val="xdefault"/>
              <w:spacing w:before="0" w:beforeAutospacing="0" w:after="0" w:afterAutospacing="0"/>
              <w:jc w:val="both"/>
              <w:rPr>
                <w:lang w:val="en-IN"/>
              </w:rPr>
            </w:pPr>
            <w:r w:rsidRPr="00272D7B">
              <w:rPr>
                <w:rFonts w:ascii="Tahoma" w:hAnsi="Tahoma" w:cs="Tahoma"/>
                <w:i/>
                <w:iCs/>
                <w:sz w:val="22"/>
                <w:szCs w:val="22"/>
              </w:rPr>
              <w:t>Q.(d)</w:t>
            </w:r>
            <w:r>
              <w:rPr>
                <w:rFonts w:ascii="Tahoma" w:hAnsi="Tahoma" w:cs="Tahoma"/>
                <w:i/>
                <w:iCs/>
              </w:rPr>
              <w:t xml:space="preserve"> </w:t>
            </w:r>
            <w:r>
              <w:rPr>
                <w:rFonts w:ascii="Tahoma" w:hAnsi="Tahoma" w:cs="Tahoma"/>
                <w:i/>
                <w:iCs/>
                <w:sz w:val="22"/>
                <w:szCs w:val="22"/>
                <w:lang w:val="en-IN"/>
              </w:rPr>
              <w:t>W</w:t>
            </w:r>
            <w:r w:rsidRPr="00272D7B">
              <w:rPr>
                <w:rFonts w:ascii="Tahoma" w:hAnsi="Tahoma" w:cs="Tahoma"/>
                <w:i/>
                <w:iCs/>
                <w:sz w:val="22"/>
                <w:szCs w:val="22"/>
                <w:lang w:val="en-IN"/>
              </w:rPr>
              <w:t>hether the Government is exploring new energy partners and diversifying sources of crude oil and gas imports and if not, the reasons therefor and whether such constraints are likely to result in higher import costs and if so, the reaction of the Government thereto?</w:t>
            </w:r>
          </w:p>
        </w:tc>
        <w:tc>
          <w:tcPr>
            <w:tcW w:w="6920" w:type="dxa"/>
            <w:vMerge/>
            <w:tcBorders>
              <w:left w:val="single" w:sz="4" w:space="0" w:color="auto"/>
              <w:bottom w:val="single" w:sz="4" w:space="0" w:color="auto"/>
              <w:right w:val="single" w:sz="4" w:space="0" w:color="auto"/>
            </w:tcBorders>
          </w:tcPr>
          <w:p w:rsidR="00FC1E4C" w:rsidRDefault="00FC1E4C" w:rsidP="00716499">
            <w:pPr>
              <w:spacing w:after="0" w:line="240" w:lineRule="auto"/>
              <w:jc w:val="both"/>
              <w:rPr>
                <w:rFonts w:ascii="Tahoma" w:hAnsi="Tahoma" w:cs="Tahoma"/>
                <w:b/>
                <w:lang w:val="en-US"/>
              </w:rPr>
            </w:pPr>
          </w:p>
        </w:tc>
      </w:tr>
    </w:tbl>
    <w:p w:rsidR="00716499" w:rsidRDefault="00716499" w:rsidP="001A6012">
      <w:pPr>
        <w:spacing w:after="0"/>
        <w:ind w:right="-482"/>
        <w:jc w:val="right"/>
        <w:rPr>
          <w:rFonts w:ascii="Tahoma" w:hAnsi="Tahoma" w:cs="Tahoma"/>
          <w:color w:val="000000" w:themeColor="text1"/>
          <w:lang w:val="en-US"/>
        </w:rPr>
      </w:pPr>
    </w:p>
    <w:p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1A6012" w:rsidRDefault="001A6012" w:rsidP="001A6012">
      <w:pPr>
        <w:spacing w:after="0" w:line="240" w:lineRule="auto"/>
        <w:ind w:right="-482"/>
        <w:jc w:val="right"/>
        <w:rPr>
          <w:rFonts w:ascii="Tahoma" w:hAnsi="Tahoma" w:cs="Tahoma"/>
          <w:color w:val="000000" w:themeColor="text1"/>
          <w:lang w:val="en-US"/>
        </w:rPr>
      </w:pPr>
    </w:p>
    <w:p w:rsidR="00FC1E4C" w:rsidRDefault="00FC1E4C" w:rsidP="001A6012">
      <w:pPr>
        <w:spacing w:after="0" w:line="240" w:lineRule="auto"/>
        <w:ind w:right="-482"/>
        <w:jc w:val="right"/>
        <w:rPr>
          <w:rFonts w:ascii="Tahoma" w:hAnsi="Tahoma" w:cs="Tahoma"/>
          <w:color w:val="000000" w:themeColor="text1"/>
          <w:lang w:val="en-US"/>
        </w:rPr>
      </w:pPr>
    </w:p>
    <w:p w:rsidR="00FC1E4C" w:rsidRDefault="00FC1E4C" w:rsidP="001A6012">
      <w:pPr>
        <w:spacing w:after="0" w:line="240" w:lineRule="auto"/>
        <w:ind w:right="-482"/>
        <w:jc w:val="right"/>
        <w:rPr>
          <w:rFonts w:ascii="Tahoma" w:hAnsi="Tahoma" w:cs="Tahoma"/>
          <w:color w:val="000000" w:themeColor="text1"/>
          <w:lang w:val="en-US"/>
        </w:rPr>
      </w:pPr>
    </w:p>
    <w:p w:rsidR="00FC1E4C" w:rsidRDefault="00FC1E4C" w:rsidP="001A6012">
      <w:pPr>
        <w:spacing w:after="0" w:line="240" w:lineRule="auto"/>
        <w:ind w:right="-482"/>
        <w:jc w:val="right"/>
        <w:rPr>
          <w:rFonts w:ascii="Tahoma" w:hAnsi="Tahoma" w:cs="Tahoma"/>
          <w:color w:val="000000" w:themeColor="text1"/>
          <w:lang w:val="en-US"/>
        </w:rPr>
      </w:pPr>
    </w:p>
    <w:p w:rsidR="00B351B8" w:rsidRPr="00D44C53" w:rsidRDefault="00B351B8" w:rsidP="001A6012">
      <w:pPr>
        <w:spacing w:after="0" w:line="240" w:lineRule="auto"/>
        <w:ind w:right="-482"/>
        <w:jc w:val="right"/>
        <w:rPr>
          <w:rFonts w:ascii="Tahoma" w:hAnsi="Tahoma" w:cs="Tahoma"/>
          <w:color w:val="000000" w:themeColor="text1"/>
          <w:lang w:val="en-US"/>
        </w:rPr>
      </w:pPr>
    </w:p>
    <w:p w:rsidR="001A6012" w:rsidRPr="00CD0C39" w:rsidRDefault="001A6012" w:rsidP="001A6012">
      <w:pPr>
        <w:spacing w:after="0" w:line="240" w:lineRule="auto"/>
        <w:ind w:right="-482"/>
        <w:jc w:val="right"/>
        <w:rPr>
          <w:rFonts w:ascii="Tahoma" w:hAnsi="Tahoma" w:cs="Tahoma"/>
          <w:bCs/>
          <w:color w:val="000000" w:themeColor="text1"/>
          <w:lang w:val="en-US"/>
        </w:rPr>
      </w:pPr>
      <w:r w:rsidRPr="00CD0C39">
        <w:rPr>
          <w:rFonts w:ascii="Tahoma" w:hAnsi="Tahoma" w:cs="Tahoma"/>
          <w:bCs/>
          <w:color w:val="000000" w:themeColor="text1"/>
          <w:lang w:val="en-US"/>
        </w:rPr>
        <w:t>(</w:t>
      </w:r>
      <w:r w:rsidRPr="00CD0C39">
        <w:rPr>
          <w:rFonts w:ascii="Tahoma" w:hAnsi="Tahoma" w:cs="Tahoma"/>
          <w:bCs/>
          <w:lang w:val="en-US"/>
        </w:rPr>
        <w:t>Kishore Kumar Baishya</w:t>
      </w:r>
      <w:r w:rsidRPr="00CD0C39">
        <w:rPr>
          <w:rFonts w:ascii="Tahoma" w:hAnsi="Tahoma" w:cs="Tahoma"/>
          <w:bCs/>
          <w:color w:val="000000" w:themeColor="text1"/>
          <w:lang w:val="en-US"/>
        </w:rPr>
        <w:t>)</w:t>
      </w:r>
    </w:p>
    <w:p w:rsidR="001A6012" w:rsidRDefault="001A6012" w:rsidP="001A601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rsidR="00272D7B" w:rsidRDefault="001A6012" w:rsidP="00CD0C39">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r w:rsidR="006C5005">
        <w:rPr>
          <w:rStyle w:val="size"/>
          <w:rFonts w:ascii="Arial" w:hAnsi="Arial" w:cs="Arial"/>
          <w:color w:val="000000"/>
          <w:sz w:val="24"/>
          <w:szCs w:val="24"/>
        </w:rPr>
        <w:t xml:space="preserve"> </w:t>
      </w:r>
    </w:p>
    <w:sectPr w:rsidR="00272D7B" w:rsidSect="00377F86">
      <w:headerReference w:type="default" r:id="rId6"/>
      <w:pgSz w:w="12240" w:h="15840"/>
      <w:pgMar w:top="144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F19" w:rsidRDefault="00157F19" w:rsidP="007D431F">
      <w:pPr>
        <w:spacing w:after="0" w:line="240" w:lineRule="auto"/>
      </w:pPr>
      <w:r>
        <w:separator/>
      </w:r>
    </w:p>
  </w:endnote>
  <w:endnote w:type="continuationSeparator" w:id="0">
    <w:p w:rsidR="00157F19" w:rsidRDefault="00157F19"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F19" w:rsidRDefault="00157F19" w:rsidP="007D431F">
      <w:pPr>
        <w:spacing w:after="0" w:line="240" w:lineRule="auto"/>
      </w:pPr>
      <w:r>
        <w:separator/>
      </w:r>
    </w:p>
  </w:footnote>
  <w:footnote w:type="continuationSeparator" w:id="0">
    <w:p w:rsidR="00157F19" w:rsidRDefault="00157F19"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1E4C" w:rsidRDefault="00FC1E4C" w:rsidP="00FC1E4C">
    <w:pPr>
      <w:spacing w:after="0"/>
      <w:ind w:right="-392"/>
      <w:jc w:val="center"/>
      <w:rPr>
        <w:rFonts w:ascii="Tahoma" w:hAnsi="Tahoma" w:cs="Tahoma"/>
        <w:b/>
        <w:lang w:val="en-US"/>
      </w:rPr>
    </w:pPr>
  </w:p>
  <w:p w:rsidR="00FC1E4C" w:rsidRDefault="00FC1E4C" w:rsidP="00FC1E4C">
    <w:pPr>
      <w:spacing w:after="0"/>
      <w:ind w:right="-392"/>
      <w:rPr>
        <w:rFonts w:ascii="Tahoma" w:hAnsi="Tahoma" w:cs="Tahoma"/>
        <w:b/>
        <w:lang w:val="en-US"/>
      </w:rPr>
    </w:pPr>
    <w:r>
      <w:rPr>
        <w:rFonts w:ascii="Tahoma" w:hAnsi="Tahoma" w:cs="Tahoma"/>
        <w:b/>
        <w:lang w:val="en-US"/>
      </w:rPr>
      <w:t>OIL/PLNG/54/2/1/2026/66</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w:t>
    </w:r>
    <w:r w:rsidR="00B36CF1">
      <w:rPr>
        <w:rFonts w:ascii="Tahoma" w:hAnsi="Tahoma" w:cs="Tahoma"/>
        <w:b/>
        <w:lang w:val="en-US"/>
      </w:rPr>
      <w:t>8</w:t>
    </w:r>
    <w:r w:rsidRPr="001A6012">
      <w:rPr>
        <w:rFonts w:ascii="Tahoma" w:hAnsi="Tahoma" w:cs="Tahoma"/>
        <w:b/>
        <w:vertAlign w:val="superscript"/>
        <w:lang w:val="en-US"/>
      </w:rPr>
      <w:t>th</w:t>
    </w:r>
    <w:r>
      <w:rPr>
        <w:rFonts w:ascii="Tahoma" w:hAnsi="Tahoma" w:cs="Tahoma"/>
        <w:b/>
        <w:lang w:val="en-US"/>
      </w:rPr>
      <w:t xml:space="preserve"> March, 2026</w:t>
    </w:r>
  </w:p>
  <w:p w:rsidR="00FC1E4C" w:rsidRDefault="00FC1E4C">
    <w:pPr>
      <w:pStyle w:val="Head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68CA"/>
    <w:rsid w:val="000B68BA"/>
    <w:rsid w:val="000D48B3"/>
    <w:rsid w:val="000D7067"/>
    <w:rsid w:val="000F015C"/>
    <w:rsid w:val="00102730"/>
    <w:rsid w:val="00103649"/>
    <w:rsid w:val="00157F19"/>
    <w:rsid w:val="00186061"/>
    <w:rsid w:val="001A6012"/>
    <w:rsid w:val="001F48AA"/>
    <w:rsid w:val="002000D1"/>
    <w:rsid w:val="00272D7B"/>
    <w:rsid w:val="002D1220"/>
    <w:rsid w:val="00311C60"/>
    <w:rsid w:val="0033654B"/>
    <w:rsid w:val="00351734"/>
    <w:rsid w:val="00377F86"/>
    <w:rsid w:val="00392AAC"/>
    <w:rsid w:val="003B12B5"/>
    <w:rsid w:val="003E3CEB"/>
    <w:rsid w:val="00434E16"/>
    <w:rsid w:val="004505F3"/>
    <w:rsid w:val="004A05A9"/>
    <w:rsid w:val="004E1398"/>
    <w:rsid w:val="004E4F21"/>
    <w:rsid w:val="004F3FE8"/>
    <w:rsid w:val="00527C2C"/>
    <w:rsid w:val="00610285"/>
    <w:rsid w:val="00644279"/>
    <w:rsid w:val="006745EB"/>
    <w:rsid w:val="006C5005"/>
    <w:rsid w:val="006F3CAC"/>
    <w:rsid w:val="00716499"/>
    <w:rsid w:val="00744428"/>
    <w:rsid w:val="00752DB9"/>
    <w:rsid w:val="00786AE2"/>
    <w:rsid w:val="007D431F"/>
    <w:rsid w:val="008113A4"/>
    <w:rsid w:val="0087061C"/>
    <w:rsid w:val="00871916"/>
    <w:rsid w:val="00892F9E"/>
    <w:rsid w:val="008E46F8"/>
    <w:rsid w:val="00975387"/>
    <w:rsid w:val="0098028D"/>
    <w:rsid w:val="009A3065"/>
    <w:rsid w:val="009D3EC0"/>
    <w:rsid w:val="009E497F"/>
    <w:rsid w:val="00A318F8"/>
    <w:rsid w:val="00A61609"/>
    <w:rsid w:val="00A70518"/>
    <w:rsid w:val="00A831A4"/>
    <w:rsid w:val="00AD01B1"/>
    <w:rsid w:val="00B00A85"/>
    <w:rsid w:val="00B30758"/>
    <w:rsid w:val="00B351B8"/>
    <w:rsid w:val="00B36CF1"/>
    <w:rsid w:val="00B47ED3"/>
    <w:rsid w:val="00B925AC"/>
    <w:rsid w:val="00BA37C1"/>
    <w:rsid w:val="00BB181A"/>
    <w:rsid w:val="00BE2E54"/>
    <w:rsid w:val="00C04201"/>
    <w:rsid w:val="00C92B4F"/>
    <w:rsid w:val="00CD0C39"/>
    <w:rsid w:val="00CE21FD"/>
    <w:rsid w:val="00D0096A"/>
    <w:rsid w:val="00D02406"/>
    <w:rsid w:val="00D32686"/>
    <w:rsid w:val="00D951F7"/>
    <w:rsid w:val="00DB262E"/>
    <w:rsid w:val="00E366D0"/>
    <w:rsid w:val="00E54322"/>
    <w:rsid w:val="00E93B18"/>
    <w:rsid w:val="00F242F7"/>
    <w:rsid w:val="00F65185"/>
    <w:rsid w:val="00F85148"/>
    <w:rsid w:val="00FC1E4C"/>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1CE6"/>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efile-note-para">
    <w:name w:val="x_efile-note-para"/>
    <w:basedOn w:val="Normal"/>
    <w:rsid w:val="00272D7B"/>
    <w:pPr>
      <w:spacing w:before="100" w:beforeAutospacing="1" w:after="100" w:afterAutospacing="1" w:line="240" w:lineRule="auto"/>
    </w:pPr>
    <w:rPr>
      <w:rFonts w:ascii="Aptos" w:hAnsi="Aptos" w:cs="Calibri"/>
      <w:sz w:val="24"/>
      <w:szCs w:val="24"/>
      <w:lang w:val="en-US" w:bidi="hi-IN"/>
    </w:rPr>
  </w:style>
  <w:style w:type="paragraph" w:customStyle="1" w:styleId="xdefault">
    <w:name w:val="x_default"/>
    <w:basedOn w:val="Normal"/>
    <w:rsid w:val="00272D7B"/>
    <w:pPr>
      <w:spacing w:before="100" w:beforeAutospacing="1" w:after="100" w:afterAutospacing="1" w:line="240" w:lineRule="auto"/>
    </w:pPr>
    <w:rPr>
      <w:rFonts w:ascii="Aptos" w:hAnsi="Aptos" w:cs="Calibri"/>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84732745">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951</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10</cp:revision>
  <cp:lastPrinted>2026-03-18T05:21:00Z</cp:lastPrinted>
  <dcterms:created xsi:type="dcterms:W3CDTF">2026-03-17T12:48:00Z</dcterms:created>
  <dcterms:modified xsi:type="dcterms:W3CDTF">2026-03-18T05:22:00Z</dcterms:modified>
</cp:coreProperties>
</file>