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7C2C" w:rsidRDefault="00527C2C" w:rsidP="003E3CEB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3E3CEB" w:rsidRDefault="003E3CEB" w:rsidP="00A50E7D">
      <w:pPr>
        <w:spacing w:after="0"/>
        <w:ind w:right="-392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OIL/PLNG/54/2/</w:t>
      </w:r>
      <w:r w:rsidR="00786AE2">
        <w:rPr>
          <w:rFonts w:ascii="Tahoma" w:hAnsi="Tahoma" w:cs="Tahoma"/>
          <w:b/>
          <w:lang w:val="en-US"/>
        </w:rPr>
        <w:t>1</w:t>
      </w:r>
      <w:r>
        <w:rPr>
          <w:rFonts w:ascii="Tahoma" w:hAnsi="Tahoma" w:cs="Tahoma"/>
          <w:b/>
          <w:lang w:val="en-US"/>
        </w:rPr>
        <w:t>/202</w:t>
      </w:r>
      <w:r w:rsidR="00786AE2">
        <w:rPr>
          <w:rFonts w:ascii="Tahoma" w:hAnsi="Tahoma" w:cs="Tahoma"/>
          <w:b/>
          <w:lang w:val="en-US"/>
        </w:rPr>
        <w:t>6</w:t>
      </w:r>
      <w:r>
        <w:rPr>
          <w:rFonts w:ascii="Tahoma" w:hAnsi="Tahoma" w:cs="Tahoma"/>
          <w:b/>
          <w:lang w:val="en-US"/>
        </w:rPr>
        <w:t>/</w:t>
      </w:r>
      <w:r w:rsidR="00972E61">
        <w:rPr>
          <w:rFonts w:ascii="Tahoma" w:hAnsi="Tahoma" w:cs="Tahoma"/>
          <w:b/>
          <w:lang w:val="en-US"/>
        </w:rPr>
        <w:t>70</w:t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  <w:t xml:space="preserve">             </w:t>
      </w:r>
      <w:r w:rsidR="00975387">
        <w:rPr>
          <w:rFonts w:ascii="Tahoma" w:hAnsi="Tahoma" w:cs="Tahoma"/>
          <w:b/>
          <w:lang w:val="en-US"/>
        </w:rPr>
        <w:t xml:space="preserve">   </w:t>
      </w:r>
      <w:r w:rsidR="00A50E7D">
        <w:rPr>
          <w:rFonts w:ascii="Tahoma" w:hAnsi="Tahoma" w:cs="Tahoma"/>
          <w:b/>
          <w:lang w:val="en-US"/>
        </w:rPr>
        <w:t xml:space="preserve">  </w:t>
      </w:r>
      <w:r w:rsidR="00975387">
        <w:rPr>
          <w:rFonts w:ascii="Tahoma" w:hAnsi="Tahoma" w:cs="Tahoma"/>
          <w:b/>
          <w:lang w:val="en-US"/>
        </w:rPr>
        <w:t xml:space="preserve"> </w:t>
      </w:r>
      <w:r>
        <w:rPr>
          <w:rFonts w:ascii="Tahoma" w:hAnsi="Tahoma" w:cs="Tahoma"/>
          <w:b/>
          <w:lang w:val="en-US"/>
        </w:rPr>
        <w:t xml:space="preserve"> </w:t>
      </w:r>
      <w:r w:rsidR="00F97DB9">
        <w:rPr>
          <w:rFonts w:ascii="Tahoma" w:hAnsi="Tahoma" w:cs="Tahoma"/>
          <w:b/>
          <w:lang w:val="en-US"/>
        </w:rPr>
        <w:t>1</w:t>
      </w:r>
      <w:r w:rsidR="00972E61">
        <w:rPr>
          <w:rFonts w:ascii="Tahoma" w:hAnsi="Tahoma" w:cs="Tahoma"/>
          <w:b/>
          <w:lang w:val="en-US"/>
        </w:rPr>
        <w:t>7</w:t>
      </w:r>
      <w:r w:rsidR="004E7AEE" w:rsidRPr="004E7AEE">
        <w:rPr>
          <w:rFonts w:ascii="Tahoma" w:hAnsi="Tahoma" w:cs="Tahoma"/>
          <w:b/>
          <w:vertAlign w:val="superscript"/>
          <w:lang w:val="en-US"/>
        </w:rPr>
        <w:t>th</w:t>
      </w:r>
      <w:r w:rsidR="00F97DB9">
        <w:rPr>
          <w:rFonts w:ascii="Tahoma" w:hAnsi="Tahoma" w:cs="Tahoma"/>
          <w:b/>
          <w:vertAlign w:val="superscript"/>
          <w:lang w:val="en-US"/>
        </w:rPr>
        <w:t xml:space="preserve"> </w:t>
      </w:r>
      <w:r w:rsidR="00F97DB9">
        <w:rPr>
          <w:rFonts w:ascii="Tahoma" w:hAnsi="Tahoma" w:cs="Tahoma"/>
          <w:b/>
          <w:lang w:val="en-US"/>
        </w:rPr>
        <w:t>March</w:t>
      </w:r>
      <w:r>
        <w:rPr>
          <w:rFonts w:ascii="Tahoma" w:hAnsi="Tahoma" w:cs="Tahoma"/>
          <w:b/>
          <w:lang w:val="en-US"/>
        </w:rPr>
        <w:t>, 202</w:t>
      </w:r>
      <w:r w:rsidR="00527C2C">
        <w:rPr>
          <w:rFonts w:ascii="Tahoma" w:hAnsi="Tahoma" w:cs="Tahoma"/>
          <w:b/>
          <w:lang w:val="en-US"/>
        </w:rPr>
        <w:t>6</w:t>
      </w:r>
    </w:p>
    <w:p w:rsidR="003E3CEB" w:rsidRPr="0098028D" w:rsidRDefault="003E3CEB" w:rsidP="003E3CEB">
      <w:pPr>
        <w:spacing w:after="0"/>
        <w:ind w:right="-28"/>
        <w:rPr>
          <w:rFonts w:ascii="Tahoma" w:hAnsi="Tahoma" w:cs="Tahoma"/>
          <w:sz w:val="16"/>
          <w:szCs w:val="16"/>
          <w:lang w:val="en-US"/>
        </w:rPr>
      </w:pPr>
    </w:p>
    <w:p w:rsidR="003E3CEB" w:rsidRPr="00527C2C" w:rsidRDefault="003E3CEB" w:rsidP="003E3CEB">
      <w:pPr>
        <w:spacing w:after="0"/>
        <w:rPr>
          <w:rFonts w:ascii="Tahoma" w:hAnsi="Tahoma" w:cs="Tahoma"/>
          <w:lang w:val="en-US"/>
        </w:rPr>
      </w:pPr>
      <w:r w:rsidRPr="00527C2C">
        <w:rPr>
          <w:rFonts w:ascii="Tahoma" w:hAnsi="Tahoma" w:cs="Tahoma"/>
          <w:lang w:val="en-US"/>
        </w:rPr>
        <w:t>Ministry of Petroleum and Natural Gas</w:t>
      </w:r>
    </w:p>
    <w:p w:rsidR="00B00A85" w:rsidRDefault="00B00A85" w:rsidP="00B00A85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>
        <w:rPr>
          <w:rFonts w:ascii="Tahoma" w:hAnsi="Tahoma" w:cs="Tahoma"/>
          <w:lang w:val="en-US"/>
        </w:rPr>
        <w:t>Kartavya</w:t>
      </w:r>
      <w:proofErr w:type="spellEnd"/>
      <w:r>
        <w:rPr>
          <w:rFonts w:ascii="Tahoma" w:hAnsi="Tahoma" w:cs="Tahoma"/>
          <w:lang w:val="en-US"/>
        </w:rPr>
        <w:t xml:space="preserve"> Bhawan-03, </w:t>
      </w:r>
      <w:proofErr w:type="spellStart"/>
      <w:r>
        <w:rPr>
          <w:rFonts w:ascii="Tahoma" w:hAnsi="Tahoma" w:cs="Tahoma"/>
          <w:lang w:val="en-US"/>
        </w:rPr>
        <w:t>Janpath</w:t>
      </w:r>
      <w:proofErr w:type="spellEnd"/>
    </w:p>
    <w:p w:rsidR="00EC1DB8" w:rsidRDefault="00B00A85" w:rsidP="00EC1DB8">
      <w:pPr>
        <w:spacing w:after="0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bCs/>
          <w:u w:val="single"/>
          <w:lang w:val="en-US"/>
        </w:rPr>
        <w:t>New Delhi - 110001</w:t>
      </w: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</w:t>
      </w:r>
      <w:r w:rsidR="00030179">
        <w:rPr>
          <w:rFonts w:ascii="Tahoma" w:hAnsi="Tahoma" w:cs="Tahoma"/>
          <w:b/>
          <w:lang w:val="en-US"/>
        </w:rPr>
        <w:t xml:space="preserve">   </w:t>
      </w:r>
      <w:r w:rsidR="00EC1DB8">
        <w:rPr>
          <w:rFonts w:ascii="Tahoma" w:hAnsi="Tahoma" w:cs="Tahoma"/>
          <w:b/>
          <w:lang w:val="en-US"/>
        </w:rPr>
        <w:t xml:space="preserve"> </w:t>
      </w:r>
    </w:p>
    <w:p w:rsidR="0098028D" w:rsidRDefault="0098028D" w:rsidP="00F97DB9">
      <w:pPr>
        <w:spacing w:after="0"/>
        <w:jc w:val="right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 xml:space="preserve">Kind Attn: </w:t>
      </w:r>
      <w:r w:rsidR="00972E61" w:rsidRPr="00972E61">
        <w:rPr>
          <w:rFonts w:ascii="Tahoma" w:hAnsi="Tahoma" w:cs="Tahoma"/>
          <w:bCs/>
          <w:lang w:val="en-US"/>
        </w:rPr>
        <w:t xml:space="preserve">Sh. </w:t>
      </w:r>
      <w:proofErr w:type="spellStart"/>
      <w:r w:rsidR="00972E61" w:rsidRPr="00972E61">
        <w:rPr>
          <w:rFonts w:ascii="Tahoma" w:hAnsi="Tahoma" w:cs="Tahoma"/>
          <w:bCs/>
          <w:lang w:val="en-US"/>
        </w:rPr>
        <w:t>Shyam</w:t>
      </w:r>
      <w:proofErr w:type="spellEnd"/>
      <w:r w:rsidR="00972E61" w:rsidRPr="00972E61">
        <w:rPr>
          <w:rFonts w:ascii="Tahoma" w:hAnsi="Tahoma" w:cs="Tahoma"/>
          <w:bCs/>
          <w:lang w:val="en-US"/>
        </w:rPr>
        <w:t xml:space="preserve"> Lal</w:t>
      </w:r>
    </w:p>
    <w:p w:rsidR="00972E61" w:rsidRPr="00B30758" w:rsidRDefault="00972E61" w:rsidP="00F97DB9">
      <w:pPr>
        <w:spacing w:after="0"/>
        <w:jc w:val="right"/>
        <w:rPr>
          <w:rFonts w:ascii="Tahoma" w:hAnsi="Tahoma" w:cs="Tahoma"/>
          <w:bCs/>
          <w:u w:val="single"/>
          <w:lang w:val="en-US"/>
        </w:rPr>
      </w:pPr>
      <w:r>
        <w:rPr>
          <w:rFonts w:ascii="Tahoma" w:hAnsi="Tahoma" w:cs="Tahoma"/>
          <w:bCs/>
          <w:u w:val="single"/>
          <w:lang w:val="en-US"/>
        </w:rPr>
        <w:t xml:space="preserve">Senior Statistical </w:t>
      </w:r>
      <w:bookmarkStart w:id="0" w:name="_GoBack"/>
      <w:bookmarkEnd w:id="0"/>
      <w:r w:rsidR="00334E9C">
        <w:rPr>
          <w:rFonts w:ascii="Tahoma" w:hAnsi="Tahoma" w:cs="Tahoma"/>
          <w:bCs/>
          <w:u w:val="single"/>
          <w:lang w:val="en-US"/>
        </w:rPr>
        <w:t>Officer (</w:t>
      </w:r>
      <w:r>
        <w:rPr>
          <w:rFonts w:ascii="Tahoma" w:hAnsi="Tahoma" w:cs="Tahoma"/>
          <w:bCs/>
          <w:u w:val="single"/>
          <w:lang w:val="en-US"/>
        </w:rPr>
        <w:t>General Section)</w:t>
      </w:r>
    </w:p>
    <w:p w:rsidR="003E3CEB" w:rsidRPr="0098028D" w:rsidRDefault="003E3CEB" w:rsidP="0098028D">
      <w:pPr>
        <w:spacing w:after="0"/>
        <w:rPr>
          <w:rFonts w:ascii="Tahoma" w:hAnsi="Tahoma" w:cs="Tahoma"/>
          <w:bCs/>
          <w:u w:val="single"/>
          <w:lang w:val="en-US"/>
        </w:rPr>
      </w:pPr>
      <w:r>
        <w:rPr>
          <w:rFonts w:ascii="Tahoma" w:hAnsi="Tahoma" w:cs="Tahoma"/>
          <w:b/>
          <w:bCs/>
          <w:lang w:val="en-US"/>
        </w:rPr>
        <w:t xml:space="preserve">                      </w:t>
      </w:r>
      <w:r>
        <w:rPr>
          <w:rFonts w:ascii="Tahoma" w:hAnsi="Tahoma" w:cs="Tahoma"/>
          <w:b/>
          <w:lang w:val="en-US"/>
        </w:rPr>
        <w:t xml:space="preserve">                               </w:t>
      </w:r>
      <w:r w:rsidR="004505F3">
        <w:rPr>
          <w:rFonts w:ascii="Tahoma" w:hAnsi="Tahoma" w:cs="Tahoma"/>
          <w:b/>
          <w:lang w:val="en-US"/>
        </w:rPr>
        <w:t xml:space="preserve"> </w:t>
      </w:r>
      <w:r w:rsidR="002000D1">
        <w:rPr>
          <w:rFonts w:ascii="Tahoma" w:hAnsi="Tahoma" w:cs="Tahoma"/>
          <w:b/>
          <w:lang w:val="en-US"/>
        </w:rPr>
        <w:t xml:space="preserve">  </w:t>
      </w:r>
      <w:r w:rsidR="00975387">
        <w:rPr>
          <w:rFonts w:ascii="Tahoma" w:hAnsi="Tahoma" w:cs="Tahoma"/>
          <w:b/>
          <w:lang w:val="en-US"/>
        </w:rPr>
        <w:t xml:space="preserve">    </w:t>
      </w:r>
      <w:r w:rsidR="00B30758">
        <w:rPr>
          <w:rFonts w:ascii="Tahoma" w:hAnsi="Tahoma" w:cs="Tahoma"/>
          <w:b/>
          <w:lang w:val="en-US"/>
        </w:rPr>
        <w:t xml:space="preserve">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  <w:r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:rsidR="003E3CEB" w:rsidRDefault="003E3CEB" w:rsidP="00A50E7D">
      <w:pPr>
        <w:tabs>
          <w:tab w:val="left" w:pos="1440"/>
        </w:tabs>
        <w:spacing w:after="0" w:line="360" w:lineRule="auto"/>
        <w:ind w:right="-563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</w:t>
      </w:r>
      <w:r w:rsidR="000E56C0">
        <w:rPr>
          <w:rFonts w:ascii="Tahoma" w:hAnsi="Tahoma" w:cs="Tahoma"/>
          <w:lang w:val="en-US"/>
        </w:rPr>
        <w:t>Rajya</w:t>
      </w:r>
      <w:r>
        <w:rPr>
          <w:rFonts w:ascii="Tahoma" w:hAnsi="Tahoma" w:cs="Tahoma"/>
          <w:lang w:val="en-US"/>
        </w:rPr>
        <w:t xml:space="preserve"> Sabha Provisionally Admitted </w:t>
      </w:r>
      <w:r w:rsidR="000E56C0">
        <w:rPr>
          <w:rFonts w:ascii="Tahoma" w:hAnsi="Tahoma" w:cs="Tahoma"/>
          <w:lang w:val="en-US"/>
        </w:rPr>
        <w:t>Starred/</w:t>
      </w:r>
      <w:r w:rsidR="00644279">
        <w:rPr>
          <w:rFonts w:ascii="Tahoma" w:hAnsi="Tahoma" w:cs="Tahoma"/>
          <w:lang w:val="en-US"/>
        </w:rPr>
        <w:t>Unstarred</w:t>
      </w:r>
      <w:r>
        <w:rPr>
          <w:rFonts w:ascii="Tahoma" w:hAnsi="Tahoma" w:cs="Tahoma"/>
          <w:lang w:val="en-US"/>
        </w:rPr>
        <w:t xml:space="preserve"> Question D. No. </w:t>
      </w:r>
      <w:r w:rsidR="00361267">
        <w:rPr>
          <w:rFonts w:ascii="Tahoma" w:hAnsi="Tahoma" w:cs="Tahoma"/>
          <w:b/>
          <w:bCs/>
          <w:lang w:val="en-US"/>
        </w:rPr>
        <w:t>S9444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lang w:val="en-US"/>
        </w:rPr>
        <w:t xml:space="preserve">for </w:t>
      </w:r>
      <w:r w:rsidR="00A50E7D">
        <w:rPr>
          <w:rFonts w:ascii="Tahoma" w:hAnsi="Tahoma" w:cs="Tahoma"/>
          <w:lang w:val="en-US"/>
        </w:rPr>
        <w:t>23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F97DB9">
        <w:rPr>
          <w:rFonts w:ascii="Tahoma" w:hAnsi="Tahoma" w:cs="Tahoma"/>
          <w:lang w:val="en-US"/>
        </w:rPr>
        <w:t>3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  <w:r>
        <w:rPr>
          <w:rFonts w:ascii="Tahoma" w:hAnsi="Tahoma" w:cs="Tahoma"/>
          <w:lang w:val="en-US"/>
        </w:rPr>
        <w:t xml:space="preserve"> </w:t>
      </w:r>
    </w:p>
    <w:p w:rsidR="000E56C0" w:rsidRDefault="003E3CEB" w:rsidP="00E72B66">
      <w:pPr>
        <w:spacing w:after="0" w:line="240" w:lineRule="auto"/>
        <w:ind w:left="550"/>
        <w:jc w:val="both"/>
        <w:rPr>
          <w:rFonts w:cs="Times New Roman"/>
        </w:rPr>
      </w:pPr>
      <w:r>
        <w:rPr>
          <w:rFonts w:ascii="Tahoma" w:hAnsi="Tahoma" w:cs="Tahoma"/>
          <w:lang w:val="en-US"/>
        </w:rPr>
        <w:t xml:space="preserve">Regarding </w:t>
      </w:r>
      <w:r w:rsidR="00361267" w:rsidRPr="00E72B66">
        <w:rPr>
          <w:rFonts w:ascii="Tahoma" w:hAnsi="Tahoma" w:cs="Tahoma"/>
          <w:b/>
          <w:lang w:val="en-US"/>
        </w:rPr>
        <w:t>“</w:t>
      </w:r>
      <w:r w:rsidR="00361267">
        <w:rPr>
          <w:rFonts w:ascii="Tahoma" w:hAnsi="Tahoma" w:cs="Tahoma"/>
          <w:b/>
          <w:lang w:val="en-US"/>
        </w:rPr>
        <w:t>Delays in disposal of legal cases involving Oil PSUs</w:t>
      </w:r>
      <w:r w:rsidR="000E56C0" w:rsidRPr="00E72B66">
        <w:rPr>
          <w:rStyle w:val="Strong"/>
          <w:rFonts w:ascii="Tahoma" w:hAnsi="Tahoma" w:cs="Tahoma"/>
          <w:b w:val="0"/>
        </w:rPr>
        <w:t>”</w:t>
      </w:r>
    </w:p>
    <w:p w:rsidR="00E72B66" w:rsidRPr="00E72B66" w:rsidRDefault="00E72B66" w:rsidP="00A50E7D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b/>
          <w:sz w:val="6"/>
          <w:szCs w:val="6"/>
          <w:lang w:val="en-US"/>
        </w:rPr>
      </w:pPr>
    </w:p>
    <w:p w:rsidR="003E3CEB" w:rsidRDefault="003E3CEB" w:rsidP="00A50E7D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 Your email dated </w:t>
      </w:r>
      <w:r w:rsidR="00972E61">
        <w:rPr>
          <w:rFonts w:ascii="Tahoma" w:hAnsi="Tahoma" w:cs="Tahoma"/>
          <w:lang w:val="en-US"/>
        </w:rPr>
        <w:t>11.03.2026</w:t>
      </w:r>
    </w:p>
    <w:p w:rsidR="003E3CEB" w:rsidRPr="0098028D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sz w:val="4"/>
          <w:szCs w:val="4"/>
          <w:lang w:val="en-US"/>
        </w:rPr>
      </w:pPr>
    </w:p>
    <w:p w:rsidR="0087061C" w:rsidRPr="004E7AEE" w:rsidRDefault="0087061C" w:rsidP="003E3CEB">
      <w:pPr>
        <w:spacing w:after="0"/>
        <w:ind w:right="-613"/>
        <w:rPr>
          <w:rFonts w:ascii="Tahoma" w:hAnsi="Tahoma" w:cs="Tahoma"/>
          <w:sz w:val="6"/>
          <w:szCs w:val="6"/>
          <w:lang w:val="en-US"/>
        </w:rPr>
      </w:pPr>
    </w:p>
    <w:p w:rsidR="003E3CEB" w:rsidRDefault="003E3CEB" w:rsidP="003E3CEB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:rsidR="003E3CEB" w:rsidRDefault="003E3CEB" w:rsidP="003E3CEB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 xml:space="preserve">Reference above, our reply to the above </w:t>
      </w:r>
      <w:r w:rsidR="000E56C0">
        <w:rPr>
          <w:rFonts w:ascii="Tahoma" w:hAnsi="Tahoma" w:cs="Tahoma"/>
          <w:lang w:val="en-US"/>
        </w:rPr>
        <w:t>Rajya</w:t>
      </w:r>
      <w:r>
        <w:rPr>
          <w:rFonts w:ascii="Tahoma" w:hAnsi="Tahoma" w:cs="Tahoma"/>
          <w:lang w:val="en-US"/>
        </w:rPr>
        <w:t xml:space="preserve"> Sabha Question is as follows:</w:t>
      </w: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2972"/>
        <w:gridCol w:w="6778"/>
      </w:tblGrid>
      <w:tr w:rsidR="003E3CEB" w:rsidTr="00C401B6">
        <w:trPr>
          <w:trHeight w:val="1475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4322" w:rsidRPr="004E7AEE" w:rsidRDefault="003E3CEB" w:rsidP="004E7AEE">
            <w:pPr>
              <w:spacing w:before="100" w:beforeAutospacing="1" w:after="100" w:afterAutospacing="1" w:line="240" w:lineRule="auto"/>
              <w:jc w:val="both"/>
              <w:rPr>
                <w:rFonts w:ascii="Tahoma" w:eastAsia="Times New Roman" w:hAnsi="Tahoma" w:cs="Tahoma"/>
                <w:i/>
                <w:iCs/>
                <w:lang w:val="en-US" w:bidi="hi-IN"/>
              </w:rPr>
            </w:pPr>
            <w:r w:rsidRPr="008113A4">
              <w:rPr>
                <w:rFonts w:ascii="Tahoma" w:hAnsi="Tahoma" w:cs="Tahoma"/>
                <w:i/>
                <w:iCs/>
              </w:rPr>
              <w:t>Q.(</w:t>
            </w:r>
            <w:r w:rsidR="00BA37C1" w:rsidRPr="008113A4">
              <w:rPr>
                <w:rFonts w:ascii="Tahoma" w:hAnsi="Tahoma" w:cs="Tahoma"/>
                <w:i/>
                <w:iCs/>
              </w:rPr>
              <w:t>a</w:t>
            </w:r>
            <w:r w:rsidR="00BA37C1" w:rsidRPr="00786AE2">
              <w:rPr>
                <w:rFonts w:ascii="Tahoma" w:hAnsi="Tahoma" w:cs="Tahoma"/>
              </w:rPr>
              <w:t xml:space="preserve">) </w:t>
            </w:r>
            <w:r w:rsidR="000E56C0">
              <w:rPr>
                <w:rFonts w:ascii="Tahoma" w:hAnsi="Tahoma" w:cs="Tahoma"/>
                <w:i/>
                <w:iCs/>
              </w:rPr>
              <w:t>W</w:t>
            </w:r>
            <w:r w:rsidR="000E56C0" w:rsidRPr="000E56C0">
              <w:rPr>
                <w:rFonts w:ascii="Tahoma" w:hAnsi="Tahoma" w:cs="Tahoma"/>
                <w:i/>
                <w:iCs/>
              </w:rPr>
              <w:t>hether it is a fact that large number of litigation cases involving oil PSUs are pending for more than 10 years at various legal forums;</w:t>
            </w:r>
            <w:r w:rsidR="00EC1DB8">
              <w:rPr>
                <w:rFonts w:ascii="Tahoma" w:eastAsia="Times New Roman" w:hAnsi="Tahoma" w:cs="Tahoma"/>
                <w:i/>
                <w:iCs/>
                <w:lang w:val="en-US" w:bidi="hi-IN"/>
              </w:rPr>
              <w:t xml:space="preserve"> </w:t>
            </w:r>
          </w:p>
        </w:tc>
        <w:tc>
          <w:tcPr>
            <w:tcW w:w="6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01B6" w:rsidRDefault="00C401B6" w:rsidP="00C401B6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Q(a):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:rsidR="003E3CEB" w:rsidRDefault="00C401B6" w:rsidP="00C401B6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  <w:r w:rsidRPr="00A9713E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 out of 209 pending cases as on 31.12.2025, 25 cases are ongoing for more than 10 years which includes 2 arbitration matters and others are pending before District and Higher Courts.</w:t>
            </w:r>
          </w:p>
        </w:tc>
      </w:tr>
      <w:tr w:rsidR="00C401B6" w:rsidTr="00C401B6">
        <w:trPr>
          <w:trHeight w:val="863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01B6" w:rsidRPr="000D7067" w:rsidRDefault="00C401B6" w:rsidP="00C401B6">
            <w:pPr>
              <w:pStyle w:val="NormalWeb"/>
              <w:jc w:val="both"/>
              <w:rPr>
                <w:i/>
                <w:iCs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Q.(b) 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W</w:t>
            </w:r>
            <w:r w:rsidRPr="00A50E7D">
              <w:rPr>
                <w:rFonts w:ascii="Tahoma" w:hAnsi="Tahoma" w:cs="Tahoma"/>
                <w:i/>
                <w:iCs/>
                <w:sz w:val="22"/>
                <w:szCs w:val="22"/>
              </w:rPr>
              <w:t>hether the Government has assessed the financial implications of such prolonged litigation;</w:t>
            </w:r>
          </w:p>
        </w:tc>
        <w:tc>
          <w:tcPr>
            <w:tcW w:w="67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401B6" w:rsidRDefault="00C401B6" w:rsidP="00C401B6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Q(b):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C401B6" w:rsidRDefault="00C401B6" w:rsidP="00C401B6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  <w:r w:rsidRPr="00A9713E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 yes, financial implications of the cases are being monitored regularly. Financial implications/expenses are being monitored through online system software and being placed before Higher Authorities periodically.</w:t>
            </w:r>
          </w:p>
        </w:tc>
      </w:tr>
      <w:tr w:rsidR="00C401B6" w:rsidTr="00C401B6">
        <w:trPr>
          <w:trHeight w:val="881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01B6" w:rsidRPr="008113A4" w:rsidRDefault="00C401B6" w:rsidP="00C401B6">
            <w:pPr>
              <w:spacing w:after="136" w:line="240" w:lineRule="auto"/>
              <w:jc w:val="both"/>
              <w:rPr>
                <w:rFonts w:ascii="Tahoma" w:hAnsi="Tahoma" w:cs="Tahoma"/>
                <w:i/>
                <w:iCs/>
              </w:rPr>
            </w:pPr>
            <w:r w:rsidRPr="008113A4">
              <w:rPr>
                <w:rFonts w:ascii="Tahoma" w:hAnsi="Tahoma" w:cs="Tahoma"/>
                <w:i/>
                <w:iCs/>
              </w:rPr>
              <w:t>Q.(</w:t>
            </w:r>
            <w:r>
              <w:rPr>
                <w:rFonts w:ascii="Tahoma" w:hAnsi="Tahoma" w:cs="Tahoma"/>
                <w:i/>
                <w:iCs/>
              </w:rPr>
              <w:t>c</w:t>
            </w:r>
            <w:r w:rsidRPr="008113A4">
              <w:rPr>
                <w:rFonts w:ascii="Tahoma" w:hAnsi="Tahoma" w:cs="Tahoma"/>
                <w:i/>
                <w:iCs/>
              </w:rPr>
              <w:t>)</w:t>
            </w:r>
            <w:r w:rsidRPr="00786AE2">
              <w:t xml:space="preserve"> </w:t>
            </w:r>
            <w:r>
              <w:rPr>
                <w:rFonts w:ascii="Tahoma" w:hAnsi="Tahoma" w:cs="Tahoma"/>
                <w:i/>
                <w:iCs/>
              </w:rPr>
              <w:t>W</w:t>
            </w:r>
            <w:r w:rsidRPr="00A50E7D">
              <w:rPr>
                <w:rFonts w:ascii="Tahoma" w:hAnsi="Tahoma" w:cs="Tahoma"/>
                <w:i/>
                <w:iCs/>
              </w:rPr>
              <w:t xml:space="preserve">hether the Government is considering implementing any monitoring mechanisms including online systems to reduce litigations; and </w:t>
            </w:r>
          </w:p>
        </w:tc>
        <w:tc>
          <w:tcPr>
            <w:tcW w:w="677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401B6" w:rsidRDefault="00C401B6" w:rsidP="00C401B6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Q(c) &amp; Q(d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>) :</w:t>
            </w:r>
            <w:proofErr w:type="gramEnd"/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C401B6" w:rsidRDefault="00C401B6" w:rsidP="00C401B6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  <w:r w:rsidRPr="00A9713E"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 OIL’s reply: OIL has been instrumental in attempting to mitigate litigations by implementing various alternative dispute resolution mechanisms such as Conciliation/Settlement Advisory Committee (SAC) and Dispute Resolution Committees to prevent transforming of a Contractual dispute into litigation/arbitration. A Multi-Disciplinary Committee named as “Dispute Resolution Committee examines the disputes in its nascent stage, if deemed fit resolves the dispute through in-house conciliation mechanism as per OIL’s Conciliation Rules. Many of the disputes referred for arbitration have been resolved through DRC mechanism (Three numbers during the year 2025-26) and Conciliation (three numbers resolved and two are ongoing before SAC, during the year 2025-26).</w:t>
            </w:r>
          </w:p>
        </w:tc>
      </w:tr>
      <w:tr w:rsidR="00C401B6" w:rsidTr="00C401B6">
        <w:trPr>
          <w:trHeight w:val="746"/>
        </w:trPr>
        <w:tc>
          <w:tcPr>
            <w:tcW w:w="2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01B6" w:rsidRPr="000E56C0" w:rsidRDefault="00C401B6" w:rsidP="00C401B6">
            <w:pPr>
              <w:pStyle w:val="NormalWeb"/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d</w:t>
            </w: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)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</w:t>
            </w:r>
            <w:r w:rsidRPr="000E56C0">
              <w:rPr>
                <w:rFonts w:ascii="Tahoma" w:hAnsi="Tahoma" w:cs="Tahoma"/>
                <w:i/>
                <w:iCs/>
                <w:sz w:val="22"/>
                <w:szCs w:val="22"/>
              </w:rPr>
              <w:t>If so, details thereof, if not, details therefore?</w:t>
            </w:r>
          </w:p>
        </w:tc>
        <w:tc>
          <w:tcPr>
            <w:tcW w:w="677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01B6" w:rsidRDefault="00C401B6" w:rsidP="00C401B6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</w:tbl>
    <w:p w:rsidR="0098028D" w:rsidRPr="00C40F0B" w:rsidRDefault="0098028D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sz w:val="14"/>
          <w:szCs w:val="14"/>
          <w:lang w:val="en-US"/>
        </w:rPr>
      </w:pPr>
    </w:p>
    <w:p w:rsidR="0098028D" w:rsidRPr="00D44C53" w:rsidRDefault="0098028D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 w:rsidRPr="00D44C53">
        <w:rPr>
          <w:rFonts w:ascii="Tahoma" w:hAnsi="Tahoma" w:cs="Tahoma"/>
          <w:color w:val="000000" w:themeColor="text1"/>
          <w:lang w:val="en-US"/>
        </w:rPr>
        <w:t>Yours faithfully,</w:t>
      </w:r>
    </w:p>
    <w:p w:rsidR="0098028D" w:rsidRPr="00D44C53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u w:val="single"/>
          <w:lang w:val="en-US"/>
        </w:rPr>
      </w:pPr>
      <w:r w:rsidRPr="00D44C53">
        <w:rPr>
          <w:rFonts w:ascii="Tahoma" w:hAnsi="Tahoma" w:cs="Tahoma"/>
          <w:color w:val="000000" w:themeColor="text1"/>
          <w:u w:val="single"/>
          <w:lang w:val="en-US"/>
        </w:rPr>
        <w:t>OIL INDIA LIMITED</w:t>
      </w:r>
    </w:p>
    <w:p w:rsidR="0098028D" w:rsidRPr="00D44C53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98028D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DF6F58" w:rsidRDefault="00DF6F58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98028D" w:rsidRPr="00D44C53" w:rsidRDefault="0098028D" w:rsidP="0098028D">
      <w:pPr>
        <w:spacing w:after="0" w:line="240" w:lineRule="auto"/>
        <w:ind w:right="-482"/>
        <w:jc w:val="right"/>
        <w:rPr>
          <w:rFonts w:ascii="Tahoma" w:hAnsi="Tahoma" w:cs="Tahoma"/>
          <w:b/>
          <w:color w:val="000000" w:themeColor="text1"/>
          <w:lang w:val="en-US"/>
        </w:rPr>
      </w:pPr>
      <w:r w:rsidRPr="00D44C53">
        <w:rPr>
          <w:rFonts w:ascii="Tahoma" w:hAnsi="Tahoma" w:cs="Tahoma"/>
          <w:b/>
          <w:color w:val="000000" w:themeColor="text1"/>
          <w:lang w:val="en-US"/>
        </w:rPr>
        <w:t>(</w:t>
      </w:r>
      <w:r w:rsidR="00C40F0B" w:rsidRPr="00A61609">
        <w:rPr>
          <w:rFonts w:ascii="Tahoma" w:hAnsi="Tahoma" w:cs="Tahoma"/>
          <w:b/>
          <w:lang w:val="en-US"/>
        </w:rPr>
        <w:t>Kishore Kumar Baishya</w:t>
      </w:r>
      <w:r w:rsidRPr="00D44C53">
        <w:rPr>
          <w:rFonts w:ascii="Tahoma" w:hAnsi="Tahoma" w:cs="Tahoma"/>
          <w:b/>
          <w:color w:val="000000" w:themeColor="text1"/>
          <w:lang w:val="en-US"/>
        </w:rPr>
        <w:t>)</w:t>
      </w:r>
    </w:p>
    <w:p w:rsidR="0098028D" w:rsidRDefault="00C40F0B" w:rsidP="0098028D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>
        <w:rPr>
          <w:rFonts w:ascii="Tahoma" w:hAnsi="Tahoma" w:cs="Tahoma"/>
          <w:color w:val="000000" w:themeColor="text1"/>
          <w:lang w:val="en-US"/>
        </w:rPr>
        <w:t xml:space="preserve">Chief </w:t>
      </w:r>
      <w:r w:rsidR="0098028D" w:rsidRPr="00D44C53">
        <w:rPr>
          <w:rFonts w:ascii="Tahoma" w:hAnsi="Tahoma" w:cs="Tahoma"/>
          <w:color w:val="000000" w:themeColor="text1"/>
          <w:lang w:val="en-US"/>
        </w:rPr>
        <w:t>General Manager (Planning)</w:t>
      </w:r>
    </w:p>
    <w:p w:rsidR="00361267" w:rsidRDefault="0098028D" w:rsidP="00C401B6">
      <w:pPr>
        <w:spacing w:after="0"/>
        <w:ind w:right="-482"/>
        <w:jc w:val="right"/>
        <w:rPr>
          <w:rFonts w:ascii="Aptos" w:hAnsi="Aptos" w:cs="Calibri"/>
          <w:sz w:val="24"/>
          <w:szCs w:val="24"/>
          <w:lang w:bidi="hi-IN"/>
        </w:rPr>
      </w:pPr>
      <w:r w:rsidRPr="00D44C53">
        <w:rPr>
          <w:rFonts w:ascii="Tahoma" w:hAnsi="Tahoma" w:cs="Tahoma"/>
          <w:b/>
          <w:color w:val="000000" w:themeColor="text1"/>
          <w:u w:val="single"/>
          <w:lang w:val="en-US"/>
        </w:rPr>
        <w:t>For Chairman &amp; Managing Director</w:t>
      </w:r>
    </w:p>
    <w:sectPr w:rsidR="00361267" w:rsidSect="007D431F">
      <w:headerReference w:type="default" r:id="rId6"/>
      <w:pgSz w:w="12240" w:h="15840"/>
      <w:pgMar w:top="144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C1E1A" w:rsidRDefault="00BC1E1A" w:rsidP="007D431F">
      <w:pPr>
        <w:spacing w:after="0" w:line="240" w:lineRule="auto"/>
      </w:pPr>
      <w:r>
        <w:separator/>
      </w:r>
    </w:p>
  </w:endnote>
  <w:endnote w:type="continuationSeparator" w:id="0">
    <w:p w:rsidR="00BC1E1A" w:rsidRDefault="00BC1E1A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C1E1A" w:rsidRDefault="00BC1E1A" w:rsidP="007D431F">
      <w:pPr>
        <w:spacing w:after="0" w:line="240" w:lineRule="auto"/>
      </w:pPr>
      <w:r>
        <w:separator/>
      </w:r>
    </w:p>
  </w:footnote>
  <w:footnote w:type="continuationSeparator" w:id="0">
    <w:p w:rsidR="00BC1E1A" w:rsidRDefault="00BC1E1A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D431F" w:rsidRDefault="007D431F">
    <w:pPr>
      <w:pStyle w:val="Header"/>
      <w:jc w:val="center"/>
    </w:pPr>
  </w:p>
  <w:p w:rsidR="007D431F" w:rsidRDefault="007D43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30179"/>
    <w:rsid w:val="000D7067"/>
    <w:rsid w:val="000E56C0"/>
    <w:rsid w:val="001677C6"/>
    <w:rsid w:val="00186D1B"/>
    <w:rsid w:val="001E67B6"/>
    <w:rsid w:val="001F48AA"/>
    <w:rsid w:val="002000D1"/>
    <w:rsid w:val="00311C60"/>
    <w:rsid w:val="00334E9C"/>
    <w:rsid w:val="0033654B"/>
    <w:rsid w:val="00351734"/>
    <w:rsid w:val="00361267"/>
    <w:rsid w:val="003E3CEB"/>
    <w:rsid w:val="00434E16"/>
    <w:rsid w:val="004505F3"/>
    <w:rsid w:val="004824A0"/>
    <w:rsid w:val="004A05A9"/>
    <w:rsid w:val="004E7AEE"/>
    <w:rsid w:val="004F3FE8"/>
    <w:rsid w:val="00527C2C"/>
    <w:rsid w:val="00644279"/>
    <w:rsid w:val="006745EB"/>
    <w:rsid w:val="00752DB9"/>
    <w:rsid w:val="00786AE2"/>
    <w:rsid w:val="007D431F"/>
    <w:rsid w:val="008113A4"/>
    <w:rsid w:val="0087061C"/>
    <w:rsid w:val="008E46F8"/>
    <w:rsid w:val="00972E61"/>
    <w:rsid w:val="00975387"/>
    <w:rsid w:val="0098028D"/>
    <w:rsid w:val="00987E6C"/>
    <w:rsid w:val="009E497F"/>
    <w:rsid w:val="00A50E7D"/>
    <w:rsid w:val="00A61609"/>
    <w:rsid w:val="00A831A4"/>
    <w:rsid w:val="00AD01B1"/>
    <w:rsid w:val="00B00A85"/>
    <w:rsid w:val="00B30758"/>
    <w:rsid w:val="00B925AC"/>
    <w:rsid w:val="00BA37C1"/>
    <w:rsid w:val="00BB181A"/>
    <w:rsid w:val="00BC1E1A"/>
    <w:rsid w:val="00BE651C"/>
    <w:rsid w:val="00C04201"/>
    <w:rsid w:val="00C401B6"/>
    <w:rsid w:val="00C40F0B"/>
    <w:rsid w:val="00C92B4F"/>
    <w:rsid w:val="00CE21FD"/>
    <w:rsid w:val="00D0096A"/>
    <w:rsid w:val="00D349CA"/>
    <w:rsid w:val="00DF6F58"/>
    <w:rsid w:val="00E44D7D"/>
    <w:rsid w:val="00E54322"/>
    <w:rsid w:val="00E72B66"/>
    <w:rsid w:val="00EB364B"/>
    <w:rsid w:val="00EC1DB8"/>
    <w:rsid w:val="00F649F3"/>
    <w:rsid w:val="00F65185"/>
    <w:rsid w:val="00F97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CDE1B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  <w:style w:type="paragraph" w:styleId="NormalWeb">
    <w:name w:val="Normal (Web)"/>
    <w:basedOn w:val="Normal"/>
    <w:uiPriority w:val="99"/>
    <w:unhideWhenUsed/>
    <w:rsid w:val="00030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0301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94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2</cp:revision>
  <dcterms:created xsi:type="dcterms:W3CDTF">2026-03-17T05:08:00Z</dcterms:created>
  <dcterms:modified xsi:type="dcterms:W3CDTF">2026-03-17T05:08:00Z</dcterms:modified>
</cp:coreProperties>
</file>