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290D98" w14:textId="77777777" w:rsidR="00527C2C" w:rsidRDefault="00527C2C" w:rsidP="003E3CEB">
      <w:pPr>
        <w:spacing w:after="0"/>
        <w:ind w:right="-392"/>
        <w:rPr>
          <w:rFonts w:ascii="Tahoma" w:hAnsi="Tahoma" w:cs="Tahoma"/>
          <w:b/>
          <w:lang w:val="en-US"/>
        </w:rPr>
      </w:pPr>
    </w:p>
    <w:p w14:paraId="31B738A8" w14:textId="06A6C4E8" w:rsidR="003E3CEB" w:rsidRDefault="003E3CEB" w:rsidP="00875998">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506A83">
        <w:rPr>
          <w:rFonts w:ascii="Tahoma" w:hAnsi="Tahoma" w:cs="Tahoma"/>
          <w:b/>
          <w:lang w:val="en-US"/>
        </w:rPr>
        <w:t>71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875998">
        <w:rPr>
          <w:rFonts w:ascii="Tahoma" w:hAnsi="Tahoma" w:cs="Tahoma"/>
          <w:b/>
          <w:lang w:val="en-US"/>
        </w:rPr>
        <w:t xml:space="preserve"> </w:t>
      </w:r>
      <w:r w:rsidR="00975387">
        <w:rPr>
          <w:rFonts w:ascii="Tahoma" w:hAnsi="Tahoma" w:cs="Tahoma"/>
          <w:b/>
          <w:lang w:val="en-US"/>
        </w:rPr>
        <w:t xml:space="preserve"> </w:t>
      </w:r>
      <w:r w:rsidR="007B59C2">
        <w:rPr>
          <w:rFonts w:ascii="Tahoma" w:hAnsi="Tahoma" w:cs="Tahoma"/>
          <w:b/>
          <w:lang w:val="en-US"/>
        </w:rPr>
        <w:t>1</w:t>
      </w:r>
      <w:r w:rsidR="00506A83">
        <w:rPr>
          <w:rFonts w:ascii="Tahoma" w:hAnsi="Tahoma" w:cs="Tahoma"/>
          <w:b/>
          <w:lang w:val="en-US"/>
        </w:rPr>
        <w:t>7</w:t>
      </w:r>
      <w:r w:rsidR="007B59C2" w:rsidRPr="007B59C2">
        <w:rPr>
          <w:rFonts w:ascii="Tahoma" w:hAnsi="Tahoma" w:cs="Tahoma"/>
          <w:b/>
          <w:vertAlign w:val="superscript"/>
          <w:lang w:val="en-US"/>
        </w:rPr>
        <w:t>th</w:t>
      </w:r>
      <w:r w:rsidR="007B59C2">
        <w:rPr>
          <w:rFonts w:ascii="Tahoma" w:hAnsi="Tahoma" w:cs="Tahoma"/>
          <w:b/>
          <w:lang w:val="en-US"/>
        </w:rPr>
        <w:t xml:space="preserve"> March</w:t>
      </w:r>
      <w:r>
        <w:rPr>
          <w:rFonts w:ascii="Tahoma" w:hAnsi="Tahoma" w:cs="Tahoma"/>
          <w:b/>
          <w:lang w:val="en-US"/>
        </w:rPr>
        <w:t>, 202</w:t>
      </w:r>
      <w:r w:rsidR="00527C2C">
        <w:rPr>
          <w:rFonts w:ascii="Tahoma" w:hAnsi="Tahoma" w:cs="Tahoma"/>
          <w:b/>
          <w:lang w:val="en-US"/>
        </w:rPr>
        <w:t>6</w:t>
      </w:r>
    </w:p>
    <w:p w14:paraId="5D0550EF" w14:textId="77777777" w:rsidR="003E3CEB" w:rsidRPr="0098028D" w:rsidRDefault="003E3CEB" w:rsidP="003E3CEB">
      <w:pPr>
        <w:spacing w:after="0"/>
        <w:ind w:right="-28"/>
        <w:rPr>
          <w:rFonts w:ascii="Tahoma" w:hAnsi="Tahoma" w:cs="Tahoma"/>
          <w:sz w:val="16"/>
          <w:szCs w:val="16"/>
          <w:lang w:val="en-US"/>
        </w:rPr>
      </w:pPr>
    </w:p>
    <w:p w14:paraId="2FFEBABD"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5A4EBD4D"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19C1083E" w14:textId="77777777" w:rsidR="0098028D" w:rsidRDefault="00B00A85" w:rsidP="00030179">
      <w:pPr>
        <w:spacing w:after="0"/>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98028D">
        <w:rPr>
          <w:rFonts w:ascii="Tahoma" w:hAnsi="Tahoma" w:cs="Tahoma"/>
          <w:b/>
          <w:lang w:val="en-US"/>
        </w:rPr>
        <w:t xml:space="preserve">Kind Attn: </w:t>
      </w:r>
      <w:r w:rsidR="007B59C2">
        <w:rPr>
          <w:rFonts w:ascii="Tahoma" w:hAnsi="Tahoma" w:cs="Tahoma"/>
          <w:b/>
          <w:lang w:val="en-US"/>
        </w:rPr>
        <w:t xml:space="preserve">Shri </w:t>
      </w:r>
      <w:r w:rsidR="007B59C2">
        <w:rPr>
          <w:rFonts w:ascii="Tahoma" w:hAnsi="Tahoma" w:cs="Tahoma"/>
          <w:b/>
        </w:rPr>
        <w:t xml:space="preserve">K. </w:t>
      </w:r>
      <w:proofErr w:type="spellStart"/>
      <w:r w:rsidR="007B59C2">
        <w:rPr>
          <w:rFonts w:ascii="Tahoma" w:hAnsi="Tahoma" w:cs="Tahoma"/>
          <w:b/>
        </w:rPr>
        <w:t>Reguram</w:t>
      </w:r>
      <w:proofErr w:type="spellEnd"/>
    </w:p>
    <w:p w14:paraId="1D660120" w14:textId="77777777" w:rsidR="0098028D" w:rsidRPr="00B30758" w:rsidRDefault="007B59C2" w:rsidP="0098028D">
      <w:pPr>
        <w:spacing w:after="0"/>
        <w:jc w:val="right"/>
        <w:rPr>
          <w:rFonts w:ascii="Tahoma" w:hAnsi="Tahoma" w:cs="Tahoma"/>
          <w:bCs/>
          <w:u w:val="single"/>
          <w:lang w:val="en-US"/>
        </w:rPr>
      </w:pPr>
      <w:r>
        <w:rPr>
          <w:rFonts w:ascii="Tahoma" w:hAnsi="Tahoma" w:cs="Tahoma"/>
          <w:bCs/>
          <w:u w:val="single"/>
        </w:rPr>
        <w:t xml:space="preserve">Under Secretary (Exploration Division) </w:t>
      </w:r>
    </w:p>
    <w:p w14:paraId="6D45F0DA"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2F35DF4C"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0343AE" w:rsidRPr="000343AE">
        <w:rPr>
          <w:rFonts w:ascii="Tahoma" w:hAnsi="Tahoma" w:cs="Tahoma"/>
          <w:b/>
          <w:bCs/>
          <w:lang w:val="en-US"/>
        </w:rPr>
        <w:t>S</w:t>
      </w:r>
      <w:r w:rsidR="007B59C2">
        <w:rPr>
          <w:rFonts w:ascii="Tahoma" w:hAnsi="Tahoma" w:cs="Tahoma"/>
          <w:b/>
          <w:bCs/>
          <w:lang w:val="en-US"/>
        </w:rPr>
        <w:t>8046</w:t>
      </w:r>
      <w:r>
        <w:rPr>
          <w:rFonts w:ascii="Tahoma" w:hAnsi="Tahoma" w:cs="Tahoma"/>
          <w:b/>
          <w:bCs/>
        </w:rPr>
        <w:t xml:space="preserve"> </w:t>
      </w:r>
      <w:r>
        <w:rPr>
          <w:rFonts w:ascii="Tahoma" w:hAnsi="Tahoma" w:cs="Tahoma"/>
          <w:lang w:val="en-US"/>
        </w:rPr>
        <w:t xml:space="preserve">for </w:t>
      </w:r>
      <w:r w:rsidR="000343AE">
        <w:rPr>
          <w:rFonts w:ascii="Tahoma" w:hAnsi="Tahoma" w:cs="Tahoma"/>
          <w:lang w:val="en-US"/>
        </w:rPr>
        <w:t>23</w:t>
      </w:r>
      <w:r>
        <w:rPr>
          <w:rFonts w:ascii="Tahoma" w:hAnsi="Tahoma" w:cs="Tahoma"/>
          <w:lang w:val="en-US"/>
        </w:rPr>
        <w:t>.</w:t>
      </w:r>
      <w:r w:rsidR="00527C2C">
        <w:rPr>
          <w:rFonts w:ascii="Tahoma" w:hAnsi="Tahoma" w:cs="Tahoma"/>
          <w:lang w:val="en-US"/>
        </w:rPr>
        <w:t>0</w:t>
      </w:r>
      <w:r w:rsidR="000343AE">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40C42314" w14:textId="77777777"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7B59C2" w:rsidRPr="007B59C2">
        <w:rPr>
          <w:rFonts w:ascii="Tahoma" w:hAnsi="Tahoma" w:cs="Tahoma"/>
          <w:b/>
          <w:bCs/>
          <w:color w:val="000000" w:themeColor="text1"/>
        </w:rPr>
        <w:t>Anveshan across seven sedimentary</w:t>
      </w:r>
      <w:r w:rsidRPr="004E7AEE">
        <w:rPr>
          <w:rFonts w:ascii="Tahoma" w:hAnsi="Tahoma" w:cs="Tahoma"/>
          <w:b/>
          <w:bCs/>
        </w:rPr>
        <w:t>”</w:t>
      </w:r>
    </w:p>
    <w:p w14:paraId="3F828025"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0C7AE908" w14:textId="77777777"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0343AE">
        <w:rPr>
          <w:rFonts w:ascii="Tahoma" w:hAnsi="Tahoma" w:cs="Tahoma"/>
          <w:lang w:val="en-US"/>
        </w:rPr>
        <w:t>12</w:t>
      </w:r>
      <w:r>
        <w:rPr>
          <w:rFonts w:ascii="Tahoma" w:hAnsi="Tahoma" w:cs="Tahoma"/>
          <w:lang w:val="en-US"/>
        </w:rPr>
        <w:t>.</w:t>
      </w:r>
      <w:r w:rsidR="00527C2C">
        <w:rPr>
          <w:rFonts w:ascii="Tahoma" w:hAnsi="Tahoma" w:cs="Tahoma"/>
          <w:lang w:val="en-US"/>
        </w:rPr>
        <w:t>0</w:t>
      </w:r>
      <w:r w:rsidR="000343AE">
        <w:rPr>
          <w:rFonts w:ascii="Tahoma" w:hAnsi="Tahoma" w:cs="Tahoma"/>
          <w:lang w:val="en-US"/>
        </w:rPr>
        <w:t>3</w:t>
      </w:r>
      <w:r>
        <w:rPr>
          <w:rFonts w:ascii="Tahoma" w:hAnsi="Tahoma" w:cs="Tahoma"/>
          <w:lang w:val="en-US"/>
        </w:rPr>
        <w:t>.202</w:t>
      </w:r>
      <w:r w:rsidR="00527C2C">
        <w:rPr>
          <w:rFonts w:ascii="Tahoma" w:hAnsi="Tahoma" w:cs="Tahoma"/>
          <w:lang w:val="en-US"/>
        </w:rPr>
        <w:t>6</w:t>
      </w:r>
    </w:p>
    <w:p w14:paraId="624A865C"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601168F0" w14:textId="77777777" w:rsidR="0087061C" w:rsidRPr="004E7AEE" w:rsidRDefault="0087061C" w:rsidP="003E3CEB">
      <w:pPr>
        <w:spacing w:after="0"/>
        <w:ind w:right="-613"/>
        <w:rPr>
          <w:rFonts w:ascii="Tahoma" w:hAnsi="Tahoma" w:cs="Tahoma"/>
          <w:sz w:val="6"/>
          <w:szCs w:val="6"/>
          <w:lang w:val="en-US"/>
        </w:rPr>
      </w:pPr>
    </w:p>
    <w:p w14:paraId="16F3A026"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1B5386EE"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ook w:val="04A0" w:firstRow="1" w:lastRow="0" w:firstColumn="1" w:lastColumn="0" w:noHBand="0" w:noVBand="1"/>
      </w:tblPr>
      <w:tblGrid>
        <w:gridCol w:w="4391"/>
        <w:gridCol w:w="5359"/>
      </w:tblGrid>
      <w:tr w:rsidR="003E3CEB" w14:paraId="68C25FE0" w14:textId="77777777" w:rsidTr="00D228E1">
        <w:trPr>
          <w:trHeight w:val="841"/>
        </w:trPr>
        <w:tc>
          <w:tcPr>
            <w:tcW w:w="4391" w:type="dxa"/>
            <w:tcBorders>
              <w:top w:val="single" w:sz="4" w:space="0" w:color="auto"/>
              <w:left w:val="single" w:sz="4" w:space="0" w:color="auto"/>
              <w:bottom w:val="single" w:sz="4" w:space="0" w:color="auto"/>
              <w:right w:val="single" w:sz="4" w:space="0" w:color="auto"/>
            </w:tcBorders>
          </w:tcPr>
          <w:p w14:paraId="6E6C29FB"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14:paraId="46937400" w14:textId="77777777" w:rsidR="00E54322" w:rsidRPr="004E7AEE" w:rsidRDefault="003E3CEB" w:rsidP="004E7AEE">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7B59C2">
              <w:rPr>
                <w:rFonts w:ascii="Tahoma" w:hAnsi="Tahoma" w:cs="Tahoma"/>
                <w:i/>
                <w:iCs/>
                <w:color w:val="000000" w:themeColor="text1"/>
              </w:rPr>
              <w:t>T</w:t>
            </w:r>
            <w:r w:rsidR="007B59C2" w:rsidRPr="007B59C2">
              <w:rPr>
                <w:rFonts w:ascii="Tahoma" w:hAnsi="Tahoma" w:cs="Tahoma"/>
                <w:i/>
                <w:iCs/>
                <w:color w:val="000000" w:themeColor="text1"/>
              </w:rPr>
              <w:t>he details of the ongoing exploration activities being undertaken under Mission Anveshan across seven sedimentary basins, along with their current status and expected outcomes;</w:t>
            </w:r>
          </w:p>
        </w:tc>
        <w:tc>
          <w:tcPr>
            <w:tcW w:w="5359" w:type="dxa"/>
            <w:tcBorders>
              <w:top w:val="single" w:sz="4" w:space="0" w:color="auto"/>
              <w:left w:val="single" w:sz="4" w:space="0" w:color="auto"/>
              <w:bottom w:val="single" w:sz="4" w:space="0" w:color="auto"/>
              <w:right w:val="single" w:sz="4" w:space="0" w:color="auto"/>
            </w:tcBorders>
            <w:hideMark/>
          </w:tcPr>
          <w:p w14:paraId="21D5FA8B" w14:textId="77777777" w:rsidR="008113A4" w:rsidRDefault="003E3CEB" w:rsidP="00925BB7">
            <w:pPr>
              <w:spacing w:after="120" w:line="264"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38800E53" w14:textId="3988C6E9" w:rsidR="00925BB7" w:rsidRPr="00925BB7" w:rsidRDefault="00925BB7" w:rsidP="00925BB7">
            <w:pPr>
              <w:spacing w:after="120" w:line="264" w:lineRule="auto"/>
              <w:jc w:val="both"/>
              <w:rPr>
                <w:rFonts w:ascii="Tahoma" w:eastAsia="Times New Roman" w:hAnsi="Tahoma" w:cs="Tahoma"/>
                <w:b/>
                <w:bCs/>
                <w:kern w:val="2"/>
                <w14:ligatures w14:val="standardContextual"/>
              </w:rPr>
            </w:pPr>
            <w:r w:rsidRPr="00925BB7">
              <w:rPr>
                <w:rFonts w:ascii="Tahoma" w:hAnsi="Tahoma" w:cs="Tahoma"/>
                <w:b/>
                <w:bCs/>
                <w:bdr w:val="none" w:sz="0" w:space="0" w:color="auto" w:frame="1"/>
              </w:rPr>
              <w:t xml:space="preserve">Seismic Campaign Under Mission Anveshan (MA): </w:t>
            </w:r>
            <w:r w:rsidRPr="00925BB7">
              <w:rPr>
                <w:rFonts w:ascii="Tahoma" w:hAnsi="Tahoma" w:cs="Tahoma"/>
                <w:bCs/>
              </w:rPr>
              <w:t xml:space="preserve">For the comprehensive appraisal of India’s sedimentary basins, the Government of India, under Mission Anveshan, has initiated 2D seismic profiling across seven </w:t>
            </w:r>
            <w:proofErr w:type="spellStart"/>
            <w:r w:rsidRPr="00925BB7">
              <w:rPr>
                <w:rFonts w:ascii="Tahoma" w:hAnsi="Tahoma" w:cs="Tahoma"/>
                <w:bCs/>
              </w:rPr>
              <w:t>onland</w:t>
            </w:r>
            <w:proofErr w:type="spellEnd"/>
            <w:r w:rsidRPr="00925BB7">
              <w:rPr>
                <w:rFonts w:ascii="Tahoma" w:hAnsi="Tahoma" w:cs="Tahoma"/>
                <w:bCs/>
              </w:rPr>
              <w:t xml:space="preserve"> sedimentary basins. Oil India Limited has been entrusted with acquiring approximately 9,400 LKM of 2D seismic API in the hitherto unexplored regions of the Rajasthan and Ganga-Punjab basins, spanning the states of Rajasthan, Punjab, Bihar, and Uttar Pradesh. Seismic data acquisition began on 29</w:t>
            </w:r>
            <w:r w:rsidRPr="00925BB7">
              <w:rPr>
                <w:rFonts w:ascii="Tahoma" w:hAnsi="Tahoma" w:cs="Tahoma"/>
                <w:bCs/>
                <w:vertAlign w:val="superscript"/>
              </w:rPr>
              <w:t>th</w:t>
            </w:r>
            <w:r w:rsidRPr="00925BB7">
              <w:rPr>
                <w:rFonts w:ascii="Tahoma" w:hAnsi="Tahoma" w:cs="Tahoma"/>
                <w:bCs/>
              </w:rPr>
              <w:t xml:space="preserve"> October 2024, and as of 10</w:t>
            </w:r>
            <w:r w:rsidRPr="00925BB7">
              <w:rPr>
                <w:rFonts w:ascii="Tahoma" w:hAnsi="Tahoma" w:cs="Tahoma"/>
                <w:bCs/>
                <w:vertAlign w:val="superscript"/>
              </w:rPr>
              <w:t>th</w:t>
            </w:r>
            <w:r w:rsidRPr="00925BB7">
              <w:rPr>
                <w:rFonts w:ascii="Tahoma" w:hAnsi="Tahoma" w:cs="Tahoma"/>
                <w:bCs/>
              </w:rPr>
              <w:t xml:space="preserve"> March 2026, a total of 8,104.68 LKM has been completed, with survey work continuing. The areas wise plan vis-à-vis achievements of 2D Seismic data acquisition under Mission Anveshan (MA) are enlisted below.</w:t>
            </w:r>
          </w:p>
          <w:tbl>
            <w:tblPr>
              <w:tblStyle w:val="TableGrid"/>
              <w:tblW w:w="0" w:type="auto"/>
              <w:tblInd w:w="0" w:type="dxa"/>
              <w:tblLook w:val="04A0" w:firstRow="1" w:lastRow="0" w:firstColumn="1" w:lastColumn="0" w:noHBand="0" w:noVBand="1"/>
            </w:tblPr>
            <w:tblGrid>
              <w:gridCol w:w="1343"/>
              <w:gridCol w:w="1043"/>
              <w:gridCol w:w="1521"/>
              <w:gridCol w:w="1226"/>
            </w:tblGrid>
            <w:tr w:rsidR="00925BB7" w:rsidRPr="00925BB7" w14:paraId="03575C75" w14:textId="77777777" w:rsidTr="00925BB7">
              <w:tc>
                <w:tcPr>
                  <w:tcW w:w="1343" w:type="dxa"/>
                  <w:tcBorders>
                    <w:top w:val="single" w:sz="4" w:space="0" w:color="auto"/>
                    <w:left w:val="single" w:sz="4" w:space="0" w:color="auto"/>
                    <w:bottom w:val="single" w:sz="4" w:space="0" w:color="auto"/>
                    <w:right w:val="single" w:sz="4" w:space="0" w:color="auto"/>
                  </w:tcBorders>
                  <w:vAlign w:val="center"/>
                  <w:hideMark/>
                </w:tcPr>
                <w:p w14:paraId="23B254E7" w14:textId="77777777" w:rsidR="00925BB7" w:rsidRPr="00925BB7" w:rsidRDefault="00925BB7" w:rsidP="002B557A">
                  <w:pPr>
                    <w:pStyle w:val="ListParagraph"/>
                    <w:spacing w:after="0" w:line="240" w:lineRule="auto"/>
                    <w:ind w:left="0"/>
                    <w:contextualSpacing w:val="0"/>
                    <w:jc w:val="both"/>
                    <w:rPr>
                      <w:rFonts w:ascii="Tahoma" w:hAnsi="Tahoma" w:cs="Tahoma"/>
                      <w:bCs/>
                      <w:sz w:val="20"/>
                      <w:szCs w:val="20"/>
                      <w:lang w:val="en-US"/>
                    </w:rPr>
                  </w:pPr>
                  <w:r w:rsidRPr="00925BB7">
                    <w:rPr>
                      <w:rFonts w:ascii="Tahoma" w:hAnsi="Tahoma" w:cs="Tahoma"/>
                      <w:b/>
                      <w:bCs/>
                      <w:sz w:val="20"/>
                      <w:szCs w:val="20"/>
                      <w:lang w:val="en-US"/>
                    </w:rPr>
                    <w:t>AREA</w:t>
                  </w:r>
                </w:p>
              </w:tc>
              <w:tc>
                <w:tcPr>
                  <w:tcW w:w="945" w:type="dxa"/>
                  <w:tcBorders>
                    <w:top w:val="single" w:sz="4" w:space="0" w:color="auto"/>
                    <w:left w:val="single" w:sz="4" w:space="0" w:color="auto"/>
                    <w:bottom w:val="single" w:sz="4" w:space="0" w:color="auto"/>
                    <w:right w:val="single" w:sz="4" w:space="0" w:color="auto"/>
                  </w:tcBorders>
                  <w:vAlign w:val="center"/>
                  <w:hideMark/>
                </w:tcPr>
                <w:p w14:paraId="0B6FF817"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b/>
                      <w:bCs/>
                      <w:sz w:val="20"/>
                      <w:szCs w:val="20"/>
                      <w:lang w:val="en-US"/>
                    </w:rPr>
                    <w:t>PLAN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D397C"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b/>
                      <w:bCs/>
                      <w:sz w:val="20"/>
                      <w:szCs w:val="20"/>
                      <w:lang w:val="en-US"/>
                    </w:rPr>
                    <w:t>Achievement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E32D8E"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b/>
                      <w:bCs/>
                      <w:sz w:val="20"/>
                      <w:szCs w:val="20"/>
                      <w:lang w:val="en-US"/>
                    </w:rPr>
                    <w:t>% Achieved</w:t>
                  </w:r>
                </w:p>
              </w:tc>
            </w:tr>
            <w:tr w:rsidR="00925BB7" w:rsidRPr="00925BB7" w14:paraId="714E09DA" w14:textId="77777777" w:rsidTr="00925BB7">
              <w:tc>
                <w:tcPr>
                  <w:tcW w:w="1343" w:type="dxa"/>
                  <w:tcBorders>
                    <w:top w:val="single" w:sz="4" w:space="0" w:color="auto"/>
                    <w:left w:val="single" w:sz="4" w:space="0" w:color="auto"/>
                    <w:bottom w:val="single" w:sz="4" w:space="0" w:color="auto"/>
                    <w:right w:val="single" w:sz="4" w:space="0" w:color="auto"/>
                  </w:tcBorders>
                  <w:vAlign w:val="center"/>
                  <w:hideMark/>
                </w:tcPr>
                <w:p w14:paraId="4982AD00" w14:textId="77777777" w:rsidR="00925BB7" w:rsidRPr="00925BB7" w:rsidRDefault="00925BB7" w:rsidP="002B557A">
                  <w:pPr>
                    <w:pStyle w:val="ListParagraph"/>
                    <w:spacing w:after="0" w:line="240" w:lineRule="auto"/>
                    <w:ind w:left="0"/>
                    <w:contextualSpacing w:val="0"/>
                    <w:rPr>
                      <w:rFonts w:ascii="Tahoma" w:hAnsi="Tahoma" w:cs="Tahoma"/>
                      <w:bCs/>
                      <w:sz w:val="20"/>
                      <w:szCs w:val="20"/>
                      <w:lang w:val="en-US"/>
                    </w:rPr>
                  </w:pPr>
                  <w:r w:rsidRPr="00925BB7">
                    <w:rPr>
                      <w:rFonts w:ascii="Tahoma" w:hAnsi="Tahoma" w:cs="Tahoma"/>
                      <w:sz w:val="20"/>
                      <w:szCs w:val="20"/>
                      <w:lang w:val="en-US"/>
                    </w:rPr>
                    <w:t>Area - 1: Rajasthan</w:t>
                  </w:r>
                </w:p>
              </w:tc>
              <w:tc>
                <w:tcPr>
                  <w:tcW w:w="945" w:type="dxa"/>
                  <w:tcBorders>
                    <w:top w:val="single" w:sz="4" w:space="0" w:color="auto"/>
                    <w:left w:val="single" w:sz="4" w:space="0" w:color="auto"/>
                    <w:bottom w:val="single" w:sz="4" w:space="0" w:color="auto"/>
                    <w:right w:val="single" w:sz="4" w:space="0" w:color="auto"/>
                  </w:tcBorders>
                  <w:vAlign w:val="center"/>
                  <w:hideMark/>
                </w:tcPr>
                <w:p w14:paraId="3533C82F"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sz w:val="20"/>
                      <w:szCs w:val="20"/>
                      <w:lang w:val="en-US"/>
                    </w:rPr>
                    <w:t>4300.00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E9392E9" w14:textId="77777777" w:rsidR="00925BB7" w:rsidRPr="00925BB7" w:rsidRDefault="00925BB7" w:rsidP="002B557A">
                  <w:pPr>
                    <w:pStyle w:val="ListParagraph"/>
                    <w:spacing w:after="0" w:line="240" w:lineRule="auto"/>
                    <w:ind w:left="0"/>
                    <w:contextualSpacing w:val="0"/>
                    <w:jc w:val="center"/>
                    <w:rPr>
                      <w:rFonts w:ascii="Tahoma" w:hAnsi="Tahoma" w:cs="Tahoma"/>
                      <w:sz w:val="20"/>
                      <w:szCs w:val="20"/>
                      <w:lang w:val="en-US"/>
                    </w:rPr>
                  </w:pPr>
                  <w:r w:rsidRPr="00925BB7">
                    <w:rPr>
                      <w:rFonts w:ascii="Tahoma" w:hAnsi="Tahoma" w:cs="Tahoma"/>
                      <w:sz w:val="20"/>
                      <w:szCs w:val="20"/>
                      <w:lang w:val="en-US"/>
                    </w:rPr>
                    <w:t>3714.96</w:t>
                  </w:r>
                </w:p>
              </w:tc>
              <w:tc>
                <w:tcPr>
                  <w:tcW w:w="0" w:type="auto"/>
                  <w:tcBorders>
                    <w:top w:val="single" w:sz="4" w:space="0" w:color="auto"/>
                    <w:left w:val="single" w:sz="4" w:space="0" w:color="auto"/>
                    <w:bottom w:val="single" w:sz="4" w:space="0" w:color="auto"/>
                    <w:right w:val="single" w:sz="4" w:space="0" w:color="auto"/>
                  </w:tcBorders>
                  <w:vAlign w:val="center"/>
                  <w:hideMark/>
                </w:tcPr>
                <w:p w14:paraId="1E77B456"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sz w:val="20"/>
                      <w:szCs w:val="20"/>
                      <w:lang w:val="en-US"/>
                    </w:rPr>
                    <w:t>86.39</w:t>
                  </w:r>
                </w:p>
              </w:tc>
            </w:tr>
            <w:tr w:rsidR="00925BB7" w:rsidRPr="00925BB7" w14:paraId="486CFC73" w14:textId="77777777" w:rsidTr="00925BB7">
              <w:tc>
                <w:tcPr>
                  <w:tcW w:w="1343" w:type="dxa"/>
                  <w:tcBorders>
                    <w:top w:val="single" w:sz="4" w:space="0" w:color="auto"/>
                    <w:left w:val="single" w:sz="4" w:space="0" w:color="auto"/>
                    <w:bottom w:val="single" w:sz="4" w:space="0" w:color="auto"/>
                    <w:right w:val="single" w:sz="4" w:space="0" w:color="auto"/>
                  </w:tcBorders>
                  <w:vAlign w:val="center"/>
                  <w:hideMark/>
                </w:tcPr>
                <w:p w14:paraId="59DCDC64" w14:textId="77777777" w:rsidR="00925BB7" w:rsidRPr="00925BB7" w:rsidRDefault="00925BB7" w:rsidP="002B557A">
                  <w:pPr>
                    <w:pStyle w:val="ListParagraph"/>
                    <w:spacing w:after="0" w:line="240" w:lineRule="auto"/>
                    <w:ind w:left="0"/>
                    <w:contextualSpacing w:val="0"/>
                    <w:rPr>
                      <w:rFonts w:ascii="Tahoma" w:hAnsi="Tahoma" w:cs="Tahoma"/>
                      <w:bCs/>
                      <w:sz w:val="20"/>
                      <w:szCs w:val="20"/>
                      <w:lang w:val="en-US"/>
                    </w:rPr>
                  </w:pPr>
                  <w:r w:rsidRPr="00925BB7">
                    <w:rPr>
                      <w:rFonts w:ascii="Tahoma" w:hAnsi="Tahoma" w:cs="Tahoma"/>
                      <w:sz w:val="20"/>
                      <w:szCs w:val="20"/>
                      <w:lang w:val="en-US"/>
                    </w:rPr>
                    <w:t>Area - 2: Ganga Punjab</w:t>
                  </w:r>
                </w:p>
              </w:tc>
              <w:tc>
                <w:tcPr>
                  <w:tcW w:w="945" w:type="dxa"/>
                  <w:tcBorders>
                    <w:top w:val="single" w:sz="4" w:space="0" w:color="auto"/>
                    <w:left w:val="single" w:sz="4" w:space="0" w:color="auto"/>
                    <w:bottom w:val="single" w:sz="4" w:space="0" w:color="auto"/>
                    <w:right w:val="single" w:sz="4" w:space="0" w:color="auto"/>
                  </w:tcBorders>
                  <w:vAlign w:val="center"/>
                  <w:hideMark/>
                </w:tcPr>
                <w:p w14:paraId="08FFCD43"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sz w:val="20"/>
                      <w:szCs w:val="20"/>
                      <w:lang w:val="en-US"/>
                    </w:rPr>
                    <w:t>5100.00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8722A27" w14:textId="77777777" w:rsidR="00925BB7" w:rsidRPr="00925BB7" w:rsidRDefault="00925BB7" w:rsidP="002B557A">
                  <w:pPr>
                    <w:pStyle w:val="ListParagraph"/>
                    <w:spacing w:after="0" w:line="240" w:lineRule="auto"/>
                    <w:ind w:left="0"/>
                    <w:contextualSpacing w:val="0"/>
                    <w:jc w:val="center"/>
                    <w:rPr>
                      <w:rFonts w:ascii="Tahoma" w:hAnsi="Tahoma" w:cs="Tahoma"/>
                      <w:sz w:val="20"/>
                      <w:szCs w:val="20"/>
                      <w:lang w:val="en-US"/>
                    </w:rPr>
                  </w:pPr>
                  <w:r w:rsidRPr="00925BB7">
                    <w:rPr>
                      <w:rFonts w:ascii="Tahoma" w:hAnsi="Tahoma" w:cs="Tahoma"/>
                      <w:sz w:val="20"/>
                      <w:szCs w:val="20"/>
                      <w:lang w:val="en-US"/>
                    </w:rPr>
                    <w:t>4389.72</w:t>
                  </w:r>
                </w:p>
              </w:tc>
              <w:tc>
                <w:tcPr>
                  <w:tcW w:w="0" w:type="auto"/>
                  <w:tcBorders>
                    <w:top w:val="single" w:sz="4" w:space="0" w:color="auto"/>
                    <w:left w:val="single" w:sz="4" w:space="0" w:color="auto"/>
                    <w:bottom w:val="single" w:sz="4" w:space="0" w:color="auto"/>
                    <w:right w:val="single" w:sz="4" w:space="0" w:color="auto"/>
                  </w:tcBorders>
                  <w:vAlign w:val="center"/>
                  <w:hideMark/>
                </w:tcPr>
                <w:p w14:paraId="2EC7F774"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sz w:val="20"/>
                      <w:szCs w:val="20"/>
                      <w:lang w:val="en-US"/>
                    </w:rPr>
                    <w:t>86.07</w:t>
                  </w:r>
                </w:p>
              </w:tc>
            </w:tr>
            <w:tr w:rsidR="00925BB7" w:rsidRPr="00925BB7" w14:paraId="2E60038C" w14:textId="77777777" w:rsidTr="00925BB7">
              <w:tc>
                <w:tcPr>
                  <w:tcW w:w="1343" w:type="dxa"/>
                  <w:tcBorders>
                    <w:top w:val="single" w:sz="4" w:space="0" w:color="auto"/>
                    <w:left w:val="single" w:sz="4" w:space="0" w:color="auto"/>
                    <w:bottom w:val="single" w:sz="4" w:space="0" w:color="auto"/>
                    <w:right w:val="single" w:sz="4" w:space="0" w:color="auto"/>
                  </w:tcBorders>
                  <w:vAlign w:val="center"/>
                  <w:hideMark/>
                </w:tcPr>
                <w:p w14:paraId="181DA36B" w14:textId="77777777" w:rsidR="00925BB7" w:rsidRPr="00925BB7" w:rsidRDefault="00925BB7" w:rsidP="002B557A">
                  <w:pPr>
                    <w:pStyle w:val="ListParagraph"/>
                    <w:spacing w:after="0" w:line="240" w:lineRule="auto"/>
                    <w:ind w:left="0"/>
                    <w:contextualSpacing w:val="0"/>
                    <w:jc w:val="both"/>
                    <w:rPr>
                      <w:rFonts w:ascii="Tahoma" w:hAnsi="Tahoma" w:cs="Tahoma"/>
                      <w:bCs/>
                      <w:sz w:val="20"/>
                      <w:szCs w:val="20"/>
                      <w:lang w:val="en-US"/>
                    </w:rPr>
                  </w:pPr>
                  <w:r w:rsidRPr="00925BB7">
                    <w:rPr>
                      <w:rFonts w:ascii="Tahoma" w:hAnsi="Tahoma" w:cs="Tahoma"/>
                      <w:b/>
                      <w:bCs/>
                      <w:sz w:val="20"/>
                      <w:szCs w:val="20"/>
                      <w:lang w:val="en-US"/>
                    </w:rPr>
                    <w:t>Total Project</w:t>
                  </w:r>
                </w:p>
              </w:tc>
              <w:tc>
                <w:tcPr>
                  <w:tcW w:w="945" w:type="dxa"/>
                  <w:tcBorders>
                    <w:top w:val="single" w:sz="4" w:space="0" w:color="auto"/>
                    <w:left w:val="single" w:sz="4" w:space="0" w:color="auto"/>
                    <w:bottom w:val="single" w:sz="4" w:space="0" w:color="auto"/>
                    <w:right w:val="single" w:sz="4" w:space="0" w:color="auto"/>
                  </w:tcBorders>
                  <w:vAlign w:val="center"/>
                  <w:hideMark/>
                </w:tcPr>
                <w:p w14:paraId="4412F8F7"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b/>
                      <w:bCs/>
                      <w:sz w:val="20"/>
                      <w:szCs w:val="20"/>
                      <w:lang w:val="en-US"/>
                    </w:rPr>
                    <w:t>9400.00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6054E"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b/>
                      <w:bCs/>
                      <w:sz w:val="20"/>
                      <w:szCs w:val="20"/>
                      <w:lang w:val="en-US"/>
                    </w:rPr>
                    <w:t>8104.68</w:t>
                  </w:r>
                </w:p>
              </w:tc>
              <w:tc>
                <w:tcPr>
                  <w:tcW w:w="0" w:type="auto"/>
                  <w:tcBorders>
                    <w:top w:val="single" w:sz="4" w:space="0" w:color="auto"/>
                    <w:left w:val="single" w:sz="4" w:space="0" w:color="auto"/>
                    <w:bottom w:val="single" w:sz="4" w:space="0" w:color="auto"/>
                    <w:right w:val="single" w:sz="4" w:space="0" w:color="auto"/>
                  </w:tcBorders>
                  <w:vAlign w:val="center"/>
                  <w:hideMark/>
                </w:tcPr>
                <w:p w14:paraId="6166588D" w14:textId="77777777" w:rsidR="00925BB7" w:rsidRPr="00925BB7" w:rsidRDefault="00925BB7" w:rsidP="002B557A">
                  <w:pPr>
                    <w:pStyle w:val="ListParagraph"/>
                    <w:spacing w:after="0" w:line="240" w:lineRule="auto"/>
                    <w:ind w:left="0"/>
                    <w:contextualSpacing w:val="0"/>
                    <w:jc w:val="center"/>
                    <w:rPr>
                      <w:rFonts w:ascii="Tahoma" w:hAnsi="Tahoma" w:cs="Tahoma"/>
                      <w:bCs/>
                      <w:sz w:val="20"/>
                      <w:szCs w:val="20"/>
                      <w:lang w:val="en-US"/>
                    </w:rPr>
                  </w:pPr>
                  <w:r w:rsidRPr="00925BB7">
                    <w:rPr>
                      <w:rFonts w:ascii="Tahoma" w:hAnsi="Tahoma" w:cs="Tahoma"/>
                      <w:b/>
                      <w:bCs/>
                      <w:sz w:val="20"/>
                      <w:szCs w:val="20"/>
                      <w:lang w:val="en-US"/>
                    </w:rPr>
                    <w:t>86.22</w:t>
                  </w:r>
                </w:p>
              </w:tc>
            </w:tr>
          </w:tbl>
          <w:p w14:paraId="79FEA154" w14:textId="77777777" w:rsidR="00925BB7" w:rsidRDefault="00925BB7" w:rsidP="00B30758">
            <w:pPr>
              <w:spacing w:after="0" w:line="240" w:lineRule="auto"/>
              <w:jc w:val="both"/>
              <w:rPr>
                <w:rFonts w:ascii="Tahoma" w:eastAsia="Times New Roman" w:hAnsi="Tahoma" w:cs="Tahoma"/>
                <w:b/>
                <w:bCs/>
                <w:kern w:val="2"/>
                <w14:ligatures w14:val="standardContextual"/>
              </w:rPr>
            </w:pPr>
          </w:p>
          <w:p w14:paraId="058F627F" w14:textId="3D1E55A8" w:rsidR="003E3CEB" w:rsidRDefault="004504BD" w:rsidP="001A164E">
            <w:pPr>
              <w:spacing w:after="120" w:line="264" w:lineRule="auto"/>
              <w:jc w:val="both"/>
              <w:rPr>
                <w:rFonts w:ascii="Tahoma" w:eastAsia="Times New Roman" w:hAnsi="Tahoma" w:cs="Tahoma"/>
                <w:kern w:val="2"/>
                <w14:ligatures w14:val="standardContextual"/>
              </w:rPr>
            </w:pPr>
            <w:r w:rsidRPr="004504BD">
              <w:rPr>
                <w:rFonts w:ascii="Tahoma" w:hAnsi="Tahoma" w:cs="Tahoma"/>
                <w:bCs/>
              </w:rPr>
              <w:t xml:space="preserve">As data acquisition remains ongoing, processing and interpretation of the seismic data will follow upon completion. This will aid in identifying potential hydrocarbon leads and prospects post seismic API </w:t>
            </w:r>
            <w:r w:rsidRPr="004504BD">
              <w:rPr>
                <w:rFonts w:ascii="Tahoma" w:hAnsi="Tahoma" w:cs="Tahoma"/>
                <w:bCs/>
              </w:rPr>
              <w:lastRenderedPageBreak/>
              <w:t>cycle, supporting further exploration activities</w:t>
            </w:r>
            <w:r>
              <w:rPr>
                <w:rFonts w:ascii="Tahoma" w:hAnsi="Tahoma" w:cs="Tahoma"/>
                <w:bCs/>
              </w:rPr>
              <w:t xml:space="preserve"> </w:t>
            </w:r>
            <w:r w:rsidRPr="004504BD">
              <w:rPr>
                <w:rFonts w:ascii="Tahoma" w:hAnsi="Tahoma" w:cs="Tahoma"/>
                <w:bCs/>
              </w:rPr>
              <w:t>including drilling</w:t>
            </w:r>
            <w:r>
              <w:rPr>
                <w:rFonts w:ascii="Tahoma" w:hAnsi="Tahoma" w:cs="Tahoma"/>
                <w:bCs/>
              </w:rPr>
              <w:t xml:space="preserve">, </w:t>
            </w:r>
            <w:r w:rsidRPr="004504BD">
              <w:rPr>
                <w:rFonts w:ascii="Tahoma" w:hAnsi="Tahoma" w:cs="Tahoma"/>
                <w:bCs/>
              </w:rPr>
              <w:t>as part of India's initiatives to bolster domestic oil and gas resources from these frontier basins.</w:t>
            </w:r>
          </w:p>
        </w:tc>
      </w:tr>
      <w:tr w:rsidR="003E3CEB" w14:paraId="1DA1A06E" w14:textId="77777777" w:rsidTr="00925BB7">
        <w:trPr>
          <w:trHeight w:val="863"/>
        </w:trPr>
        <w:tc>
          <w:tcPr>
            <w:tcW w:w="4391" w:type="dxa"/>
            <w:tcBorders>
              <w:top w:val="single" w:sz="4" w:space="0" w:color="auto"/>
              <w:left w:val="single" w:sz="4" w:space="0" w:color="auto"/>
              <w:bottom w:val="single" w:sz="4" w:space="0" w:color="auto"/>
              <w:right w:val="single" w:sz="4" w:space="0" w:color="auto"/>
            </w:tcBorders>
          </w:tcPr>
          <w:p w14:paraId="03E507FE" w14:textId="77777777" w:rsidR="00527C2C" w:rsidRPr="000D7067" w:rsidRDefault="003E3CEB" w:rsidP="00030179">
            <w:pPr>
              <w:pStyle w:val="NormalWeb"/>
              <w:jc w:val="both"/>
              <w:rPr>
                <w:i/>
                <w:iCs/>
              </w:rPr>
            </w:pPr>
            <w:r w:rsidRPr="008113A4">
              <w:rPr>
                <w:rFonts w:ascii="Tahoma" w:hAnsi="Tahoma" w:cs="Tahoma"/>
                <w:i/>
                <w:iCs/>
                <w:sz w:val="22"/>
                <w:szCs w:val="22"/>
              </w:rPr>
              <w:lastRenderedPageBreak/>
              <w:t>Q.(</w:t>
            </w:r>
            <w:r w:rsidR="008113A4" w:rsidRPr="008113A4">
              <w:rPr>
                <w:rFonts w:ascii="Tahoma" w:hAnsi="Tahoma" w:cs="Tahoma"/>
                <w:i/>
                <w:iCs/>
                <w:sz w:val="22"/>
                <w:szCs w:val="22"/>
              </w:rPr>
              <w:t xml:space="preserve">b) </w:t>
            </w:r>
            <w:r w:rsidR="007B59C2">
              <w:rPr>
                <w:rFonts w:ascii="Tahoma" w:hAnsi="Tahoma" w:cs="Tahoma"/>
                <w:i/>
                <w:iCs/>
                <w:color w:val="000000" w:themeColor="text1"/>
                <w:sz w:val="22"/>
                <w:szCs w:val="22"/>
                <w:lang w:val="en-IN"/>
              </w:rPr>
              <w:t>W</w:t>
            </w:r>
            <w:r w:rsidR="007B59C2" w:rsidRPr="007B59C2">
              <w:rPr>
                <w:rFonts w:ascii="Tahoma" w:hAnsi="Tahoma" w:cs="Tahoma"/>
                <w:i/>
                <w:iCs/>
                <w:color w:val="000000" w:themeColor="text1"/>
                <w:sz w:val="22"/>
                <w:szCs w:val="22"/>
                <w:lang w:val="en-IN"/>
              </w:rPr>
              <w:t>hether the Government has taken any steps to ensure environmental safeguards and sustainable practices during large-scale seismic mapping and exploration under the Open Acreage Licensing Programme (OALP); and</w:t>
            </w:r>
          </w:p>
        </w:tc>
        <w:tc>
          <w:tcPr>
            <w:tcW w:w="5359" w:type="dxa"/>
            <w:tcBorders>
              <w:top w:val="single" w:sz="4" w:space="0" w:color="auto"/>
              <w:left w:val="single" w:sz="4" w:space="0" w:color="auto"/>
              <w:bottom w:val="single" w:sz="4" w:space="0" w:color="auto"/>
              <w:right w:val="single" w:sz="4" w:space="0" w:color="auto"/>
            </w:tcBorders>
            <w:hideMark/>
          </w:tcPr>
          <w:p w14:paraId="0470592B" w14:textId="77777777" w:rsidR="003E3CEB" w:rsidRDefault="003E3CEB" w:rsidP="00F43741">
            <w:pPr>
              <w:spacing w:after="120" w:line="264"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DC99258" w14:textId="40E947F9" w:rsidR="00C0270F" w:rsidRPr="00C0270F" w:rsidRDefault="003E3CEB" w:rsidP="00F43741">
            <w:pPr>
              <w:spacing w:after="120" w:line="264"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0C3DF8">
              <w:rPr>
                <w:rFonts w:ascii="Tahoma" w:eastAsia="Times New Roman" w:hAnsi="Tahoma" w:cs="Tahoma"/>
                <w:kern w:val="2"/>
                <w14:ligatures w14:val="standardContextual"/>
              </w:rPr>
              <w:t xml:space="preserve"> </w:t>
            </w:r>
            <w:r w:rsidR="00F43741">
              <w:rPr>
                <w:rFonts w:ascii="Tahoma" w:eastAsia="Times New Roman" w:hAnsi="Tahoma" w:cs="Tahoma"/>
                <w:kern w:val="2"/>
                <w14:ligatures w14:val="standardContextual"/>
              </w:rPr>
              <w:t xml:space="preserve">it </w:t>
            </w:r>
            <w:r w:rsidR="00F43741" w:rsidRPr="00C0270F">
              <w:rPr>
                <w:rFonts w:ascii="Tahoma" w:eastAsia="Times New Roman" w:hAnsi="Tahoma" w:cs="Tahoma"/>
                <w:kern w:val="2"/>
                <w14:ligatures w14:val="standardContextual"/>
              </w:rPr>
              <w:t>conducts</w:t>
            </w:r>
            <w:r w:rsidR="00C0270F" w:rsidRPr="00C0270F">
              <w:rPr>
                <w:rFonts w:ascii="Tahoma" w:eastAsia="Times New Roman" w:hAnsi="Tahoma" w:cs="Tahoma"/>
                <w:kern w:val="2"/>
                <w14:ligatures w14:val="standardContextual"/>
              </w:rPr>
              <w:t xml:space="preserve"> seismic acquisition campaigns with zero damage to local fauna and flora by strictly adhering to standard operating procedures (SOPs). The company minimizes its operational footprint across OALP blocks during seismic surveys and drilling, safeguarding surrounding ecosystems while maximizing exploration efficiency.</w:t>
            </w:r>
          </w:p>
          <w:p w14:paraId="65197B72" w14:textId="0179DC16" w:rsidR="00B220DA" w:rsidRPr="00D95A6D" w:rsidRDefault="00C0270F" w:rsidP="00E863DB">
            <w:pPr>
              <w:spacing w:after="120" w:line="264" w:lineRule="auto"/>
              <w:jc w:val="both"/>
              <w:rPr>
                <w:rFonts w:ascii="Tahoma" w:hAnsi="Tahoma" w:cs="Tahoma"/>
              </w:rPr>
            </w:pPr>
            <w:r w:rsidRPr="00C0270F">
              <w:rPr>
                <w:rFonts w:ascii="Tahoma" w:eastAsia="Times New Roman" w:hAnsi="Tahoma" w:cs="Tahoma"/>
                <w:kern w:val="2"/>
                <w14:ligatures w14:val="standardContextual"/>
              </w:rPr>
              <w:t>OIL is committed to sustainable practices that balance aggressive hydrocarbon exploration in OALP acreages with minimal environmental impact</w:t>
            </w:r>
            <w:r w:rsidR="00AD6168">
              <w:rPr>
                <w:rFonts w:ascii="Tahoma" w:eastAsia="Times New Roman" w:hAnsi="Tahoma" w:cs="Tahoma"/>
                <w:kern w:val="2"/>
                <w14:ligatures w14:val="standardContextual"/>
              </w:rPr>
              <w:t xml:space="preserve">, </w:t>
            </w:r>
            <w:r w:rsidR="00055620" w:rsidRPr="00055620">
              <w:rPr>
                <w:rFonts w:ascii="Tahoma" w:eastAsia="Times New Roman" w:hAnsi="Tahoma" w:cs="Tahoma"/>
                <w:kern w:val="2"/>
                <w14:ligatures w14:val="standardContextual"/>
              </w:rPr>
              <w:t>while ensuring full regulatory compliance and ecological preservation.</w:t>
            </w:r>
          </w:p>
        </w:tc>
      </w:tr>
      <w:tr w:rsidR="00786AE2" w14:paraId="18CB0E78" w14:textId="77777777" w:rsidTr="00925BB7">
        <w:trPr>
          <w:trHeight w:val="881"/>
        </w:trPr>
        <w:tc>
          <w:tcPr>
            <w:tcW w:w="4391" w:type="dxa"/>
            <w:tcBorders>
              <w:top w:val="single" w:sz="4" w:space="0" w:color="auto"/>
              <w:left w:val="single" w:sz="4" w:space="0" w:color="auto"/>
              <w:bottom w:val="single" w:sz="4" w:space="0" w:color="auto"/>
              <w:right w:val="single" w:sz="4" w:space="0" w:color="auto"/>
            </w:tcBorders>
          </w:tcPr>
          <w:p w14:paraId="5C945189" w14:textId="77777777" w:rsidR="00786AE2" w:rsidRPr="008113A4" w:rsidRDefault="00786AE2"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007B59C2">
              <w:rPr>
                <w:rFonts w:ascii="Tahoma" w:hAnsi="Tahoma" w:cs="Tahoma"/>
                <w:i/>
                <w:iCs/>
                <w:color w:val="000000" w:themeColor="text1"/>
                <w:sz w:val="22"/>
                <w:szCs w:val="22"/>
                <w:lang w:val="en-IN"/>
              </w:rPr>
              <w:t>T</w:t>
            </w:r>
            <w:r w:rsidR="007B59C2" w:rsidRPr="007B59C2">
              <w:rPr>
                <w:rFonts w:ascii="Tahoma" w:hAnsi="Tahoma" w:cs="Tahoma"/>
                <w:i/>
                <w:iCs/>
                <w:color w:val="000000" w:themeColor="text1"/>
                <w:sz w:val="22"/>
                <w:szCs w:val="22"/>
                <w:lang w:val="en-IN"/>
              </w:rPr>
              <w:t>he projected timeline and estimated investment inflows expected from OALP Round X, and how these efforts align with India’s broader goal of energy self-reliance?</w:t>
            </w:r>
          </w:p>
        </w:tc>
        <w:tc>
          <w:tcPr>
            <w:tcW w:w="5359" w:type="dxa"/>
            <w:tcBorders>
              <w:top w:val="single" w:sz="4" w:space="0" w:color="auto"/>
              <w:left w:val="single" w:sz="4" w:space="0" w:color="auto"/>
              <w:bottom w:val="single" w:sz="4" w:space="0" w:color="auto"/>
              <w:right w:val="single" w:sz="4" w:space="0" w:color="auto"/>
            </w:tcBorders>
          </w:tcPr>
          <w:p w14:paraId="4108C9BD" w14:textId="77777777" w:rsidR="00786AE2" w:rsidRDefault="00786AE2" w:rsidP="003C658C">
            <w:pPr>
              <w:spacing w:after="120" w:line="264"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D3D394D" w14:textId="2143D7AA" w:rsidR="00CC40EF" w:rsidRDefault="00CC40EF" w:rsidP="003C658C">
            <w:pPr>
              <w:spacing w:after="120" w:line="264" w:lineRule="auto"/>
              <w:jc w:val="both"/>
              <w:rPr>
                <w:rFonts w:ascii="Tahoma" w:eastAsia="Times New Roman" w:hAnsi="Tahoma" w:cs="Tahoma"/>
                <w:kern w:val="2"/>
                <w14:ligatures w14:val="standardContextual"/>
              </w:rPr>
            </w:pPr>
            <w:r w:rsidRPr="00CC40EF">
              <w:rPr>
                <w:rFonts w:ascii="Tahoma" w:eastAsia="Times New Roman" w:hAnsi="Tahoma" w:cs="Tahoma"/>
                <w:kern w:val="2"/>
                <w14:ligatures w14:val="standardContextual"/>
              </w:rPr>
              <w:t xml:space="preserve">The OALP-X bid round, launched by the Government of India on February 11, 2025, offers 25 blocks across 13 sedimentary basins, spanning 1,82,589.21 sq. km, with a bid submission deadline of May 29, 2026. While specific projected timelines for awards and investment inflows are not </w:t>
            </w:r>
            <w:r w:rsidR="00470A6D">
              <w:rPr>
                <w:rFonts w:ascii="Tahoma" w:eastAsia="Times New Roman" w:hAnsi="Tahoma" w:cs="Tahoma"/>
                <w:kern w:val="2"/>
                <w14:ligatures w14:val="standardContextual"/>
              </w:rPr>
              <w:t>immediately known</w:t>
            </w:r>
            <w:r w:rsidRPr="00CC40EF">
              <w:rPr>
                <w:rFonts w:ascii="Tahoma" w:eastAsia="Times New Roman" w:hAnsi="Tahoma" w:cs="Tahoma"/>
                <w:kern w:val="2"/>
                <w14:ligatures w14:val="standardContextual"/>
              </w:rPr>
              <w:t xml:space="preserve">, the round aims to accelerate exploration and attract significant capital to boost domestic hydrocarbon </w:t>
            </w:r>
            <w:r w:rsidR="00341417">
              <w:rPr>
                <w:rFonts w:ascii="Tahoma" w:eastAsia="Times New Roman" w:hAnsi="Tahoma" w:cs="Tahoma"/>
                <w:kern w:val="2"/>
                <w14:ligatures w14:val="standardContextual"/>
              </w:rPr>
              <w:t xml:space="preserve">exploration &amp; </w:t>
            </w:r>
            <w:r w:rsidRPr="00CC40EF">
              <w:rPr>
                <w:rFonts w:ascii="Tahoma" w:eastAsia="Times New Roman" w:hAnsi="Tahoma" w:cs="Tahoma"/>
                <w:kern w:val="2"/>
                <w14:ligatures w14:val="standardContextual"/>
              </w:rPr>
              <w:t xml:space="preserve">production. </w:t>
            </w:r>
          </w:p>
          <w:p w14:paraId="093030C1" w14:textId="3D329DC7" w:rsidR="00786AE2" w:rsidRDefault="00786AE2" w:rsidP="003C658C">
            <w:pPr>
              <w:spacing w:after="120" w:line="264"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3C658C">
              <w:rPr>
                <w:rFonts w:ascii="Tahoma" w:eastAsia="Times New Roman" w:hAnsi="Tahoma" w:cs="Tahoma"/>
                <w:kern w:val="2"/>
                <w14:ligatures w14:val="standardContextual"/>
              </w:rPr>
              <w:t xml:space="preserve"> </w:t>
            </w:r>
            <w:r w:rsidR="0009348D">
              <w:rPr>
                <w:rFonts w:ascii="Tahoma" w:eastAsia="Times New Roman" w:hAnsi="Tahoma" w:cs="Tahoma"/>
                <w:kern w:val="2"/>
                <w14:ligatures w14:val="standardContextual"/>
              </w:rPr>
              <w:t>it</w:t>
            </w:r>
            <w:r w:rsidR="003C658C" w:rsidRPr="003C658C">
              <w:rPr>
                <w:rFonts w:ascii="Tahoma" w:eastAsia="Times New Roman" w:hAnsi="Tahoma" w:cs="Tahoma"/>
                <w:kern w:val="2"/>
                <w14:ligatures w14:val="standardContextual"/>
              </w:rPr>
              <w:t xml:space="preserve"> actively evaluating opportunities in OALP-X to broaden its exploration footprint across Indian basins, supporting national targets for energy security.</w:t>
            </w:r>
          </w:p>
        </w:tc>
      </w:tr>
    </w:tbl>
    <w:p w14:paraId="40F6C778" w14:textId="77777777" w:rsidR="0098028D" w:rsidRPr="00C40F0B" w:rsidRDefault="0098028D" w:rsidP="0098028D">
      <w:pPr>
        <w:spacing w:after="0"/>
        <w:ind w:right="-482"/>
        <w:jc w:val="right"/>
        <w:rPr>
          <w:rFonts w:ascii="Tahoma" w:hAnsi="Tahoma" w:cs="Tahoma"/>
          <w:color w:val="000000" w:themeColor="text1"/>
          <w:sz w:val="14"/>
          <w:szCs w:val="14"/>
          <w:lang w:val="en-US"/>
        </w:rPr>
      </w:pPr>
    </w:p>
    <w:p w14:paraId="564F1112"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324ECE82"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14552B71" w14:textId="77777777" w:rsidR="0098028D" w:rsidRPr="00D44C53" w:rsidRDefault="0098028D" w:rsidP="0098028D">
      <w:pPr>
        <w:spacing w:after="0" w:line="240" w:lineRule="auto"/>
        <w:ind w:right="-482"/>
        <w:jc w:val="right"/>
        <w:rPr>
          <w:rFonts w:ascii="Tahoma" w:hAnsi="Tahoma" w:cs="Tahoma"/>
          <w:color w:val="000000" w:themeColor="text1"/>
          <w:lang w:val="en-US"/>
        </w:rPr>
      </w:pPr>
    </w:p>
    <w:p w14:paraId="22705C34" w14:textId="28BF1DFA" w:rsidR="0098028D" w:rsidRDefault="0098028D" w:rsidP="0098028D">
      <w:pPr>
        <w:spacing w:after="0" w:line="240" w:lineRule="auto"/>
        <w:ind w:right="-482"/>
        <w:jc w:val="right"/>
        <w:rPr>
          <w:rFonts w:ascii="Tahoma" w:hAnsi="Tahoma" w:cs="Tahoma"/>
          <w:color w:val="000000" w:themeColor="text1"/>
          <w:lang w:val="en-US"/>
        </w:rPr>
      </w:pPr>
    </w:p>
    <w:p w14:paraId="46EDC0EF" w14:textId="77777777" w:rsidR="00D269A4" w:rsidRDefault="00D269A4" w:rsidP="0098028D">
      <w:pPr>
        <w:spacing w:after="0" w:line="240" w:lineRule="auto"/>
        <w:ind w:right="-482"/>
        <w:jc w:val="right"/>
        <w:rPr>
          <w:rFonts w:ascii="Tahoma" w:hAnsi="Tahoma" w:cs="Tahoma"/>
          <w:color w:val="000000" w:themeColor="text1"/>
          <w:lang w:val="en-US"/>
        </w:rPr>
      </w:pPr>
      <w:bookmarkStart w:id="0" w:name="_GoBack"/>
      <w:bookmarkEnd w:id="0"/>
    </w:p>
    <w:p w14:paraId="4B8DFBAD" w14:textId="77777777" w:rsidR="000343AE" w:rsidRDefault="000343AE" w:rsidP="0098028D">
      <w:pPr>
        <w:spacing w:after="0" w:line="240" w:lineRule="auto"/>
        <w:ind w:right="-482"/>
        <w:jc w:val="right"/>
        <w:rPr>
          <w:rFonts w:ascii="Tahoma" w:hAnsi="Tahoma" w:cs="Tahoma"/>
          <w:color w:val="000000" w:themeColor="text1"/>
          <w:lang w:val="en-US"/>
        </w:rPr>
      </w:pPr>
    </w:p>
    <w:p w14:paraId="20FCEBF3" w14:textId="77777777"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00C40F0B" w:rsidRPr="00A61609">
        <w:rPr>
          <w:rFonts w:ascii="Tahoma" w:hAnsi="Tahoma" w:cs="Tahoma"/>
          <w:b/>
          <w:lang w:val="en-US"/>
        </w:rPr>
        <w:t>Kishore Kumar Baishya</w:t>
      </w:r>
      <w:r w:rsidRPr="00D44C53">
        <w:rPr>
          <w:rFonts w:ascii="Tahoma" w:hAnsi="Tahoma" w:cs="Tahoma"/>
          <w:b/>
          <w:color w:val="000000" w:themeColor="text1"/>
          <w:lang w:val="en-US"/>
        </w:rPr>
        <w:t>)</w:t>
      </w:r>
    </w:p>
    <w:p w14:paraId="21F4836D" w14:textId="77777777"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14:paraId="500C725A" w14:textId="7B113ED2" w:rsidR="00B30758" w:rsidRDefault="0098028D" w:rsidP="00291DF8">
      <w:pPr>
        <w:spacing w:after="0"/>
        <w:ind w:right="-482"/>
        <w:jc w:val="right"/>
      </w:pPr>
      <w:r w:rsidRPr="00D44C53">
        <w:rPr>
          <w:rFonts w:ascii="Tahoma" w:hAnsi="Tahoma" w:cs="Tahoma"/>
          <w:b/>
          <w:color w:val="000000" w:themeColor="text1"/>
          <w:u w:val="single"/>
          <w:lang w:val="en-US"/>
        </w:rPr>
        <w:t>For Chairman &amp; Managing Director</w:t>
      </w:r>
    </w:p>
    <w:sectPr w:rsidR="00B30758" w:rsidSect="00D269A4">
      <w:headerReference w:type="default" r:id="rId7"/>
      <w:pgSz w:w="12240" w:h="15840"/>
      <w:pgMar w:top="1440" w:right="1440" w:bottom="993"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197021" w14:textId="77777777" w:rsidR="00D72D39" w:rsidRDefault="00D72D39" w:rsidP="007D431F">
      <w:pPr>
        <w:spacing w:after="0" w:line="240" w:lineRule="auto"/>
      </w:pPr>
      <w:r>
        <w:separator/>
      </w:r>
    </w:p>
  </w:endnote>
  <w:endnote w:type="continuationSeparator" w:id="0">
    <w:p w14:paraId="53310EDA" w14:textId="77777777" w:rsidR="00D72D39" w:rsidRDefault="00D72D39"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DA621" w14:textId="77777777" w:rsidR="00D72D39" w:rsidRDefault="00D72D39" w:rsidP="007D431F">
      <w:pPr>
        <w:spacing w:after="0" w:line="240" w:lineRule="auto"/>
      </w:pPr>
      <w:r>
        <w:separator/>
      </w:r>
    </w:p>
  </w:footnote>
  <w:footnote w:type="continuationSeparator" w:id="0">
    <w:p w14:paraId="2ED24824" w14:textId="77777777" w:rsidR="00D72D39" w:rsidRDefault="00D72D39"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C620C" w14:textId="60FB6E30" w:rsidR="00D269A4" w:rsidRDefault="00D269A4" w:rsidP="00D269A4">
    <w:pPr>
      <w:spacing w:after="0"/>
      <w:ind w:right="-392"/>
      <w:jc w:val="center"/>
      <w:rPr>
        <w:rFonts w:ascii="Tahoma" w:hAnsi="Tahoma" w:cs="Tahoma"/>
        <w:b/>
        <w:lang w:val="en-US"/>
      </w:rPr>
    </w:pPr>
  </w:p>
  <w:p w14:paraId="598A41FF" w14:textId="77777777" w:rsidR="00D269A4" w:rsidRDefault="00D269A4" w:rsidP="00D269A4">
    <w:pPr>
      <w:spacing w:after="0"/>
      <w:ind w:right="-392"/>
      <w:rPr>
        <w:rFonts w:ascii="Tahoma" w:hAnsi="Tahoma" w:cs="Tahoma"/>
        <w:b/>
        <w:lang w:val="en-US"/>
      </w:rPr>
    </w:pPr>
    <w:r>
      <w:rPr>
        <w:rFonts w:ascii="Tahoma" w:hAnsi="Tahoma" w:cs="Tahoma"/>
        <w:b/>
        <w:lang w:val="en-US"/>
      </w:rPr>
      <w:t>OIL/PLNG/54/2/1/2026/71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17</w:t>
    </w:r>
    <w:r w:rsidRPr="007B59C2">
      <w:rPr>
        <w:rFonts w:ascii="Tahoma" w:hAnsi="Tahoma" w:cs="Tahoma"/>
        <w:b/>
        <w:vertAlign w:val="superscript"/>
        <w:lang w:val="en-US"/>
      </w:rPr>
      <w:t>th</w:t>
    </w:r>
    <w:r>
      <w:rPr>
        <w:rFonts w:ascii="Tahoma" w:hAnsi="Tahoma" w:cs="Tahoma"/>
        <w:b/>
        <w:lang w:val="en-US"/>
      </w:rPr>
      <w:t xml:space="preserve"> March, 2026</w:t>
    </w:r>
  </w:p>
  <w:p w14:paraId="6B6092BE" w14:textId="3538D977" w:rsidR="00D269A4" w:rsidRDefault="00D269A4">
    <w:pPr>
      <w:pStyle w:val="Header"/>
    </w:pPr>
  </w:p>
  <w:p w14:paraId="456A86B1"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7F1FF7"/>
    <w:multiLevelType w:val="hybridMultilevel"/>
    <w:tmpl w:val="DA1AA64C"/>
    <w:lvl w:ilvl="0" w:tplc="74BA6F5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16D0"/>
    <w:rsid w:val="00030179"/>
    <w:rsid w:val="000343AE"/>
    <w:rsid w:val="00055620"/>
    <w:rsid w:val="00074AB2"/>
    <w:rsid w:val="0009348D"/>
    <w:rsid w:val="000C3DF8"/>
    <w:rsid w:val="000D7067"/>
    <w:rsid w:val="000E3A8B"/>
    <w:rsid w:val="001A164E"/>
    <w:rsid w:val="001A6806"/>
    <w:rsid w:val="001E67B6"/>
    <w:rsid w:val="001E728C"/>
    <w:rsid w:val="001F0CFB"/>
    <w:rsid w:val="001F48AA"/>
    <w:rsid w:val="002000D1"/>
    <w:rsid w:val="0025125F"/>
    <w:rsid w:val="00257F5D"/>
    <w:rsid w:val="00291DF8"/>
    <w:rsid w:val="002B557A"/>
    <w:rsid w:val="00311C60"/>
    <w:rsid w:val="0033654B"/>
    <w:rsid w:val="00341417"/>
    <w:rsid w:val="00351734"/>
    <w:rsid w:val="00357B92"/>
    <w:rsid w:val="003A2511"/>
    <w:rsid w:val="003C658C"/>
    <w:rsid w:val="003E3CEB"/>
    <w:rsid w:val="00401C34"/>
    <w:rsid w:val="00434E16"/>
    <w:rsid w:val="004504BD"/>
    <w:rsid w:val="004505F3"/>
    <w:rsid w:val="00470A6D"/>
    <w:rsid w:val="004824A0"/>
    <w:rsid w:val="00484F6C"/>
    <w:rsid w:val="004A05A9"/>
    <w:rsid w:val="004E7AEE"/>
    <w:rsid w:val="004F3FE8"/>
    <w:rsid w:val="00506A83"/>
    <w:rsid w:val="00513462"/>
    <w:rsid w:val="00513F62"/>
    <w:rsid w:val="00527C2C"/>
    <w:rsid w:val="00530085"/>
    <w:rsid w:val="005917BA"/>
    <w:rsid w:val="00644279"/>
    <w:rsid w:val="006745EB"/>
    <w:rsid w:val="006A1BBD"/>
    <w:rsid w:val="00752DB9"/>
    <w:rsid w:val="00786AE2"/>
    <w:rsid w:val="00791B21"/>
    <w:rsid w:val="007972BC"/>
    <w:rsid w:val="007B35C7"/>
    <w:rsid w:val="007B59C2"/>
    <w:rsid w:val="007D431F"/>
    <w:rsid w:val="008113A4"/>
    <w:rsid w:val="00825F57"/>
    <w:rsid w:val="00865FA1"/>
    <w:rsid w:val="0087061C"/>
    <w:rsid w:val="00875998"/>
    <w:rsid w:val="008E46F8"/>
    <w:rsid w:val="008F2E49"/>
    <w:rsid w:val="00925BB7"/>
    <w:rsid w:val="009374E9"/>
    <w:rsid w:val="00975387"/>
    <w:rsid w:val="0098028D"/>
    <w:rsid w:val="009C1B0D"/>
    <w:rsid w:val="009D2F56"/>
    <w:rsid w:val="009E497F"/>
    <w:rsid w:val="009F4A24"/>
    <w:rsid w:val="00A37569"/>
    <w:rsid w:val="00A61609"/>
    <w:rsid w:val="00A65DFC"/>
    <w:rsid w:val="00A831A4"/>
    <w:rsid w:val="00AD01B1"/>
    <w:rsid w:val="00AD40CE"/>
    <w:rsid w:val="00AD6168"/>
    <w:rsid w:val="00AE2825"/>
    <w:rsid w:val="00B00A85"/>
    <w:rsid w:val="00B220DA"/>
    <w:rsid w:val="00B30758"/>
    <w:rsid w:val="00B52AB7"/>
    <w:rsid w:val="00B65848"/>
    <w:rsid w:val="00B71675"/>
    <w:rsid w:val="00B925AC"/>
    <w:rsid w:val="00BA37C1"/>
    <w:rsid w:val="00BB181A"/>
    <w:rsid w:val="00BF3500"/>
    <w:rsid w:val="00C0270F"/>
    <w:rsid w:val="00C035DF"/>
    <w:rsid w:val="00C04201"/>
    <w:rsid w:val="00C105B7"/>
    <w:rsid w:val="00C2190F"/>
    <w:rsid w:val="00C40F0B"/>
    <w:rsid w:val="00C92B4F"/>
    <w:rsid w:val="00CC09AE"/>
    <w:rsid w:val="00CC40EF"/>
    <w:rsid w:val="00CE21FD"/>
    <w:rsid w:val="00D0096A"/>
    <w:rsid w:val="00D228E1"/>
    <w:rsid w:val="00D269A4"/>
    <w:rsid w:val="00D7067E"/>
    <w:rsid w:val="00D72D39"/>
    <w:rsid w:val="00D95A6D"/>
    <w:rsid w:val="00DB180D"/>
    <w:rsid w:val="00E064A6"/>
    <w:rsid w:val="00E54322"/>
    <w:rsid w:val="00E73381"/>
    <w:rsid w:val="00E863DB"/>
    <w:rsid w:val="00EB2A83"/>
    <w:rsid w:val="00EB7E71"/>
    <w:rsid w:val="00EE797D"/>
    <w:rsid w:val="00F43741"/>
    <w:rsid w:val="00F649F3"/>
    <w:rsid w:val="00F65185"/>
    <w:rsid w:val="00FA2B3E"/>
    <w:rsid w:val="00FA54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3AB5"/>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aliases w:val="Ar-Body Text,List Paragraph1,A1,!List Paragraph,HEAD 3,WinDForce-Letter,List Paragraph11,LP,List Para,LPARA,LIST,Colorful List - Accent 11,heading 9,Annexure,lp,lpara,lstpara,MCHIP_list paragraph,Recommendation,Bullets,bullets,Bullet List"/>
    <w:basedOn w:val="Normal"/>
    <w:link w:val="ListParagraphChar"/>
    <w:uiPriority w:val="34"/>
    <w:qFormat/>
    <w:rsid w:val="00925BB7"/>
    <w:pPr>
      <w:spacing w:after="160" w:line="259" w:lineRule="auto"/>
      <w:ind w:left="720"/>
      <w:contextualSpacing/>
    </w:pPr>
    <w:rPr>
      <w:kern w:val="2"/>
      <w14:ligatures w14:val="standardContextual"/>
    </w:rPr>
  </w:style>
  <w:style w:type="character" w:customStyle="1" w:styleId="ListParagraphChar">
    <w:name w:val="List Paragraph Char"/>
    <w:aliases w:val="Ar-Body Text Char,List Paragraph1 Char,A1 Char,!List Paragraph Char,HEAD 3 Char,WinDForce-Letter Char,List Paragraph11 Char,LP Char,List Para Char,LPARA Char,LIST Char,Colorful List - Accent 11 Char,heading 9 Char,Annexure Char"/>
    <w:link w:val="ListParagraph"/>
    <w:uiPriority w:val="34"/>
    <w:qFormat/>
    <w:locked/>
    <w:rsid w:val="00925BB7"/>
    <w:rPr>
      <w:kern w:val="2"/>
      <w:szCs w:val="22"/>
      <w:lang w:val="en-IN" w:bidi="ar-SA"/>
      <w14:ligatures w14:val="standardContextual"/>
    </w:rPr>
  </w:style>
  <w:style w:type="character" w:styleId="Hyperlink">
    <w:name w:val="Hyperlink"/>
    <w:basedOn w:val="DefaultParagraphFont"/>
    <w:uiPriority w:val="99"/>
    <w:unhideWhenUsed/>
    <w:rsid w:val="00B220DA"/>
    <w:rPr>
      <w:color w:val="0563C1" w:themeColor="hyperlink"/>
      <w:u w:val="single"/>
    </w:rPr>
  </w:style>
  <w:style w:type="character" w:styleId="UnresolvedMention">
    <w:name w:val="Unresolved Mention"/>
    <w:basedOn w:val="DefaultParagraphFont"/>
    <w:uiPriority w:val="99"/>
    <w:semiHidden/>
    <w:unhideWhenUsed/>
    <w:rsid w:val="00B22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886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2026-03-17T12:23:00Z</cp:lastPrinted>
  <dcterms:created xsi:type="dcterms:W3CDTF">2026-03-17T12:31:00Z</dcterms:created>
  <dcterms:modified xsi:type="dcterms:W3CDTF">2026-03-17T12:31:00Z</dcterms:modified>
</cp:coreProperties>
</file>