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0431B7" w14:textId="77777777" w:rsidR="00527C2C" w:rsidRDefault="00527C2C" w:rsidP="003E3CEB">
      <w:pPr>
        <w:spacing w:after="0"/>
        <w:ind w:right="-392"/>
        <w:rPr>
          <w:rFonts w:ascii="Tahoma" w:hAnsi="Tahoma" w:cs="Tahoma"/>
          <w:b/>
          <w:lang w:val="en-US"/>
        </w:rPr>
      </w:pPr>
    </w:p>
    <w:p w14:paraId="38E3425E" w14:textId="77777777" w:rsidR="00BB181A" w:rsidRDefault="00BB181A" w:rsidP="00975387">
      <w:pPr>
        <w:spacing w:after="0"/>
        <w:ind w:right="-392"/>
        <w:jc w:val="center"/>
        <w:rPr>
          <w:rFonts w:ascii="Tahoma" w:hAnsi="Tahoma" w:cs="Tahoma"/>
          <w:b/>
          <w:lang w:val="en-US"/>
        </w:rPr>
      </w:pPr>
    </w:p>
    <w:p w14:paraId="0175D2FD" w14:textId="257CFFE7" w:rsidR="003E3CEB" w:rsidRDefault="003E3CEB" w:rsidP="00226668">
      <w:pPr>
        <w:spacing w:after="0"/>
        <w:ind w:right="-392"/>
        <w:rPr>
          <w:rFonts w:ascii="Tahoma" w:hAnsi="Tahoma" w:cs="Tahoma"/>
          <w:b/>
          <w:lang w:val="en-US"/>
        </w:rPr>
      </w:pPr>
      <w:r>
        <w:rPr>
          <w:rFonts w:ascii="Tahoma" w:hAnsi="Tahoma" w:cs="Tahoma"/>
          <w:b/>
          <w:lang w:val="en-US"/>
        </w:rPr>
        <w:t>OIL/PLNG/54/2/</w:t>
      </w:r>
      <w:r w:rsidR="00786AE2">
        <w:rPr>
          <w:rFonts w:ascii="Tahoma" w:hAnsi="Tahoma" w:cs="Tahoma"/>
          <w:b/>
          <w:lang w:val="en-US"/>
        </w:rPr>
        <w:t>1</w:t>
      </w:r>
      <w:r>
        <w:rPr>
          <w:rFonts w:ascii="Tahoma" w:hAnsi="Tahoma" w:cs="Tahoma"/>
          <w:b/>
          <w:lang w:val="en-US"/>
        </w:rPr>
        <w:t>/202</w:t>
      </w:r>
      <w:r w:rsidR="00786AE2">
        <w:rPr>
          <w:rFonts w:ascii="Tahoma" w:hAnsi="Tahoma" w:cs="Tahoma"/>
          <w:b/>
          <w:lang w:val="en-US"/>
        </w:rPr>
        <w:t>6</w:t>
      </w:r>
      <w:r>
        <w:rPr>
          <w:rFonts w:ascii="Tahoma" w:hAnsi="Tahoma" w:cs="Tahoma"/>
          <w:b/>
          <w:lang w:val="en-US"/>
        </w:rPr>
        <w:t>/</w:t>
      </w:r>
      <w:r w:rsidR="00226668">
        <w:rPr>
          <w:rFonts w:ascii="Tahoma" w:hAnsi="Tahoma" w:cs="Tahoma"/>
          <w:b/>
          <w:lang w:val="en-US"/>
        </w:rPr>
        <w:t>7</w:t>
      </w:r>
      <w:r w:rsidR="000D42A2">
        <w:rPr>
          <w:rFonts w:ascii="Tahoma" w:hAnsi="Tahoma" w:cs="Tahoma"/>
          <w:b/>
          <w:lang w:val="en-US"/>
        </w:rPr>
        <w:t>3</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975387">
        <w:rPr>
          <w:rFonts w:ascii="Tahoma" w:hAnsi="Tahoma" w:cs="Tahoma"/>
          <w:b/>
          <w:lang w:val="en-US"/>
        </w:rPr>
        <w:t xml:space="preserve">    </w:t>
      </w:r>
      <w:r w:rsidR="00226668">
        <w:rPr>
          <w:rFonts w:ascii="Tahoma" w:hAnsi="Tahoma" w:cs="Tahoma"/>
          <w:b/>
          <w:lang w:val="en-US"/>
        </w:rPr>
        <w:t xml:space="preserve"> </w:t>
      </w:r>
      <w:r>
        <w:rPr>
          <w:rFonts w:ascii="Tahoma" w:hAnsi="Tahoma" w:cs="Tahoma"/>
          <w:b/>
          <w:lang w:val="en-US"/>
        </w:rPr>
        <w:t xml:space="preserve"> </w:t>
      </w:r>
      <w:r w:rsidR="00226668">
        <w:rPr>
          <w:rFonts w:ascii="Tahoma" w:hAnsi="Tahoma" w:cs="Tahoma"/>
          <w:b/>
          <w:lang w:val="en-US"/>
        </w:rPr>
        <w:t>1</w:t>
      </w:r>
      <w:r w:rsidR="00A307D3">
        <w:rPr>
          <w:rFonts w:ascii="Tahoma" w:hAnsi="Tahoma" w:cs="Tahoma"/>
          <w:b/>
          <w:lang w:val="en-US"/>
        </w:rPr>
        <w:t>7</w:t>
      </w:r>
      <w:r w:rsidR="00226668" w:rsidRPr="00226668">
        <w:rPr>
          <w:rFonts w:ascii="Tahoma" w:hAnsi="Tahoma" w:cs="Tahoma"/>
          <w:b/>
          <w:vertAlign w:val="superscript"/>
          <w:lang w:val="en-US"/>
        </w:rPr>
        <w:t>th</w:t>
      </w:r>
      <w:r>
        <w:rPr>
          <w:rFonts w:ascii="Tahoma" w:hAnsi="Tahoma" w:cs="Tahoma"/>
          <w:b/>
          <w:lang w:val="en-US"/>
        </w:rPr>
        <w:t xml:space="preserve"> </w:t>
      </w:r>
      <w:r w:rsidR="009118B8">
        <w:rPr>
          <w:rFonts w:ascii="Tahoma" w:hAnsi="Tahoma" w:cs="Tahoma"/>
          <w:b/>
          <w:lang w:val="en-US"/>
        </w:rPr>
        <w:t>March</w:t>
      </w:r>
      <w:r>
        <w:rPr>
          <w:rFonts w:ascii="Tahoma" w:hAnsi="Tahoma" w:cs="Tahoma"/>
          <w:b/>
          <w:lang w:val="en-US"/>
        </w:rPr>
        <w:t xml:space="preserve"> 202</w:t>
      </w:r>
      <w:r w:rsidR="00527C2C">
        <w:rPr>
          <w:rFonts w:ascii="Tahoma" w:hAnsi="Tahoma" w:cs="Tahoma"/>
          <w:b/>
          <w:lang w:val="en-US"/>
        </w:rPr>
        <w:t>6</w:t>
      </w:r>
    </w:p>
    <w:p w14:paraId="202BE84A" w14:textId="77777777" w:rsidR="003E3CEB" w:rsidRPr="0098028D" w:rsidRDefault="003E3CEB" w:rsidP="003E3CEB">
      <w:pPr>
        <w:spacing w:after="0"/>
        <w:ind w:right="-28"/>
        <w:rPr>
          <w:rFonts w:ascii="Tahoma" w:hAnsi="Tahoma" w:cs="Tahoma"/>
          <w:sz w:val="16"/>
          <w:szCs w:val="16"/>
          <w:lang w:val="en-US"/>
        </w:rPr>
      </w:pPr>
    </w:p>
    <w:p w14:paraId="4F7B1116" w14:textId="77777777" w:rsidR="003E3CEB" w:rsidRPr="00527C2C" w:rsidRDefault="003E3CEB" w:rsidP="003E3CEB">
      <w:pPr>
        <w:spacing w:after="0"/>
        <w:rPr>
          <w:rFonts w:ascii="Tahoma" w:hAnsi="Tahoma" w:cs="Tahoma"/>
          <w:lang w:val="en-US"/>
        </w:rPr>
      </w:pPr>
      <w:r w:rsidRPr="00527C2C">
        <w:rPr>
          <w:rFonts w:ascii="Tahoma" w:hAnsi="Tahoma" w:cs="Tahoma"/>
          <w:lang w:val="en-US"/>
        </w:rPr>
        <w:t>Ministry of Petroleum and Natural Gas</w:t>
      </w:r>
    </w:p>
    <w:p w14:paraId="3F4B52CB" w14:textId="77777777" w:rsidR="00B00A85" w:rsidRDefault="00B00A85" w:rsidP="00B00A85">
      <w:pPr>
        <w:spacing w:after="0"/>
        <w:ind w:right="-482"/>
        <w:rPr>
          <w:rFonts w:ascii="Tahoma" w:hAnsi="Tahoma" w:cs="Tahoma"/>
          <w:lang w:val="en-US"/>
        </w:rPr>
      </w:pPr>
      <w:r>
        <w:rPr>
          <w:rFonts w:ascii="Tahoma" w:hAnsi="Tahoma" w:cs="Tahoma"/>
          <w:lang w:val="en-US"/>
        </w:rPr>
        <w:t>Kartavya Bhawan-03, Janpath</w:t>
      </w:r>
    </w:p>
    <w:p w14:paraId="47B41727" w14:textId="77777777" w:rsidR="0098028D" w:rsidRDefault="00B00A85" w:rsidP="0098028D">
      <w:pPr>
        <w:spacing w:after="0"/>
        <w:rPr>
          <w:rFonts w:ascii="Tahoma" w:hAnsi="Tahoma" w:cs="Tahoma"/>
          <w:b/>
        </w:rPr>
      </w:pPr>
      <w:r>
        <w:rPr>
          <w:rFonts w:ascii="Tahoma" w:hAnsi="Tahoma" w:cs="Tahoma"/>
          <w:b/>
          <w:bCs/>
          <w:u w:val="single"/>
          <w:lang w:val="en-US"/>
        </w:rPr>
        <w:t>New Delhi - 110001</w:t>
      </w:r>
      <w:r>
        <w:rPr>
          <w:rFonts w:ascii="Tahoma" w:hAnsi="Tahoma" w:cs="Tahoma"/>
          <w:b/>
          <w:bCs/>
          <w:lang w:val="en-US"/>
        </w:rPr>
        <w:t xml:space="preserve">                              </w:t>
      </w:r>
      <w:r>
        <w:rPr>
          <w:rFonts w:ascii="Tahoma" w:hAnsi="Tahoma" w:cs="Tahoma"/>
          <w:b/>
          <w:lang w:val="en-US"/>
        </w:rPr>
        <w:t xml:space="preserve">                               </w:t>
      </w:r>
      <w:r w:rsidR="0098028D">
        <w:rPr>
          <w:rFonts w:ascii="Tahoma" w:hAnsi="Tahoma" w:cs="Tahoma"/>
          <w:b/>
          <w:lang w:val="en-US"/>
        </w:rPr>
        <w:t xml:space="preserve">Kind Attn: </w:t>
      </w:r>
      <w:r w:rsidR="0098028D">
        <w:rPr>
          <w:rFonts w:ascii="Tahoma" w:hAnsi="Tahoma" w:cs="Tahoma"/>
          <w:b/>
        </w:rPr>
        <w:t>Shri Satpal Yadav</w:t>
      </w:r>
    </w:p>
    <w:p w14:paraId="62E9121A" w14:textId="54F47DEC" w:rsidR="0098028D" w:rsidRPr="00B30758" w:rsidRDefault="0098028D" w:rsidP="0098028D">
      <w:pPr>
        <w:spacing w:after="0"/>
        <w:jc w:val="right"/>
        <w:rPr>
          <w:rFonts w:ascii="Tahoma" w:hAnsi="Tahoma" w:cs="Tahoma"/>
          <w:bCs/>
          <w:u w:val="single"/>
          <w:lang w:val="en-US"/>
        </w:rPr>
      </w:pPr>
      <w:r w:rsidRPr="00B30758">
        <w:rPr>
          <w:rFonts w:ascii="Tahoma" w:hAnsi="Tahoma" w:cs="Tahoma"/>
          <w:bCs/>
          <w:u w:val="single"/>
        </w:rPr>
        <w:t xml:space="preserve">ASO </w:t>
      </w:r>
      <w:r w:rsidR="00D6731A">
        <w:rPr>
          <w:rFonts w:ascii="Tahoma" w:hAnsi="Tahoma" w:cs="Tahoma"/>
          <w:bCs/>
          <w:u w:val="single"/>
        </w:rPr>
        <w:t>(</w:t>
      </w:r>
      <w:r w:rsidRPr="00B30758">
        <w:rPr>
          <w:rFonts w:ascii="Tahoma" w:hAnsi="Tahoma" w:cs="Tahoma"/>
          <w:bCs/>
          <w:u w:val="single"/>
        </w:rPr>
        <w:t>ONG-I</w:t>
      </w:r>
      <w:r>
        <w:rPr>
          <w:rFonts w:ascii="Tahoma" w:hAnsi="Tahoma" w:cs="Tahoma"/>
          <w:bCs/>
          <w:u w:val="single"/>
        </w:rPr>
        <w:t>&amp;</w:t>
      </w:r>
      <w:r w:rsidRPr="00B30758">
        <w:rPr>
          <w:rFonts w:ascii="Tahoma" w:hAnsi="Tahoma" w:cs="Tahoma"/>
          <w:bCs/>
          <w:u w:val="single"/>
        </w:rPr>
        <w:t>V</w:t>
      </w:r>
      <w:r w:rsidR="00D6731A">
        <w:rPr>
          <w:rFonts w:ascii="Tahoma" w:hAnsi="Tahoma" w:cs="Tahoma"/>
          <w:bCs/>
          <w:u w:val="single"/>
        </w:rPr>
        <w:t>)-</w:t>
      </w:r>
      <w:r w:rsidRPr="00B30758">
        <w:rPr>
          <w:rFonts w:ascii="Tahoma" w:hAnsi="Tahoma" w:cs="Tahoma"/>
          <w:bCs/>
          <w:u w:val="single"/>
        </w:rPr>
        <w:t xml:space="preserve"> </w:t>
      </w:r>
      <w:r>
        <w:rPr>
          <w:rFonts w:ascii="Tahoma" w:hAnsi="Tahoma" w:cs="Tahoma"/>
          <w:bCs/>
          <w:u w:val="single"/>
        </w:rPr>
        <w:t>(</w:t>
      </w:r>
      <w:r w:rsidRPr="00B30758">
        <w:rPr>
          <w:rFonts w:ascii="Tahoma" w:hAnsi="Tahoma" w:cs="Tahoma"/>
          <w:bCs/>
          <w:u w:val="single"/>
        </w:rPr>
        <w:t>Exploration Division</w:t>
      </w:r>
      <w:r>
        <w:rPr>
          <w:rFonts w:ascii="Tahoma" w:hAnsi="Tahoma" w:cs="Tahoma"/>
          <w:bCs/>
          <w:u w:val="single"/>
        </w:rPr>
        <w:t>)</w:t>
      </w:r>
      <w:r w:rsidRPr="00B30758">
        <w:rPr>
          <w:rFonts w:ascii="Tahoma" w:hAnsi="Tahoma" w:cs="Tahoma"/>
          <w:bCs/>
          <w:u w:val="single"/>
        </w:rPr>
        <w:t xml:space="preserve"> </w:t>
      </w:r>
    </w:p>
    <w:p w14:paraId="22684E9B" w14:textId="77777777" w:rsidR="003E3CEB" w:rsidRPr="0098028D" w:rsidRDefault="003E3CEB" w:rsidP="0098028D">
      <w:pPr>
        <w:spacing w:after="0"/>
        <w:rPr>
          <w:rFonts w:ascii="Tahoma" w:hAnsi="Tahoma" w:cs="Tahoma"/>
          <w:bCs/>
          <w:u w:val="single"/>
          <w:lang w:val="en-US"/>
        </w:rPr>
      </w:pPr>
      <w:r>
        <w:rPr>
          <w:rFonts w:ascii="Tahoma" w:hAnsi="Tahoma" w:cs="Tahoma"/>
          <w:b/>
          <w:bCs/>
          <w:lang w:val="en-US"/>
        </w:rPr>
        <w:t xml:space="preserve">                            </w:t>
      </w:r>
      <w:r>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Pr>
          <w:rFonts w:ascii="Tahoma" w:hAnsi="Tahoma" w:cs="Tahoma"/>
          <w:b/>
          <w:lang w:val="en-US"/>
        </w:rPr>
        <w:t xml:space="preserve">                                                                                        </w:t>
      </w:r>
      <w:r>
        <w:rPr>
          <w:rFonts w:ascii="Tahoma" w:hAnsi="Tahoma" w:cs="Tahoma"/>
          <w:b/>
          <w:bCs/>
          <w:u w:val="single"/>
          <w:lang w:val="en-US"/>
        </w:rPr>
        <w:t xml:space="preserve">                                                                                   </w:t>
      </w:r>
      <w:r>
        <w:rPr>
          <w:rFonts w:ascii="Tahoma" w:hAnsi="Tahoma" w:cs="Tahoma"/>
          <w:b/>
          <w:lang w:val="en-US"/>
        </w:rPr>
        <w:t xml:space="preserve">                                                                                               </w:t>
      </w:r>
    </w:p>
    <w:p w14:paraId="169C5E03" w14:textId="77777777" w:rsidR="003E3CEB" w:rsidRDefault="003E3CEB" w:rsidP="00226668">
      <w:pPr>
        <w:tabs>
          <w:tab w:val="left" w:pos="1440"/>
        </w:tabs>
        <w:spacing w:after="0" w:line="360" w:lineRule="auto"/>
        <w:ind w:right="-563"/>
        <w:rPr>
          <w:rFonts w:ascii="Tahoma" w:hAnsi="Tahoma" w:cs="Tahoma"/>
          <w:lang w:val="en-US"/>
        </w:rPr>
      </w:pPr>
      <w:r>
        <w:rPr>
          <w:rFonts w:ascii="Tahoma" w:hAnsi="Tahoma" w:cs="Tahoma"/>
          <w:b/>
          <w:lang w:val="en-US"/>
        </w:rPr>
        <w:t>Sub</w:t>
      </w:r>
      <w:r>
        <w:rPr>
          <w:rFonts w:ascii="Tahoma" w:hAnsi="Tahoma" w:cs="Tahoma"/>
          <w:lang w:val="en-US"/>
        </w:rPr>
        <w:t xml:space="preserve">: </w:t>
      </w:r>
      <w:r w:rsidR="00786AE2">
        <w:rPr>
          <w:rFonts w:ascii="Tahoma" w:hAnsi="Tahoma" w:cs="Tahoma"/>
          <w:lang w:val="en-US"/>
        </w:rPr>
        <w:t>Lok</w:t>
      </w:r>
      <w:r>
        <w:rPr>
          <w:rFonts w:ascii="Tahoma" w:hAnsi="Tahoma" w:cs="Tahoma"/>
          <w:lang w:val="en-US"/>
        </w:rPr>
        <w:t xml:space="preserve"> Sabha Provisionally Admitted </w:t>
      </w:r>
      <w:r w:rsidR="00644279">
        <w:rPr>
          <w:rFonts w:ascii="Tahoma" w:hAnsi="Tahoma" w:cs="Tahoma"/>
          <w:lang w:val="en-US"/>
        </w:rPr>
        <w:t>Unstarred</w:t>
      </w:r>
      <w:r>
        <w:rPr>
          <w:rFonts w:ascii="Tahoma" w:hAnsi="Tahoma" w:cs="Tahoma"/>
          <w:lang w:val="en-US"/>
        </w:rPr>
        <w:t xml:space="preserve"> Question D. No. </w:t>
      </w:r>
      <w:r w:rsidR="00226668">
        <w:rPr>
          <w:rFonts w:ascii="Tahoma" w:hAnsi="Tahoma" w:cs="Tahoma"/>
          <w:b/>
          <w:bCs/>
        </w:rPr>
        <w:t>145</w:t>
      </w:r>
      <w:r w:rsidR="003D3FA4">
        <w:rPr>
          <w:rFonts w:ascii="Tahoma" w:hAnsi="Tahoma" w:cs="Tahoma"/>
          <w:b/>
          <w:bCs/>
        </w:rPr>
        <w:t>3</w:t>
      </w:r>
      <w:r w:rsidR="00226668">
        <w:rPr>
          <w:rFonts w:ascii="Tahoma" w:hAnsi="Tahoma" w:cs="Tahoma"/>
          <w:b/>
          <w:bCs/>
        </w:rPr>
        <w:t>3</w:t>
      </w:r>
      <w:r>
        <w:rPr>
          <w:rFonts w:ascii="Tahoma" w:hAnsi="Tahoma" w:cs="Tahoma"/>
          <w:b/>
          <w:bCs/>
        </w:rPr>
        <w:t xml:space="preserve"> </w:t>
      </w:r>
      <w:r>
        <w:rPr>
          <w:rFonts w:ascii="Tahoma" w:hAnsi="Tahoma" w:cs="Tahoma"/>
          <w:lang w:val="en-US"/>
        </w:rPr>
        <w:t xml:space="preserve">for </w:t>
      </w:r>
      <w:r w:rsidR="00226668">
        <w:rPr>
          <w:rFonts w:ascii="Tahoma" w:hAnsi="Tahoma" w:cs="Tahoma"/>
          <w:lang w:val="en-US"/>
        </w:rPr>
        <w:t>19</w:t>
      </w:r>
      <w:r>
        <w:rPr>
          <w:rFonts w:ascii="Tahoma" w:hAnsi="Tahoma" w:cs="Tahoma"/>
          <w:lang w:val="en-US"/>
        </w:rPr>
        <w:t>.</w:t>
      </w:r>
      <w:r w:rsidR="00527C2C">
        <w:rPr>
          <w:rFonts w:ascii="Tahoma" w:hAnsi="Tahoma" w:cs="Tahoma"/>
          <w:lang w:val="en-US"/>
        </w:rPr>
        <w:t>0</w:t>
      </w:r>
      <w:r w:rsidR="00226668">
        <w:rPr>
          <w:rFonts w:ascii="Tahoma" w:hAnsi="Tahoma" w:cs="Tahoma"/>
          <w:lang w:val="en-US"/>
        </w:rPr>
        <w:t>3</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14:paraId="07CF5A6E" w14:textId="77777777" w:rsidR="003E3CEB" w:rsidRDefault="003E3CEB" w:rsidP="00226668">
      <w:pPr>
        <w:autoSpaceDE w:val="0"/>
        <w:autoSpaceDN w:val="0"/>
        <w:adjustRightInd w:val="0"/>
        <w:spacing w:after="0" w:line="360" w:lineRule="auto"/>
        <w:rPr>
          <w:rFonts w:ascii="Tahoma" w:hAnsi="Tahoma" w:cs="Tahoma"/>
          <w:b/>
        </w:rPr>
      </w:pPr>
      <w:r>
        <w:rPr>
          <w:rFonts w:ascii="Tahoma" w:hAnsi="Tahoma" w:cs="Tahoma"/>
          <w:lang w:val="en-US"/>
        </w:rPr>
        <w:t xml:space="preserve">        Regarding </w:t>
      </w:r>
      <w:r>
        <w:rPr>
          <w:rFonts w:ascii="Tahoma" w:hAnsi="Tahoma" w:cs="Tahoma"/>
          <w:b/>
          <w:lang w:val="en-US"/>
        </w:rPr>
        <w:t>“</w:t>
      </w:r>
      <w:r w:rsidR="003D3FA4" w:rsidRPr="003D3FA4">
        <w:rPr>
          <w:rFonts w:ascii="Tahoma" w:hAnsi="Tahoma" w:cs="Tahoma"/>
          <w:b/>
          <w:bCs/>
          <w:color w:val="000000"/>
          <w:lang w:val="en-US" w:bidi="hi-IN"/>
        </w:rPr>
        <w:t>Identification and Exploration of New Oil and Gas Fields</w:t>
      </w:r>
      <w:r>
        <w:rPr>
          <w:rFonts w:ascii="Tahoma" w:hAnsi="Tahoma" w:cs="Tahoma"/>
          <w:b/>
          <w:bCs/>
        </w:rPr>
        <w:t>”</w:t>
      </w:r>
    </w:p>
    <w:p w14:paraId="38CCF06C" w14:textId="77777777" w:rsidR="003E3CEB" w:rsidRDefault="003E3CEB" w:rsidP="00226668">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226668">
        <w:rPr>
          <w:rFonts w:ascii="Tahoma" w:hAnsi="Tahoma" w:cs="Tahoma"/>
          <w:lang w:val="en-US"/>
        </w:rPr>
        <w:t>13</w:t>
      </w:r>
      <w:r>
        <w:rPr>
          <w:rFonts w:ascii="Tahoma" w:hAnsi="Tahoma" w:cs="Tahoma"/>
          <w:lang w:val="en-US"/>
        </w:rPr>
        <w:t>.</w:t>
      </w:r>
      <w:r w:rsidR="00527C2C">
        <w:rPr>
          <w:rFonts w:ascii="Tahoma" w:hAnsi="Tahoma" w:cs="Tahoma"/>
          <w:lang w:val="en-US"/>
        </w:rPr>
        <w:t>0</w:t>
      </w:r>
      <w:r w:rsidR="00226668">
        <w:rPr>
          <w:rFonts w:ascii="Tahoma" w:hAnsi="Tahoma" w:cs="Tahoma"/>
          <w:lang w:val="en-US"/>
        </w:rPr>
        <w:t>3</w:t>
      </w:r>
      <w:r>
        <w:rPr>
          <w:rFonts w:ascii="Tahoma" w:hAnsi="Tahoma" w:cs="Tahoma"/>
          <w:lang w:val="en-US"/>
        </w:rPr>
        <w:t>.202</w:t>
      </w:r>
      <w:r w:rsidR="00527C2C">
        <w:rPr>
          <w:rFonts w:ascii="Tahoma" w:hAnsi="Tahoma" w:cs="Tahoma"/>
          <w:lang w:val="en-US"/>
        </w:rPr>
        <w:t>6</w:t>
      </w:r>
    </w:p>
    <w:p w14:paraId="29303D7F" w14:textId="77777777" w:rsidR="003E3CEB" w:rsidRPr="0098028D" w:rsidRDefault="003E3CEB" w:rsidP="003E3CEB">
      <w:pPr>
        <w:tabs>
          <w:tab w:val="left" w:pos="709"/>
          <w:tab w:val="center" w:pos="4817"/>
        </w:tabs>
        <w:spacing w:after="0"/>
        <w:ind w:right="-306"/>
        <w:rPr>
          <w:rFonts w:ascii="Tahoma" w:hAnsi="Tahoma" w:cs="Tahoma"/>
          <w:sz w:val="4"/>
          <w:szCs w:val="4"/>
          <w:lang w:val="en-US"/>
        </w:rPr>
      </w:pPr>
    </w:p>
    <w:p w14:paraId="3AB3F7F2" w14:textId="77777777" w:rsidR="003E3CEB" w:rsidRDefault="003E3CEB" w:rsidP="003E3CEB">
      <w:pPr>
        <w:spacing w:after="0"/>
        <w:ind w:right="-613"/>
        <w:rPr>
          <w:rFonts w:ascii="Tahoma" w:hAnsi="Tahoma" w:cs="Tahoma"/>
          <w:lang w:val="en-US"/>
        </w:rPr>
      </w:pPr>
      <w:r>
        <w:rPr>
          <w:rFonts w:ascii="Tahoma" w:hAnsi="Tahoma" w:cs="Tahoma"/>
          <w:lang w:val="en-US"/>
        </w:rPr>
        <w:t>Sir,</w:t>
      </w:r>
    </w:p>
    <w:p w14:paraId="253BCB58" w14:textId="77777777"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786AE2">
        <w:rPr>
          <w:rFonts w:ascii="Tahoma" w:hAnsi="Tahoma" w:cs="Tahoma"/>
          <w:lang w:val="en-US"/>
        </w:rPr>
        <w:t>Lok</w:t>
      </w:r>
      <w:r>
        <w:rPr>
          <w:rFonts w:ascii="Tahoma" w:hAnsi="Tahoma" w:cs="Tahoma"/>
          <w:lang w:val="en-US"/>
        </w:rPr>
        <w:t xml:space="preserve"> Sabha Question is as follows:</w:t>
      </w:r>
    </w:p>
    <w:tbl>
      <w:tblPr>
        <w:tblStyle w:val="TableGrid"/>
        <w:tblW w:w="9750" w:type="dxa"/>
        <w:tblInd w:w="0" w:type="dxa"/>
        <w:tblLook w:val="04A0" w:firstRow="1" w:lastRow="0" w:firstColumn="1" w:lastColumn="0" w:noHBand="0" w:noVBand="1"/>
      </w:tblPr>
      <w:tblGrid>
        <w:gridCol w:w="2547"/>
        <w:gridCol w:w="7203"/>
      </w:tblGrid>
      <w:tr w:rsidR="003E3CEB" w14:paraId="05FBA3E2" w14:textId="77777777" w:rsidTr="00765A63">
        <w:trPr>
          <w:trHeight w:val="1208"/>
        </w:trPr>
        <w:tc>
          <w:tcPr>
            <w:tcW w:w="2547" w:type="dxa"/>
            <w:tcBorders>
              <w:top w:val="single" w:sz="4" w:space="0" w:color="auto"/>
              <w:left w:val="single" w:sz="4" w:space="0" w:color="auto"/>
              <w:bottom w:val="single" w:sz="4" w:space="0" w:color="auto"/>
              <w:right w:val="single" w:sz="4" w:space="0" w:color="auto"/>
            </w:tcBorders>
          </w:tcPr>
          <w:p w14:paraId="01F4ACF0" w14:textId="77777777" w:rsidR="003E3CEB" w:rsidRDefault="003E3CEB">
            <w:pPr>
              <w:spacing w:after="0" w:line="240" w:lineRule="auto"/>
              <w:ind w:right="34"/>
              <w:jc w:val="both"/>
              <w:rPr>
                <w:rFonts w:ascii="Tahoma" w:hAnsi="Tahoma" w:cs="Tahoma"/>
                <w:b/>
                <w:bCs/>
                <w:i/>
                <w:iCs/>
              </w:rPr>
            </w:pPr>
            <w:r>
              <w:rPr>
                <w:rFonts w:ascii="Tahoma" w:hAnsi="Tahoma" w:cs="Tahoma"/>
                <w:b/>
                <w:bCs/>
                <w:i/>
                <w:iCs/>
              </w:rPr>
              <w:t xml:space="preserve">Will the Minister of Petroleum and Natural </w:t>
            </w:r>
            <w:r w:rsidR="00BB181A">
              <w:rPr>
                <w:rFonts w:ascii="Tahoma" w:hAnsi="Tahoma" w:cs="Tahoma"/>
                <w:b/>
                <w:bCs/>
                <w:i/>
                <w:iCs/>
              </w:rPr>
              <w:t>Gas:</w:t>
            </w:r>
          </w:p>
          <w:p w14:paraId="229B2EFB" w14:textId="77777777" w:rsidR="00527C2C" w:rsidRPr="00752DB9" w:rsidRDefault="003E3CEB" w:rsidP="00752DB9">
            <w:pPr>
              <w:pStyle w:val="xmsonormal"/>
              <w:jc w:val="both"/>
              <w:rPr>
                <w:rFonts w:ascii="Tahoma" w:hAnsi="Tahoma" w:cs="Tahoma"/>
                <w:i/>
                <w:iCs/>
                <w:sz w:val="22"/>
                <w:szCs w:val="22"/>
                <w:lang w:val="en-IN"/>
              </w:rPr>
            </w:pPr>
            <w:r w:rsidRPr="008113A4">
              <w:rPr>
                <w:rFonts w:ascii="Tahoma" w:hAnsi="Tahoma" w:cs="Tahoma"/>
                <w:i/>
                <w:iCs/>
                <w:sz w:val="22"/>
                <w:szCs w:val="22"/>
              </w:rPr>
              <w:t>Q.(</w:t>
            </w:r>
            <w:r w:rsidR="00BA37C1" w:rsidRPr="008113A4">
              <w:rPr>
                <w:rFonts w:ascii="Tahoma" w:hAnsi="Tahoma" w:cs="Tahoma"/>
                <w:i/>
                <w:iCs/>
                <w:sz w:val="22"/>
                <w:szCs w:val="22"/>
              </w:rPr>
              <w:t>a</w:t>
            </w:r>
            <w:r w:rsidR="00BA37C1" w:rsidRPr="00786AE2">
              <w:rPr>
                <w:rFonts w:ascii="Tahoma" w:hAnsi="Tahoma" w:cs="Tahoma"/>
                <w:sz w:val="22"/>
                <w:szCs w:val="22"/>
              </w:rPr>
              <w:t xml:space="preserve">) </w:t>
            </w:r>
            <w:r w:rsidR="003D3FA4">
              <w:rPr>
                <w:rFonts w:ascii="Tahoma" w:hAnsi="Tahoma" w:cs="Tahoma"/>
                <w:i/>
                <w:iCs/>
                <w:sz w:val="22"/>
                <w:szCs w:val="22"/>
              </w:rPr>
              <w:t>T</w:t>
            </w:r>
            <w:r w:rsidR="003D3FA4" w:rsidRPr="003D3FA4">
              <w:rPr>
                <w:rFonts w:ascii="Tahoma" w:hAnsi="Tahoma" w:cs="Tahoma"/>
                <w:i/>
                <w:iCs/>
                <w:sz w:val="22"/>
                <w:szCs w:val="22"/>
              </w:rPr>
              <w:t>he number of new oil and gas fields identified by the Government during the last three years along with their</w:t>
            </w:r>
            <w:r w:rsidR="00693711">
              <w:rPr>
                <w:rFonts w:ascii="Tahoma" w:hAnsi="Tahoma" w:cs="Tahoma"/>
                <w:i/>
                <w:iCs/>
                <w:sz w:val="22"/>
                <w:szCs w:val="22"/>
              </w:rPr>
              <w:t xml:space="preserve"> </w:t>
            </w:r>
            <w:r w:rsidR="003D3FA4" w:rsidRPr="003D3FA4">
              <w:rPr>
                <w:rFonts w:ascii="Tahoma" w:hAnsi="Tahoma" w:cs="Tahoma"/>
                <w:i/>
                <w:iCs/>
                <w:sz w:val="22"/>
                <w:szCs w:val="22"/>
              </w:rPr>
              <w:t>expected production capacity, field-wise;</w:t>
            </w:r>
          </w:p>
        </w:tc>
        <w:tc>
          <w:tcPr>
            <w:tcW w:w="7203" w:type="dxa"/>
            <w:tcBorders>
              <w:top w:val="single" w:sz="4" w:space="0" w:color="auto"/>
              <w:left w:val="single" w:sz="4" w:space="0" w:color="auto"/>
              <w:bottom w:val="single" w:sz="4" w:space="0" w:color="auto"/>
              <w:right w:val="single" w:sz="4" w:space="0" w:color="auto"/>
            </w:tcBorders>
            <w:hideMark/>
          </w:tcPr>
          <w:p w14:paraId="36662B14" w14:textId="77777777" w:rsidR="008113A4" w:rsidRDefault="003E3CEB" w:rsidP="00E943D4">
            <w:pPr>
              <w:spacing w:after="120" w:line="264" w:lineRule="auto"/>
              <w:jc w:val="both"/>
              <w:rPr>
                <w:rFonts w:ascii="Tahoma" w:eastAsia="Times New Roman" w:hAnsi="Tahoma" w:cs="Tahoma"/>
                <w:b/>
                <w:bCs/>
                <w:kern w:val="2"/>
                <w14:ligatures w14:val="standardContextual"/>
              </w:rPr>
            </w:pPr>
            <w:r>
              <w:rPr>
                <w:rFonts w:ascii="Tahoma" w:hAnsi="Tahoma" w:cs="Tahoma"/>
                <w:b/>
                <w:lang w:val="en-US"/>
              </w:rPr>
              <w:t>Answer to Q(a</w:t>
            </w:r>
            <w:r w:rsidR="00B30758">
              <w:rPr>
                <w:rFonts w:ascii="Tahoma" w:hAnsi="Tahoma" w:cs="Tahoma"/>
                <w:b/>
                <w:lang w:val="en-US"/>
              </w:rPr>
              <w:t>):</w:t>
            </w:r>
            <w:r>
              <w:rPr>
                <w:rFonts w:ascii="Tahoma" w:hAnsi="Tahoma" w:cs="Tahoma"/>
                <w:lang w:val="en-US"/>
              </w:rPr>
              <w:t xml:space="preserve"> </w:t>
            </w:r>
            <w:r>
              <w:rPr>
                <w:rFonts w:ascii="Tahoma" w:eastAsia="Times New Roman" w:hAnsi="Tahoma" w:cs="Tahoma"/>
                <w:b/>
                <w:bCs/>
                <w:kern w:val="2"/>
                <w14:ligatures w14:val="standardContextual"/>
              </w:rPr>
              <w:t>MoPNG may reply suitably.</w:t>
            </w:r>
          </w:p>
          <w:p w14:paraId="100CFC2F" w14:textId="5139AF2D" w:rsidR="00765A63" w:rsidRPr="00765A63" w:rsidRDefault="00765A63" w:rsidP="00E943D4">
            <w:pPr>
              <w:spacing w:after="120" w:line="264" w:lineRule="auto"/>
              <w:jc w:val="both"/>
              <w:rPr>
                <w:rFonts w:ascii="Tahoma" w:eastAsia="Times New Roman" w:hAnsi="Tahoma" w:cs="Tahoma"/>
                <w:kern w:val="2"/>
                <w14:ligatures w14:val="standardContextual"/>
              </w:rPr>
            </w:pPr>
            <w:r w:rsidRPr="00765A63">
              <w:rPr>
                <w:rFonts w:ascii="Tahoma" w:eastAsia="Times New Roman" w:hAnsi="Tahoma" w:cs="Tahoma"/>
                <w:kern w:val="2"/>
                <w14:ligatures w14:val="standardContextual"/>
              </w:rPr>
              <w:t>As far as Oil India Limited (OIL) is concerned, during the last 03 years, Oil India Limited has made 05 new discoveries in its area of operation in Assam. The status of the discoveries is given below. </w:t>
            </w:r>
          </w:p>
          <w:p w14:paraId="5D334B73" w14:textId="77777777" w:rsidR="00765A63" w:rsidRPr="00765A63" w:rsidRDefault="00765A63" w:rsidP="00765A63">
            <w:pPr>
              <w:spacing w:after="0" w:line="240" w:lineRule="auto"/>
              <w:jc w:val="both"/>
              <w:rPr>
                <w:rFonts w:ascii="Tahoma" w:eastAsia="Times New Roman" w:hAnsi="Tahoma" w:cs="Tahoma"/>
                <w:kern w:val="2"/>
                <w14:ligatures w14:val="standardContextual"/>
              </w:rPr>
            </w:pPr>
            <w:r w:rsidRPr="00765A63">
              <w:rPr>
                <w:rFonts w:ascii="Tahoma" w:eastAsia="Times New Roman" w:hAnsi="Tahoma" w:cs="Tahoma"/>
                <w:kern w:val="2"/>
                <w14:ligatures w14:val="standardContextual"/>
              </w:rPr>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12"/>
              <w:gridCol w:w="1559"/>
              <w:gridCol w:w="851"/>
              <w:gridCol w:w="992"/>
              <w:gridCol w:w="2553"/>
            </w:tblGrid>
            <w:tr w:rsidR="00361776" w:rsidRPr="00361776" w14:paraId="4EA4C1D0" w14:textId="77777777" w:rsidTr="00361776">
              <w:trPr>
                <w:trHeight w:val="559"/>
              </w:trPr>
              <w:tc>
                <w:tcPr>
                  <w:tcW w:w="1012" w:type="dxa"/>
                  <w:tcBorders>
                    <w:top w:val="single" w:sz="8" w:space="0" w:color="000000"/>
                    <w:left w:val="single" w:sz="8" w:space="0" w:color="000000"/>
                    <w:bottom w:val="single" w:sz="8" w:space="0" w:color="000000"/>
                    <w:right w:val="single" w:sz="8" w:space="0" w:color="000000"/>
                  </w:tcBorders>
                  <w:hideMark/>
                </w:tcPr>
                <w:p w14:paraId="13E25358" w14:textId="77777777" w:rsidR="00765A63" w:rsidRPr="00765A63" w:rsidRDefault="00765A63" w:rsidP="00361776">
                  <w:pPr>
                    <w:spacing w:after="0" w:line="240" w:lineRule="auto"/>
                    <w:ind w:left="18"/>
                    <w:jc w:val="both"/>
                    <w:rPr>
                      <w:rFonts w:ascii="Tahoma" w:eastAsia="Times New Roman" w:hAnsi="Tahoma" w:cs="Tahoma"/>
                      <w:kern w:val="2"/>
                      <w:sz w:val="21"/>
                      <w:szCs w:val="21"/>
                      <w14:ligatures w14:val="standardContextual"/>
                    </w:rPr>
                  </w:pPr>
                  <w:r w:rsidRPr="00765A63">
                    <w:rPr>
                      <w:rFonts w:ascii="Tahoma" w:eastAsia="Times New Roman" w:hAnsi="Tahoma" w:cs="Tahoma"/>
                      <w:b/>
                      <w:bCs/>
                      <w:kern w:val="2"/>
                      <w:sz w:val="21"/>
                      <w:szCs w:val="21"/>
                      <w14:ligatures w14:val="standardContextual"/>
                    </w:rPr>
                    <w:t>Year</w:t>
                  </w:r>
                  <w:r w:rsidRPr="00765A63">
                    <w:rPr>
                      <w:rFonts w:ascii="Tahoma" w:eastAsia="Times New Roman" w:hAnsi="Tahoma" w:cs="Tahoma"/>
                      <w:kern w:val="2"/>
                      <w:sz w:val="21"/>
                      <w:szCs w:val="21"/>
                      <w14:ligatures w14:val="standardContextual"/>
                    </w:rPr>
                    <w:t> </w:t>
                  </w:r>
                </w:p>
              </w:tc>
              <w:tc>
                <w:tcPr>
                  <w:tcW w:w="1559" w:type="dxa"/>
                  <w:tcBorders>
                    <w:top w:val="single" w:sz="8" w:space="0" w:color="auto"/>
                    <w:left w:val="nil"/>
                    <w:bottom w:val="single" w:sz="8" w:space="0" w:color="auto"/>
                    <w:right w:val="single" w:sz="8" w:space="0" w:color="auto"/>
                  </w:tcBorders>
                  <w:hideMark/>
                </w:tcPr>
                <w:p w14:paraId="6CA42544" w14:textId="77777777" w:rsidR="00765A63" w:rsidRPr="00765A63" w:rsidRDefault="00765A63" w:rsidP="00765A63">
                  <w:pPr>
                    <w:spacing w:after="0" w:line="240" w:lineRule="auto"/>
                    <w:ind w:left="90" w:right="74"/>
                    <w:jc w:val="both"/>
                    <w:rPr>
                      <w:rFonts w:ascii="Tahoma" w:eastAsia="Times New Roman" w:hAnsi="Tahoma" w:cs="Tahoma"/>
                      <w:kern w:val="2"/>
                      <w:sz w:val="21"/>
                      <w:szCs w:val="21"/>
                      <w14:ligatures w14:val="standardContextual"/>
                    </w:rPr>
                  </w:pPr>
                  <w:r w:rsidRPr="00765A63">
                    <w:rPr>
                      <w:rFonts w:ascii="Tahoma" w:eastAsia="Times New Roman" w:hAnsi="Tahoma" w:cs="Tahoma"/>
                      <w:b/>
                      <w:bCs/>
                      <w:kern w:val="2"/>
                      <w:sz w:val="21"/>
                      <w:szCs w:val="21"/>
                      <w14:ligatures w14:val="standardContextual"/>
                    </w:rPr>
                    <w:t>Discovery Well</w:t>
                  </w:r>
                  <w:r w:rsidRPr="00765A63">
                    <w:rPr>
                      <w:rFonts w:ascii="Tahoma" w:eastAsia="Times New Roman" w:hAnsi="Tahoma" w:cs="Tahoma"/>
                      <w:kern w:val="2"/>
                      <w:sz w:val="21"/>
                      <w:szCs w:val="21"/>
                      <w14:ligatures w14:val="standardContextual"/>
                    </w:rPr>
                    <w:t> </w:t>
                  </w:r>
                </w:p>
              </w:tc>
              <w:tc>
                <w:tcPr>
                  <w:tcW w:w="851" w:type="dxa"/>
                  <w:tcBorders>
                    <w:top w:val="single" w:sz="8" w:space="0" w:color="auto"/>
                    <w:left w:val="nil"/>
                    <w:bottom w:val="single" w:sz="8" w:space="0" w:color="auto"/>
                    <w:right w:val="single" w:sz="8" w:space="0" w:color="auto"/>
                  </w:tcBorders>
                  <w:hideMark/>
                </w:tcPr>
                <w:p w14:paraId="70369AC9" w14:textId="194C4988" w:rsidR="00765A63" w:rsidRPr="00765A63" w:rsidRDefault="00765A63" w:rsidP="00765A63">
                  <w:pPr>
                    <w:spacing w:after="0" w:line="240" w:lineRule="auto"/>
                    <w:jc w:val="center"/>
                    <w:rPr>
                      <w:rFonts w:ascii="Tahoma" w:eastAsia="Times New Roman" w:hAnsi="Tahoma" w:cs="Tahoma"/>
                      <w:kern w:val="2"/>
                      <w:sz w:val="21"/>
                      <w:szCs w:val="21"/>
                      <w14:ligatures w14:val="standardContextual"/>
                    </w:rPr>
                  </w:pPr>
                  <w:r w:rsidRPr="00765A63">
                    <w:rPr>
                      <w:rFonts w:ascii="Tahoma" w:eastAsia="Times New Roman" w:hAnsi="Tahoma" w:cs="Tahoma"/>
                      <w:b/>
                      <w:bCs/>
                      <w:kern w:val="2"/>
                      <w:sz w:val="21"/>
                      <w:szCs w:val="21"/>
                      <w14:ligatures w14:val="standardContextual"/>
                    </w:rPr>
                    <w:t>State</w:t>
                  </w:r>
                </w:p>
              </w:tc>
              <w:tc>
                <w:tcPr>
                  <w:tcW w:w="992" w:type="dxa"/>
                  <w:tcBorders>
                    <w:top w:val="single" w:sz="8" w:space="0" w:color="auto"/>
                    <w:left w:val="nil"/>
                    <w:bottom w:val="single" w:sz="8" w:space="0" w:color="auto"/>
                    <w:right w:val="single" w:sz="8" w:space="0" w:color="auto"/>
                  </w:tcBorders>
                  <w:hideMark/>
                </w:tcPr>
                <w:p w14:paraId="79DCFF3C" w14:textId="1EADA666" w:rsidR="00765A63" w:rsidRPr="00765A63" w:rsidRDefault="00765A63" w:rsidP="00765A63">
                  <w:pPr>
                    <w:spacing w:after="0" w:line="240" w:lineRule="auto"/>
                    <w:jc w:val="center"/>
                    <w:rPr>
                      <w:rFonts w:ascii="Tahoma" w:eastAsia="Times New Roman" w:hAnsi="Tahoma" w:cs="Tahoma"/>
                      <w:kern w:val="2"/>
                      <w:sz w:val="21"/>
                      <w:szCs w:val="21"/>
                      <w14:ligatures w14:val="standardContextual"/>
                    </w:rPr>
                  </w:pPr>
                  <w:r w:rsidRPr="00765A63">
                    <w:rPr>
                      <w:rFonts w:ascii="Tahoma" w:eastAsia="Times New Roman" w:hAnsi="Tahoma" w:cs="Tahoma"/>
                      <w:b/>
                      <w:bCs/>
                      <w:kern w:val="2"/>
                      <w:sz w:val="21"/>
                      <w:szCs w:val="21"/>
                      <w14:ligatures w14:val="standardContextual"/>
                    </w:rPr>
                    <w:t>Fluid</w:t>
                  </w:r>
                </w:p>
              </w:tc>
              <w:tc>
                <w:tcPr>
                  <w:tcW w:w="2553" w:type="dxa"/>
                  <w:tcBorders>
                    <w:top w:val="single" w:sz="8" w:space="0" w:color="auto"/>
                    <w:left w:val="nil"/>
                    <w:bottom w:val="single" w:sz="8" w:space="0" w:color="auto"/>
                    <w:right w:val="single" w:sz="8" w:space="0" w:color="auto"/>
                  </w:tcBorders>
                  <w:hideMark/>
                </w:tcPr>
                <w:p w14:paraId="2E38A87E" w14:textId="77777777" w:rsidR="00765A63" w:rsidRPr="00765A63" w:rsidRDefault="00765A63" w:rsidP="00765A63">
                  <w:pPr>
                    <w:spacing w:after="0" w:line="240" w:lineRule="auto"/>
                    <w:ind w:left="153" w:right="138"/>
                    <w:jc w:val="both"/>
                    <w:rPr>
                      <w:rFonts w:ascii="Tahoma" w:eastAsia="Times New Roman" w:hAnsi="Tahoma" w:cs="Tahoma"/>
                      <w:kern w:val="2"/>
                      <w:sz w:val="21"/>
                      <w:szCs w:val="21"/>
                      <w14:ligatures w14:val="standardContextual"/>
                    </w:rPr>
                  </w:pPr>
                  <w:r w:rsidRPr="00765A63">
                    <w:rPr>
                      <w:rFonts w:ascii="Tahoma" w:eastAsia="Times New Roman" w:hAnsi="Tahoma" w:cs="Tahoma"/>
                      <w:b/>
                      <w:bCs/>
                      <w:kern w:val="2"/>
                      <w:sz w:val="21"/>
                      <w:szCs w:val="21"/>
                      <w14:ligatures w14:val="standardContextual"/>
                    </w:rPr>
                    <w:t>Status</w:t>
                  </w:r>
                  <w:r w:rsidRPr="00765A63">
                    <w:rPr>
                      <w:rFonts w:ascii="Tahoma" w:eastAsia="Times New Roman" w:hAnsi="Tahoma" w:cs="Tahoma"/>
                      <w:kern w:val="2"/>
                      <w:sz w:val="21"/>
                      <w:szCs w:val="21"/>
                      <w14:ligatures w14:val="standardContextual"/>
                    </w:rPr>
                    <w:t> </w:t>
                  </w:r>
                </w:p>
              </w:tc>
            </w:tr>
            <w:tr w:rsidR="00361776" w:rsidRPr="00361776" w14:paraId="6B78AF05" w14:textId="77777777" w:rsidTr="00361776">
              <w:trPr>
                <w:trHeight w:val="256"/>
              </w:trPr>
              <w:tc>
                <w:tcPr>
                  <w:tcW w:w="1012" w:type="dxa"/>
                  <w:tcBorders>
                    <w:top w:val="nil"/>
                    <w:left w:val="single" w:sz="8" w:space="0" w:color="auto"/>
                    <w:bottom w:val="single" w:sz="8" w:space="0" w:color="auto"/>
                    <w:right w:val="single" w:sz="8" w:space="0" w:color="auto"/>
                  </w:tcBorders>
                  <w:hideMark/>
                </w:tcPr>
                <w:p w14:paraId="21AC32D0" w14:textId="77777777" w:rsidR="00765A63" w:rsidRPr="00765A63" w:rsidRDefault="00765A63" w:rsidP="00361776">
                  <w:pPr>
                    <w:spacing w:after="0" w:line="240" w:lineRule="auto"/>
                    <w:ind w:left="18"/>
                    <w:jc w:val="both"/>
                    <w:rPr>
                      <w:rFonts w:ascii="Tahoma" w:eastAsia="Times New Roman" w:hAnsi="Tahoma" w:cs="Tahoma"/>
                      <w:kern w:val="2"/>
                      <w:sz w:val="21"/>
                      <w:szCs w:val="21"/>
                      <w14:ligatures w14:val="standardContextual"/>
                    </w:rPr>
                  </w:pPr>
                  <w:r w:rsidRPr="00765A63">
                    <w:rPr>
                      <w:rFonts w:ascii="Tahoma" w:eastAsia="Times New Roman" w:hAnsi="Tahoma" w:cs="Tahoma"/>
                      <w:kern w:val="2"/>
                      <w:sz w:val="21"/>
                      <w:szCs w:val="21"/>
                      <w14:ligatures w14:val="standardContextual"/>
                    </w:rPr>
                    <w:t>2022-23  </w:t>
                  </w:r>
                </w:p>
              </w:tc>
              <w:tc>
                <w:tcPr>
                  <w:tcW w:w="1559" w:type="dxa"/>
                  <w:tcBorders>
                    <w:top w:val="nil"/>
                    <w:left w:val="nil"/>
                    <w:bottom w:val="single" w:sz="8" w:space="0" w:color="auto"/>
                    <w:right w:val="single" w:sz="8" w:space="0" w:color="auto"/>
                  </w:tcBorders>
                  <w:hideMark/>
                </w:tcPr>
                <w:p w14:paraId="66261EC4" w14:textId="77777777" w:rsidR="00765A63" w:rsidRPr="00765A63" w:rsidRDefault="00765A63" w:rsidP="00765A63">
                  <w:pPr>
                    <w:spacing w:after="0" w:line="240" w:lineRule="auto"/>
                    <w:ind w:left="90" w:right="74"/>
                    <w:jc w:val="both"/>
                    <w:rPr>
                      <w:rFonts w:ascii="Tahoma" w:eastAsia="Times New Roman" w:hAnsi="Tahoma" w:cs="Tahoma"/>
                      <w:kern w:val="2"/>
                      <w:sz w:val="21"/>
                      <w:szCs w:val="21"/>
                      <w14:ligatures w14:val="standardContextual"/>
                    </w:rPr>
                  </w:pPr>
                  <w:r w:rsidRPr="00765A63">
                    <w:rPr>
                      <w:rFonts w:ascii="Tahoma" w:eastAsia="Times New Roman" w:hAnsi="Tahoma" w:cs="Tahoma"/>
                      <w:kern w:val="2"/>
                      <w:sz w:val="21"/>
                      <w:szCs w:val="21"/>
                      <w14:ligatures w14:val="standardContextual"/>
                    </w:rPr>
                    <w:t>Sesabil-1 </w:t>
                  </w:r>
                </w:p>
              </w:tc>
              <w:tc>
                <w:tcPr>
                  <w:tcW w:w="851" w:type="dxa"/>
                  <w:tcBorders>
                    <w:top w:val="nil"/>
                    <w:left w:val="nil"/>
                    <w:bottom w:val="single" w:sz="8" w:space="0" w:color="auto"/>
                    <w:right w:val="single" w:sz="8" w:space="0" w:color="auto"/>
                  </w:tcBorders>
                  <w:hideMark/>
                </w:tcPr>
                <w:p w14:paraId="5F7730CC" w14:textId="06D54F2E" w:rsidR="00765A63" w:rsidRPr="00765A63" w:rsidRDefault="00765A63" w:rsidP="00765A63">
                  <w:pPr>
                    <w:spacing w:after="0" w:line="240" w:lineRule="auto"/>
                    <w:jc w:val="center"/>
                    <w:rPr>
                      <w:rFonts w:ascii="Tahoma" w:eastAsia="Times New Roman" w:hAnsi="Tahoma" w:cs="Tahoma"/>
                      <w:kern w:val="2"/>
                      <w:sz w:val="21"/>
                      <w:szCs w:val="21"/>
                      <w14:ligatures w14:val="standardContextual"/>
                    </w:rPr>
                  </w:pPr>
                  <w:r w:rsidRPr="00765A63">
                    <w:rPr>
                      <w:rFonts w:ascii="Tahoma" w:eastAsia="Times New Roman" w:hAnsi="Tahoma" w:cs="Tahoma"/>
                      <w:kern w:val="2"/>
                      <w:sz w:val="21"/>
                      <w:szCs w:val="21"/>
                      <w14:ligatures w14:val="standardContextual"/>
                    </w:rPr>
                    <w:t>Assam</w:t>
                  </w:r>
                </w:p>
              </w:tc>
              <w:tc>
                <w:tcPr>
                  <w:tcW w:w="992" w:type="dxa"/>
                  <w:tcBorders>
                    <w:top w:val="nil"/>
                    <w:left w:val="nil"/>
                    <w:bottom w:val="single" w:sz="8" w:space="0" w:color="auto"/>
                    <w:right w:val="single" w:sz="8" w:space="0" w:color="auto"/>
                  </w:tcBorders>
                  <w:hideMark/>
                </w:tcPr>
                <w:p w14:paraId="7A97FC04" w14:textId="404B4D0F" w:rsidR="00765A63" w:rsidRPr="00765A63" w:rsidRDefault="00765A63" w:rsidP="00765A63">
                  <w:pPr>
                    <w:spacing w:after="0" w:line="240" w:lineRule="auto"/>
                    <w:jc w:val="center"/>
                    <w:rPr>
                      <w:rFonts w:ascii="Tahoma" w:eastAsia="Times New Roman" w:hAnsi="Tahoma" w:cs="Tahoma"/>
                      <w:kern w:val="2"/>
                      <w:sz w:val="21"/>
                      <w:szCs w:val="21"/>
                      <w14:ligatures w14:val="standardContextual"/>
                    </w:rPr>
                  </w:pPr>
                  <w:r w:rsidRPr="00765A63">
                    <w:rPr>
                      <w:rFonts w:ascii="Tahoma" w:eastAsia="Times New Roman" w:hAnsi="Tahoma" w:cs="Tahoma"/>
                      <w:kern w:val="2"/>
                      <w:sz w:val="21"/>
                      <w:szCs w:val="21"/>
                      <w14:ligatures w14:val="standardContextual"/>
                    </w:rPr>
                    <w:t>Oil</w:t>
                  </w:r>
                </w:p>
              </w:tc>
              <w:tc>
                <w:tcPr>
                  <w:tcW w:w="2553" w:type="dxa"/>
                  <w:tcBorders>
                    <w:top w:val="nil"/>
                    <w:left w:val="nil"/>
                    <w:bottom w:val="single" w:sz="8" w:space="0" w:color="auto"/>
                    <w:right w:val="single" w:sz="8" w:space="0" w:color="auto"/>
                  </w:tcBorders>
                  <w:hideMark/>
                </w:tcPr>
                <w:p w14:paraId="33AC1399" w14:textId="77777777" w:rsidR="00765A63" w:rsidRPr="00765A63" w:rsidRDefault="00765A63" w:rsidP="00765A63">
                  <w:pPr>
                    <w:spacing w:after="0" w:line="240" w:lineRule="auto"/>
                    <w:ind w:left="153" w:right="138"/>
                    <w:jc w:val="both"/>
                    <w:rPr>
                      <w:rFonts w:ascii="Tahoma" w:eastAsia="Times New Roman" w:hAnsi="Tahoma" w:cs="Tahoma"/>
                      <w:kern w:val="2"/>
                      <w:sz w:val="21"/>
                      <w:szCs w:val="21"/>
                      <w14:ligatures w14:val="standardContextual"/>
                    </w:rPr>
                  </w:pPr>
                  <w:r w:rsidRPr="00765A63">
                    <w:rPr>
                      <w:rFonts w:ascii="Tahoma" w:eastAsia="Times New Roman" w:hAnsi="Tahoma" w:cs="Tahoma"/>
                      <w:kern w:val="2"/>
                      <w:sz w:val="21"/>
                      <w:szCs w:val="21"/>
                      <w14:ligatures w14:val="standardContextual"/>
                    </w:rPr>
                    <w:t>Monetised. Ultimate reserves-2.21 MMSKL</w:t>
                  </w:r>
                </w:p>
              </w:tc>
            </w:tr>
            <w:tr w:rsidR="00361776" w:rsidRPr="00361776" w14:paraId="4E10BCEA" w14:textId="77777777" w:rsidTr="00361776">
              <w:trPr>
                <w:trHeight w:val="321"/>
              </w:trPr>
              <w:tc>
                <w:tcPr>
                  <w:tcW w:w="1012" w:type="dxa"/>
                  <w:tcBorders>
                    <w:top w:val="nil"/>
                    <w:left w:val="single" w:sz="8" w:space="0" w:color="auto"/>
                    <w:bottom w:val="single" w:sz="8" w:space="0" w:color="auto"/>
                    <w:right w:val="single" w:sz="8" w:space="0" w:color="auto"/>
                  </w:tcBorders>
                  <w:hideMark/>
                </w:tcPr>
                <w:p w14:paraId="0FDF35E0" w14:textId="77777777" w:rsidR="00765A63" w:rsidRPr="00765A63" w:rsidRDefault="00765A63" w:rsidP="00361776">
                  <w:pPr>
                    <w:spacing w:after="0" w:line="240" w:lineRule="auto"/>
                    <w:ind w:left="18"/>
                    <w:jc w:val="both"/>
                    <w:rPr>
                      <w:rFonts w:ascii="Tahoma" w:eastAsia="Times New Roman" w:hAnsi="Tahoma" w:cs="Tahoma"/>
                      <w:kern w:val="2"/>
                      <w:sz w:val="21"/>
                      <w:szCs w:val="21"/>
                      <w14:ligatures w14:val="standardContextual"/>
                    </w:rPr>
                  </w:pPr>
                  <w:r w:rsidRPr="00765A63">
                    <w:rPr>
                      <w:rFonts w:ascii="Tahoma" w:eastAsia="Times New Roman" w:hAnsi="Tahoma" w:cs="Tahoma"/>
                      <w:kern w:val="2"/>
                      <w:sz w:val="21"/>
                      <w:szCs w:val="21"/>
                      <w14:ligatures w14:val="standardContextual"/>
                    </w:rPr>
                    <w:t>2023-24 </w:t>
                  </w:r>
                </w:p>
              </w:tc>
              <w:tc>
                <w:tcPr>
                  <w:tcW w:w="1559" w:type="dxa"/>
                  <w:tcBorders>
                    <w:top w:val="nil"/>
                    <w:left w:val="nil"/>
                    <w:bottom w:val="single" w:sz="8" w:space="0" w:color="auto"/>
                    <w:right w:val="single" w:sz="8" w:space="0" w:color="auto"/>
                  </w:tcBorders>
                  <w:hideMark/>
                </w:tcPr>
                <w:p w14:paraId="01228AF3" w14:textId="77777777" w:rsidR="00765A63" w:rsidRPr="00765A63" w:rsidRDefault="00765A63" w:rsidP="00765A63">
                  <w:pPr>
                    <w:spacing w:after="0" w:line="240" w:lineRule="auto"/>
                    <w:ind w:left="90" w:right="74"/>
                    <w:jc w:val="both"/>
                    <w:rPr>
                      <w:rFonts w:ascii="Tahoma" w:eastAsia="Times New Roman" w:hAnsi="Tahoma" w:cs="Tahoma"/>
                      <w:kern w:val="2"/>
                      <w:sz w:val="21"/>
                      <w:szCs w:val="21"/>
                      <w14:ligatures w14:val="standardContextual"/>
                    </w:rPr>
                  </w:pPr>
                  <w:r w:rsidRPr="00765A63">
                    <w:rPr>
                      <w:rFonts w:ascii="Tahoma" w:eastAsia="Times New Roman" w:hAnsi="Tahoma" w:cs="Tahoma"/>
                      <w:kern w:val="2"/>
                      <w:sz w:val="21"/>
                      <w:szCs w:val="21"/>
                      <w14:ligatures w14:val="standardContextual"/>
                    </w:rPr>
                    <w:t>South Baghjan-10 </w:t>
                  </w:r>
                </w:p>
              </w:tc>
              <w:tc>
                <w:tcPr>
                  <w:tcW w:w="851" w:type="dxa"/>
                  <w:tcBorders>
                    <w:top w:val="nil"/>
                    <w:left w:val="nil"/>
                    <w:bottom w:val="single" w:sz="8" w:space="0" w:color="auto"/>
                    <w:right w:val="single" w:sz="8" w:space="0" w:color="auto"/>
                  </w:tcBorders>
                  <w:hideMark/>
                </w:tcPr>
                <w:p w14:paraId="25394513" w14:textId="23D81EE1" w:rsidR="00765A63" w:rsidRPr="00765A63" w:rsidRDefault="00765A63" w:rsidP="00765A63">
                  <w:pPr>
                    <w:spacing w:after="0" w:line="240" w:lineRule="auto"/>
                    <w:jc w:val="center"/>
                    <w:rPr>
                      <w:rFonts w:ascii="Tahoma" w:eastAsia="Times New Roman" w:hAnsi="Tahoma" w:cs="Tahoma"/>
                      <w:kern w:val="2"/>
                      <w:sz w:val="21"/>
                      <w:szCs w:val="21"/>
                      <w14:ligatures w14:val="standardContextual"/>
                    </w:rPr>
                  </w:pPr>
                  <w:r w:rsidRPr="00765A63">
                    <w:rPr>
                      <w:rFonts w:ascii="Tahoma" w:eastAsia="Times New Roman" w:hAnsi="Tahoma" w:cs="Tahoma"/>
                      <w:kern w:val="2"/>
                      <w:sz w:val="21"/>
                      <w:szCs w:val="21"/>
                      <w14:ligatures w14:val="standardContextual"/>
                    </w:rPr>
                    <w:t>Assam</w:t>
                  </w:r>
                </w:p>
              </w:tc>
              <w:tc>
                <w:tcPr>
                  <w:tcW w:w="992" w:type="dxa"/>
                  <w:tcBorders>
                    <w:top w:val="nil"/>
                    <w:left w:val="nil"/>
                    <w:bottom w:val="single" w:sz="8" w:space="0" w:color="auto"/>
                    <w:right w:val="single" w:sz="8" w:space="0" w:color="auto"/>
                  </w:tcBorders>
                  <w:hideMark/>
                </w:tcPr>
                <w:p w14:paraId="211BB79B" w14:textId="35255CD4" w:rsidR="00765A63" w:rsidRPr="00765A63" w:rsidRDefault="00765A63" w:rsidP="00765A63">
                  <w:pPr>
                    <w:spacing w:after="0" w:line="240" w:lineRule="auto"/>
                    <w:jc w:val="center"/>
                    <w:rPr>
                      <w:rFonts w:ascii="Tahoma" w:eastAsia="Times New Roman" w:hAnsi="Tahoma" w:cs="Tahoma"/>
                      <w:kern w:val="2"/>
                      <w:sz w:val="21"/>
                      <w:szCs w:val="21"/>
                      <w14:ligatures w14:val="standardContextual"/>
                    </w:rPr>
                  </w:pPr>
                  <w:r w:rsidRPr="00765A63">
                    <w:rPr>
                      <w:rFonts w:ascii="Tahoma" w:eastAsia="Times New Roman" w:hAnsi="Tahoma" w:cs="Tahoma"/>
                      <w:kern w:val="2"/>
                      <w:sz w:val="21"/>
                      <w:szCs w:val="21"/>
                      <w14:ligatures w14:val="standardContextual"/>
                    </w:rPr>
                    <w:t>Oil</w:t>
                  </w:r>
                </w:p>
              </w:tc>
              <w:tc>
                <w:tcPr>
                  <w:tcW w:w="2553" w:type="dxa"/>
                  <w:tcBorders>
                    <w:top w:val="nil"/>
                    <w:left w:val="nil"/>
                    <w:bottom w:val="single" w:sz="8" w:space="0" w:color="auto"/>
                    <w:right w:val="single" w:sz="8" w:space="0" w:color="auto"/>
                  </w:tcBorders>
                  <w:hideMark/>
                </w:tcPr>
                <w:p w14:paraId="3F5F8226" w14:textId="77777777" w:rsidR="00765A63" w:rsidRPr="00765A63" w:rsidRDefault="00765A63" w:rsidP="00765A63">
                  <w:pPr>
                    <w:spacing w:after="0" w:line="240" w:lineRule="auto"/>
                    <w:ind w:left="153" w:right="138"/>
                    <w:jc w:val="both"/>
                    <w:rPr>
                      <w:rFonts w:ascii="Tahoma" w:eastAsia="Times New Roman" w:hAnsi="Tahoma" w:cs="Tahoma"/>
                      <w:kern w:val="2"/>
                      <w:sz w:val="21"/>
                      <w:szCs w:val="21"/>
                      <w14:ligatures w14:val="standardContextual"/>
                    </w:rPr>
                  </w:pPr>
                  <w:r w:rsidRPr="00765A63">
                    <w:rPr>
                      <w:rFonts w:ascii="Tahoma" w:eastAsia="Times New Roman" w:hAnsi="Tahoma" w:cs="Tahoma"/>
                      <w:kern w:val="2"/>
                      <w:sz w:val="21"/>
                      <w:szCs w:val="21"/>
                      <w14:ligatures w14:val="standardContextual"/>
                    </w:rPr>
                    <w:t>Monetised. Ultimate reserves-0.01 MMSKL</w:t>
                  </w:r>
                </w:p>
              </w:tc>
            </w:tr>
            <w:tr w:rsidR="00361776" w:rsidRPr="00361776" w14:paraId="3EC5DD51" w14:textId="77777777" w:rsidTr="00361776">
              <w:trPr>
                <w:trHeight w:val="251"/>
              </w:trPr>
              <w:tc>
                <w:tcPr>
                  <w:tcW w:w="1012" w:type="dxa"/>
                  <w:tcBorders>
                    <w:top w:val="nil"/>
                    <w:left w:val="single" w:sz="8" w:space="0" w:color="auto"/>
                    <w:bottom w:val="single" w:sz="8" w:space="0" w:color="auto"/>
                    <w:right w:val="single" w:sz="8" w:space="0" w:color="auto"/>
                  </w:tcBorders>
                  <w:hideMark/>
                </w:tcPr>
                <w:p w14:paraId="732C3BB7" w14:textId="77777777" w:rsidR="00765A63" w:rsidRPr="00765A63" w:rsidRDefault="00765A63" w:rsidP="00361776">
                  <w:pPr>
                    <w:spacing w:after="0" w:line="240" w:lineRule="auto"/>
                    <w:ind w:left="18"/>
                    <w:jc w:val="both"/>
                    <w:rPr>
                      <w:rFonts w:ascii="Tahoma" w:eastAsia="Times New Roman" w:hAnsi="Tahoma" w:cs="Tahoma"/>
                      <w:kern w:val="2"/>
                      <w:sz w:val="21"/>
                      <w:szCs w:val="21"/>
                      <w14:ligatures w14:val="standardContextual"/>
                    </w:rPr>
                  </w:pPr>
                  <w:r w:rsidRPr="00765A63">
                    <w:rPr>
                      <w:rFonts w:ascii="Tahoma" w:eastAsia="Times New Roman" w:hAnsi="Tahoma" w:cs="Tahoma"/>
                      <w:kern w:val="2"/>
                      <w:sz w:val="21"/>
                      <w:szCs w:val="21"/>
                      <w14:ligatures w14:val="standardContextual"/>
                    </w:rPr>
                    <w:t>2024-25 </w:t>
                  </w:r>
                </w:p>
              </w:tc>
              <w:tc>
                <w:tcPr>
                  <w:tcW w:w="1559" w:type="dxa"/>
                  <w:tcBorders>
                    <w:top w:val="nil"/>
                    <w:left w:val="nil"/>
                    <w:bottom w:val="single" w:sz="8" w:space="0" w:color="auto"/>
                    <w:right w:val="single" w:sz="8" w:space="0" w:color="auto"/>
                  </w:tcBorders>
                  <w:hideMark/>
                </w:tcPr>
                <w:p w14:paraId="02FBCC1A" w14:textId="77777777" w:rsidR="00765A63" w:rsidRPr="00765A63" w:rsidRDefault="00765A63" w:rsidP="00765A63">
                  <w:pPr>
                    <w:spacing w:after="0" w:line="240" w:lineRule="auto"/>
                    <w:ind w:left="90" w:right="74"/>
                    <w:jc w:val="both"/>
                    <w:rPr>
                      <w:rFonts w:ascii="Tahoma" w:eastAsia="Times New Roman" w:hAnsi="Tahoma" w:cs="Tahoma"/>
                      <w:kern w:val="2"/>
                      <w:sz w:val="21"/>
                      <w:szCs w:val="21"/>
                      <w14:ligatures w14:val="standardContextual"/>
                    </w:rPr>
                  </w:pPr>
                  <w:r w:rsidRPr="00765A63">
                    <w:rPr>
                      <w:rFonts w:ascii="Tahoma" w:eastAsia="Times New Roman" w:hAnsi="Tahoma" w:cs="Tahoma"/>
                      <w:kern w:val="2"/>
                      <w:sz w:val="21"/>
                      <w:szCs w:val="21"/>
                      <w14:ligatures w14:val="standardContextual"/>
                    </w:rPr>
                    <w:t>Mechaki-6 </w:t>
                  </w:r>
                </w:p>
              </w:tc>
              <w:tc>
                <w:tcPr>
                  <w:tcW w:w="851" w:type="dxa"/>
                  <w:tcBorders>
                    <w:top w:val="nil"/>
                    <w:left w:val="nil"/>
                    <w:bottom w:val="single" w:sz="8" w:space="0" w:color="auto"/>
                    <w:right w:val="single" w:sz="8" w:space="0" w:color="auto"/>
                  </w:tcBorders>
                  <w:hideMark/>
                </w:tcPr>
                <w:p w14:paraId="10D1B539" w14:textId="7567089B" w:rsidR="00765A63" w:rsidRPr="00765A63" w:rsidRDefault="00765A63" w:rsidP="00765A63">
                  <w:pPr>
                    <w:spacing w:after="0" w:line="240" w:lineRule="auto"/>
                    <w:jc w:val="center"/>
                    <w:rPr>
                      <w:rFonts w:ascii="Tahoma" w:eastAsia="Times New Roman" w:hAnsi="Tahoma" w:cs="Tahoma"/>
                      <w:kern w:val="2"/>
                      <w:sz w:val="21"/>
                      <w:szCs w:val="21"/>
                      <w14:ligatures w14:val="standardContextual"/>
                    </w:rPr>
                  </w:pPr>
                  <w:r w:rsidRPr="00765A63">
                    <w:rPr>
                      <w:rFonts w:ascii="Tahoma" w:eastAsia="Times New Roman" w:hAnsi="Tahoma" w:cs="Tahoma"/>
                      <w:kern w:val="2"/>
                      <w:sz w:val="21"/>
                      <w:szCs w:val="21"/>
                      <w14:ligatures w14:val="standardContextual"/>
                    </w:rPr>
                    <w:t>Assam</w:t>
                  </w:r>
                </w:p>
              </w:tc>
              <w:tc>
                <w:tcPr>
                  <w:tcW w:w="992" w:type="dxa"/>
                  <w:tcBorders>
                    <w:top w:val="nil"/>
                    <w:left w:val="nil"/>
                    <w:bottom w:val="single" w:sz="8" w:space="0" w:color="auto"/>
                    <w:right w:val="single" w:sz="8" w:space="0" w:color="auto"/>
                  </w:tcBorders>
                  <w:hideMark/>
                </w:tcPr>
                <w:p w14:paraId="582212E4" w14:textId="0CC2091D" w:rsidR="00765A63" w:rsidRPr="00765A63" w:rsidRDefault="00765A63" w:rsidP="00765A63">
                  <w:pPr>
                    <w:spacing w:after="0" w:line="240" w:lineRule="auto"/>
                    <w:jc w:val="center"/>
                    <w:rPr>
                      <w:rFonts w:ascii="Tahoma" w:eastAsia="Times New Roman" w:hAnsi="Tahoma" w:cs="Tahoma"/>
                      <w:kern w:val="2"/>
                      <w:sz w:val="21"/>
                      <w:szCs w:val="21"/>
                      <w14:ligatures w14:val="standardContextual"/>
                    </w:rPr>
                  </w:pPr>
                  <w:r w:rsidRPr="00765A63">
                    <w:rPr>
                      <w:rFonts w:ascii="Tahoma" w:eastAsia="Times New Roman" w:hAnsi="Tahoma" w:cs="Tahoma"/>
                      <w:kern w:val="2"/>
                      <w:sz w:val="21"/>
                      <w:szCs w:val="21"/>
                      <w14:ligatures w14:val="standardContextual"/>
                    </w:rPr>
                    <w:t>Oil</w:t>
                  </w:r>
                </w:p>
              </w:tc>
              <w:tc>
                <w:tcPr>
                  <w:tcW w:w="2553" w:type="dxa"/>
                  <w:tcBorders>
                    <w:top w:val="nil"/>
                    <w:left w:val="nil"/>
                    <w:bottom w:val="single" w:sz="8" w:space="0" w:color="auto"/>
                    <w:right w:val="single" w:sz="8" w:space="0" w:color="auto"/>
                  </w:tcBorders>
                  <w:hideMark/>
                </w:tcPr>
                <w:p w14:paraId="2E3B94BD" w14:textId="77777777" w:rsidR="00765A63" w:rsidRPr="00765A63" w:rsidRDefault="00765A63" w:rsidP="00765A63">
                  <w:pPr>
                    <w:spacing w:after="0" w:line="240" w:lineRule="auto"/>
                    <w:ind w:left="153" w:right="138"/>
                    <w:jc w:val="both"/>
                    <w:rPr>
                      <w:rFonts w:ascii="Tahoma" w:eastAsia="Times New Roman" w:hAnsi="Tahoma" w:cs="Tahoma"/>
                      <w:kern w:val="2"/>
                      <w:sz w:val="21"/>
                      <w:szCs w:val="21"/>
                      <w14:ligatures w14:val="standardContextual"/>
                    </w:rPr>
                  </w:pPr>
                  <w:r w:rsidRPr="00765A63">
                    <w:rPr>
                      <w:rFonts w:ascii="Tahoma" w:eastAsia="Times New Roman" w:hAnsi="Tahoma" w:cs="Tahoma"/>
                      <w:kern w:val="2"/>
                      <w:sz w:val="21"/>
                      <w:szCs w:val="21"/>
                      <w14:ligatures w14:val="standardContextual"/>
                    </w:rPr>
                    <w:t>Monetised. Ultimate reserves-0.04 MMSKL</w:t>
                  </w:r>
                </w:p>
              </w:tc>
            </w:tr>
            <w:tr w:rsidR="00361776" w:rsidRPr="00361776" w14:paraId="7E4F5D33" w14:textId="77777777" w:rsidTr="00361776">
              <w:trPr>
                <w:trHeight w:val="867"/>
              </w:trPr>
              <w:tc>
                <w:tcPr>
                  <w:tcW w:w="1012" w:type="dxa"/>
                  <w:tcBorders>
                    <w:top w:val="nil"/>
                    <w:left w:val="single" w:sz="8" w:space="0" w:color="auto"/>
                    <w:bottom w:val="single" w:sz="8" w:space="0" w:color="auto"/>
                    <w:right w:val="single" w:sz="8" w:space="0" w:color="auto"/>
                  </w:tcBorders>
                  <w:hideMark/>
                </w:tcPr>
                <w:p w14:paraId="47C85147" w14:textId="77777777" w:rsidR="00765A63" w:rsidRPr="00765A63" w:rsidRDefault="00765A63" w:rsidP="00361776">
                  <w:pPr>
                    <w:spacing w:after="0" w:line="240" w:lineRule="auto"/>
                    <w:ind w:left="18"/>
                    <w:jc w:val="both"/>
                    <w:rPr>
                      <w:rFonts w:ascii="Tahoma" w:eastAsia="Times New Roman" w:hAnsi="Tahoma" w:cs="Tahoma"/>
                      <w:kern w:val="2"/>
                      <w:sz w:val="21"/>
                      <w:szCs w:val="21"/>
                      <w14:ligatures w14:val="standardContextual"/>
                    </w:rPr>
                  </w:pPr>
                  <w:r w:rsidRPr="00765A63">
                    <w:rPr>
                      <w:rFonts w:ascii="Tahoma" w:eastAsia="Times New Roman" w:hAnsi="Tahoma" w:cs="Tahoma"/>
                      <w:kern w:val="2"/>
                      <w:sz w:val="21"/>
                      <w:szCs w:val="21"/>
                      <w14:ligatures w14:val="standardContextual"/>
                    </w:rPr>
                    <w:t>2024-25 </w:t>
                  </w:r>
                </w:p>
              </w:tc>
              <w:tc>
                <w:tcPr>
                  <w:tcW w:w="1559" w:type="dxa"/>
                  <w:tcBorders>
                    <w:top w:val="nil"/>
                    <w:left w:val="nil"/>
                    <w:bottom w:val="single" w:sz="8" w:space="0" w:color="auto"/>
                    <w:right w:val="single" w:sz="8" w:space="0" w:color="auto"/>
                  </w:tcBorders>
                  <w:hideMark/>
                </w:tcPr>
                <w:p w14:paraId="6AE2FD5D" w14:textId="77777777" w:rsidR="00765A63" w:rsidRPr="00765A63" w:rsidRDefault="00765A63" w:rsidP="00765A63">
                  <w:pPr>
                    <w:spacing w:after="0" w:line="240" w:lineRule="auto"/>
                    <w:ind w:left="90" w:right="74"/>
                    <w:jc w:val="both"/>
                    <w:rPr>
                      <w:rFonts w:ascii="Tahoma" w:eastAsia="Times New Roman" w:hAnsi="Tahoma" w:cs="Tahoma"/>
                      <w:kern w:val="2"/>
                      <w:sz w:val="21"/>
                      <w:szCs w:val="21"/>
                      <w14:ligatures w14:val="standardContextual"/>
                    </w:rPr>
                  </w:pPr>
                  <w:r w:rsidRPr="00765A63">
                    <w:rPr>
                      <w:rFonts w:ascii="Tahoma" w:eastAsia="Times New Roman" w:hAnsi="Tahoma" w:cs="Tahoma"/>
                      <w:kern w:val="2"/>
                      <w:sz w:val="21"/>
                      <w:szCs w:val="21"/>
                      <w14:ligatures w14:val="standardContextual"/>
                    </w:rPr>
                    <w:t>Mechaki-7 </w:t>
                  </w:r>
                </w:p>
              </w:tc>
              <w:tc>
                <w:tcPr>
                  <w:tcW w:w="851" w:type="dxa"/>
                  <w:tcBorders>
                    <w:top w:val="nil"/>
                    <w:left w:val="nil"/>
                    <w:bottom w:val="single" w:sz="8" w:space="0" w:color="auto"/>
                    <w:right w:val="single" w:sz="8" w:space="0" w:color="auto"/>
                  </w:tcBorders>
                  <w:hideMark/>
                </w:tcPr>
                <w:p w14:paraId="211EBA32" w14:textId="0AE4591B" w:rsidR="00765A63" w:rsidRPr="00765A63" w:rsidRDefault="00765A63" w:rsidP="00765A63">
                  <w:pPr>
                    <w:spacing w:after="0" w:line="240" w:lineRule="auto"/>
                    <w:jc w:val="center"/>
                    <w:rPr>
                      <w:rFonts w:ascii="Tahoma" w:eastAsia="Times New Roman" w:hAnsi="Tahoma" w:cs="Tahoma"/>
                      <w:kern w:val="2"/>
                      <w:sz w:val="21"/>
                      <w:szCs w:val="21"/>
                      <w14:ligatures w14:val="standardContextual"/>
                    </w:rPr>
                  </w:pPr>
                  <w:r w:rsidRPr="00765A63">
                    <w:rPr>
                      <w:rFonts w:ascii="Tahoma" w:eastAsia="Times New Roman" w:hAnsi="Tahoma" w:cs="Tahoma"/>
                      <w:kern w:val="2"/>
                      <w:sz w:val="21"/>
                      <w:szCs w:val="21"/>
                      <w14:ligatures w14:val="standardContextual"/>
                    </w:rPr>
                    <w:t>Assam</w:t>
                  </w:r>
                </w:p>
              </w:tc>
              <w:tc>
                <w:tcPr>
                  <w:tcW w:w="992" w:type="dxa"/>
                  <w:tcBorders>
                    <w:top w:val="nil"/>
                    <w:left w:val="nil"/>
                    <w:bottom w:val="single" w:sz="8" w:space="0" w:color="auto"/>
                    <w:right w:val="single" w:sz="8" w:space="0" w:color="auto"/>
                  </w:tcBorders>
                  <w:hideMark/>
                </w:tcPr>
                <w:p w14:paraId="32D9C8BC" w14:textId="753B23CB" w:rsidR="00765A63" w:rsidRPr="00765A63" w:rsidRDefault="00765A63" w:rsidP="00765A63">
                  <w:pPr>
                    <w:spacing w:after="0" w:line="240" w:lineRule="auto"/>
                    <w:jc w:val="center"/>
                    <w:rPr>
                      <w:rFonts w:ascii="Tahoma" w:eastAsia="Times New Roman" w:hAnsi="Tahoma" w:cs="Tahoma"/>
                      <w:kern w:val="2"/>
                      <w:sz w:val="21"/>
                      <w:szCs w:val="21"/>
                      <w14:ligatures w14:val="standardContextual"/>
                    </w:rPr>
                  </w:pPr>
                  <w:r w:rsidRPr="00765A63">
                    <w:rPr>
                      <w:rFonts w:ascii="Tahoma" w:eastAsia="Times New Roman" w:hAnsi="Tahoma" w:cs="Tahoma"/>
                      <w:kern w:val="2"/>
                      <w:sz w:val="21"/>
                      <w:szCs w:val="21"/>
                      <w14:ligatures w14:val="standardContextual"/>
                    </w:rPr>
                    <w:t>Gas</w:t>
                  </w:r>
                </w:p>
              </w:tc>
              <w:tc>
                <w:tcPr>
                  <w:tcW w:w="2553" w:type="dxa"/>
                  <w:tcBorders>
                    <w:top w:val="nil"/>
                    <w:left w:val="nil"/>
                    <w:bottom w:val="single" w:sz="8" w:space="0" w:color="auto"/>
                    <w:right w:val="single" w:sz="8" w:space="0" w:color="auto"/>
                  </w:tcBorders>
                  <w:hideMark/>
                </w:tcPr>
                <w:p w14:paraId="67F6B374" w14:textId="77777777" w:rsidR="00765A63" w:rsidRPr="00765A63" w:rsidRDefault="00765A63" w:rsidP="00765A63">
                  <w:pPr>
                    <w:spacing w:after="0" w:line="240" w:lineRule="auto"/>
                    <w:ind w:left="153" w:right="138"/>
                    <w:jc w:val="both"/>
                    <w:rPr>
                      <w:rFonts w:ascii="Tahoma" w:eastAsia="Times New Roman" w:hAnsi="Tahoma" w:cs="Tahoma"/>
                      <w:kern w:val="2"/>
                      <w:sz w:val="21"/>
                      <w:szCs w:val="21"/>
                      <w14:ligatures w14:val="standardContextual"/>
                    </w:rPr>
                  </w:pPr>
                  <w:r w:rsidRPr="00765A63">
                    <w:rPr>
                      <w:rFonts w:ascii="Tahoma" w:eastAsia="Times New Roman" w:hAnsi="Tahoma" w:cs="Tahoma"/>
                      <w:kern w:val="2"/>
                      <w:sz w:val="21"/>
                      <w:szCs w:val="21"/>
                      <w14:ligatures w14:val="standardContextual"/>
                    </w:rPr>
                    <w:t>Abandoned on safety considerations (high pressure gas). Plan to drill a replacement well to monetise the discovery. Ultimate reserves-0.31 BCM</w:t>
                  </w:r>
                </w:p>
              </w:tc>
            </w:tr>
            <w:tr w:rsidR="00361776" w:rsidRPr="00361776" w14:paraId="7EC238D0" w14:textId="77777777" w:rsidTr="00361776">
              <w:trPr>
                <w:trHeight w:val="965"/>
              </w:trPr>
              <w:tc>
                <w:tcPr>
                  <w:tcW w:w="1012" w:type="dxa"/>
                  <w:tcBorders>
                    <w:top w:val="nil"/>
                    <w:left w:val="single" w:sz="8" w:space="0" w:color="auto"/>
                    <w:bottom w:val="single" w:sz="8" w:space="0" w:color="auto"/>
                    <w:right w:val="single" w:sz="8" w:space="0" w:color="auto"/>
                  </w:tcBorders>
                  <w:hideMark/>
                </w:tcPr>
                <w:p w14:paraId="45B77B97" w14:textId="77777777" w:rsidR="00765A63" w:rsidRPr="00765A63" w:rsidRDefault="00765A63" w:rsidP="00361776">
                  <w:pPr>
                    <w:spacing w:after="0" w:line="240" w:lineRule="auto"/>
                    <w:ind w:left="18"/>
                    <w:jc w:val="both"/>
                    <w:rPr>
                      <w:rFonts w:ascii="Tahoma" w:eastAsia="Times New Roman" w:hAnsi="Tahoma" w:cs="Tahoma"/>
                      <w:kern w:val="2"/>
                      <w:sz w:val="21"/>
                      <w:szCs w:val="21"/>
                      <w14:ligatures w14:val="standardContextual"/>
                    </w:rPr>
                  </w:pPr>
                  <w:r w:rsidRPr="00765A63">
                    <w:rPr>
                      <w:rFonts w:ascii="Tahoma" w:eastAsia="Times New Roman" w:hAnsi="Tahoma" w:cs="Tahoma"/>
                      <w:kern w:val="2"/>
                      <w:sz w:val="21"/>
                      <w:szCs w:val="21"/>
                      <w14:ligatures w14:val="standardContextual"/>
                    </w:rPr>
                    <w:t>2024-25 </w:t>
                  </w:r>
                </w:p>
              </w:tc>
              <w:tc>
                <w:tcPr>
                  <w:tcW w:w="1559" w:type="dxa"/>
                  <w:tcBorders>
                    <w:top w:val="nil"/>
                    <w:left w:val="nil"/>
                    <w:bottom w:val="single" w:sz="8" w:space="0" w:color="auto"/>
                    <w:right w:val="single" w:sz="8" w:space="0" w:color="auto"/>
                  </w:tcBorders>
                  <w:hideMark/>
                </w:tcPr>
                <w:p w14:paraId="2B0D38AF" w14:textId="77777777" w:rsidR="00765A63" w:rsidRPr="00765A63" w:rsidRDefault="00765A63" w:rsidP="00765A63">
                  <w:pPr>
                    <w:spacing w:after="0" w:line="240" w:lineRule="auto"/>
                    <w:ind w:left="90" w:right="74"/>
                    <w:jc w:val="both"/>
                    <w:rPr>
                      <w:rFonts w:ascii="Tahoma" w:eastAsia="Times New Roman" w:hAnsi="Tahoma" w:cs="Tahoma"/>
                      <w:kern w:val="2"/>
                      <w:sz w:val="21"/>
                      <w:szCs w:val="21"/>
                      <w14:ligatures w14:val="standardContextual"/>
                    </w:rPr>
                  </w:pPr>
                  <w:r w:rsidRPr="00765A63">
                    <w:rPr>
                      <w:rFonts w:ascii="Tahoma" w:eastAsia="Times New Roman" w:hAnsi="Tahoma" w:cs="Tahoma"/>
                      <w:kern w:val="2"/>
                      <w:sz w:val="21"/>
                      <w:szCs w:val="21"/>
                      <w14:ligatures w14:val="standardContextual"/>
                    </w:rPr>
                    <w:t>Kobochapori-1 </w:t>
                  </w:r>
                </w:p>
              </w:tc>
              <w:tc>
                <w:tcPr>
                  <w:tcW w:w="851" w:type="dxa"/>
                  <w:tcBorders>
                    <w:top w:val="nil"/>
                    <w:left w:val="nil"/>
                    <w:bottom w:val="single" w:sz="8" w:space="0" w:color="auto"/>
                    <w:right w:val="single" w:sz="8" w:space="0" w:color="auto"/>
                  </w:tcBorders>
                  <w:hideMark/>
                </w:tcPr>
                <w:p w14:paraId="35444979" w14:textId="78D90B6B" w:rsidR="00765A63" w:rsidRPr="00765A63" w:rsidRDefault="00765A63" w:rsidP="00765A63">
                  <w:pPr>
                    <w:spacing w:after="0" w:line="240" w:lineRule="auto"/>
                    <w:jc w:val="center"/>
                    <w:rPr>
                      <w:rFonts w:ascii="Tahoma" w:eastAsia="Times New Roman" w:hAnsi="Tahoma" w:cs="Tahoma"/>
                      <w:kern w:val="2"/>
                      <w:sz w:val="21"/>
                      <w:szCs w:val="21"/>
                      <w14:ligatures w14:val="standardContextual"/>
                    </w:rPr>
                  </w:pPr>
                  <w:r w:rsidRPr="00765A63">
                    <w:rPr>
                      <w:rFonts w:ascii="Tahoma" w:eastAsia="Times New Roman" w:hAnsi="Tahoma" w:cs="Tahoma"/>
                      <w:kern w:val="2"/>
                      <w:sz w:val="21"/>
                      <w:szCs w:val="21"/>
                      <w14:ligatures w14:val="standardContextual"/>
                    </w:rPr>
                    <w:t>Assam</w:t>
                  </w:r>
                </w:p>
              </w:tc>
              <w:tc>
                <w:tcPr>
                  <w:tcW w:w="992" w:type="dxa"/>
                  <w:tcBorders>
                    <w:top w:val="nil"/>
                    <w:left w:val="nil"/>
                    <w:bottom w:val="single" w:sz="8" w:space="0" w:color="auto"/>
                    <w:right w:val="single" w:sz="8" w:space="0" w:color="auto"/>
                  </w:tcBorders>
                  <w:hideMark/>
                </w:tcPr>
                <w:p w14:paraId="17C36DC4" w14:textId="3997FEA2" w:rsidR="00765A63" w:rsidRPr="00765A63" w:rsidRDefault="00765A63" w:rsidP="00765A63">
                  <w:pPr>
                    <w:spacing w:after="0" w:line="240" w:lineRule="auto"/>
                    <w:jc w:val="center"/>
                    <w:rPr>
                      <w:rFonts w:ascii="Tahoma" w:eastAsia="Times New Roman" w:hAnsi="Tahoma" w:cs="Tahoma"/>
                      <w:kern w:val="2"/>
                      <w:sz w:val="21"/>
                      <w:szCs w:val="21"/>
                      <w14:ligatures w14:val="standardContextual"/>
                    </w:rPr>
                  </w:pPr>
                  <w:r w:rsidRPr="00765A63">
                    <w:rPr>
                      <w:rFonts w:ascii="Tahoma" w:eastAsia="Times New Roman" w:hAnsi="Tahoma" w:cs="Tahoma"/>
                      <w:kern w:val="2"/>
                      <w:sz w:val="21"/>
                      <w:szCs w:val="21"/>
                      <w14:ligatures w14:val="standardContextual"/>
                    </w:rPr>
                    <w:t>Heavy oil</w:t>
                  </w:r>
                </w:p>
              </w:tc>
              <w:tc>
                <w:tcPr>
                  <w:tcW w:w="2553" w:type="dxa"/>
                  <w:tcBorders>
                    <w:top w:val="nil"/>
                    <w:left w:val="nil"/>
                    <w:bottom w:val="single" w:sz="8" w:space="0" w:color="auto"/>
                    <w:right w:val="single" w:sz="8" w:space="0" w:color="auto"/>
                  </w:tcBorders>
                  <w:hideMark/>
                </w:tcPr>
                <w:p w14:paraId="3F56C4A1" w14:textId="4069EB83" w:rsidR="00765A63" w:rsidRPr="00765A63" w:rsidRDefault="00D6731A" w:rsidP="00765A63">
                  <w:pPr>
                    <w:spacing w:after="0" w:line="240" w:lineRule="auto"/>
                    <w:ind w:left="153" w:right="138"/>
                    <w:jc w:val="both"/>
                    <w:rPr>
                      <w:rFonts w:ascii="Tahoma" w:eastAsia="Times New Roman" w:hAnsi="Tahoma" w:cs="Tahoma"/>
                      <w:kern w:val="2"/>
                      <w:sz w:val="21"/>
                      <w:szCs w:val="21"/>
                      <w14:ligatures w14:val="standardContextual"/>
                    </w:rPr>
                  </w:pPr>
                  <w:r>
                    <w:rPr>
                      <w:rFonts w:ascii="Tahoma" w:eastAsia="Times New Roman" w:hAnsi="Tahoma" w:cs="Tahoma"/>
                      <w:kern w:val="2"/>
                      <w:sz w:val="21"/>
                      <w:szCs w:val="21"/>
                      <w14:ligatures w14:val="standardContextual"/>
                    </w:rPr>
                    <w:t>Envisaged Technical discovery with establishment of heavy oil.</w:t>
                  </w:r>
                  <w:r w:rsidR="00C704B8">
                    <w:rPr>
                      <w:rFonts w:ascii="Tahoma" w:eastAsia="Times New Roman" w:hAnsi="Tahoma" w:cs="Tahoma"/>
                      <w:kern w:val="2"/>
                      <w:sz w:val="21"/>
                      <w:szCs w:val="21"/>
                      <w14:ligatures w14:val="standardContextual"/>
                    </w:rPr>
                    <w:t xml:space="preserve"> </w:t>
                  </w:r>
                  <w:r w:rsidR="00733820">
                    <w:rPr>
                      <w:rFonts w:ascii="Tahoma" w:eastAsia="Times New Roman" w:hAnsi="Tahoma" w:cs="Tahoma"/>
                      <w:kern w:val="2"/>
                      <w:sz w:val="21"/>
                      <w:szCs w:val="21"/>
                      <w14:ligatures w14:val="standardContextual"/>
                    </w:rPr>
                    <w:t xml:space="preserve">   </w:t>
                  </w:r>
                  <w:bookmarkStart w:id="0" w:name="_GoBack"/>
                  <w:bookmarkEnd w:id="0"/>
                  <w:r w:rsidR="002415DC">
                    <w:rPr>
                      <w:rFonts w:ascii="Tahoma" w:eastAsia="Times New Roman" w:hAnsi="Tahoma" w:cs="Tahoma"/>
                      <w:kern w:val="2"/>
                      <w:sz w:val="21"/>
                      <w:szCs w:val="21"/>
                      <w14:ligatures w14:val="standardContextual"/>
                    </w:rPr>
                    <w:t>Ultimate reserves</w:t>
                  </w:r>
                  <w:r w:rsidR="00C704B8">
                    <w:rPr>
                      <w:rFonts w:ascii="Tahoma" w:eastAsia="Times New Roman" w:hAnsi="Tahoma" w:cs="Tahoma"/>
                      <w:kern w:val="2"/>
                      <w:sz w:val="21"/>
                      <w:szCs w:val="21"/>
                      <w14:ligatures w14:val="standardContextual"/>
                    </w:rPr>
                    <w:t>-1.97 MMSKL.</w:t>
                  </w:r>
                </w:p>
              </w:tc>
            </w:tr>
          </w:tbl>
          <w:p w14:paraId="088F6B38" w14:textId="7C0A8C14" w:rsidR="003E3CEB" w:rsidRDefault="003E3CEB" w:rsidP="00B30758">
            <w:pPr>
              <w:spacing w:after="0" w:line="240" w:lineRule="auto"/>
              <w:jc w:val="both"/>
              <w:rPr>
                <w:rFonts w:ascii="Tahoma" w:eastAsia="Times New Roman" w:hAnsi="Tahoma" w:cs="Tahoma"/>
                <w:b/>
                <w:bCs/>
                <w:kern w:val="2"/>
                <w14:ligatures w14:val="standardContextual"/>
              </w:rPr>
            </w:pPr>
          </w:p>
          <w:p w14:paraId="01110BBB" w14:textId="77777777" w:rsidR="003E3CEB" w:rsidRDefault="003E3CEB" w:rsidP="008113A4">
            <w:pPr>
              <w:spacing w:after="120" w:line="240" w:lineRule="auto"/>
              <w:jc w:val="both"/>
              <w:rPr>
                <w:rFonts w:ascii="Tahoma" w:eastAsia="Times New Roman" w:hAnsi="Tahoma" w:cs="Tahoma"/>
                <w:kern w:val="2"/>
                <w14:ligatures w14:val="standardContextual"/>
              </w:rPr>
            </w:pPr>
          </w:p>
        </w:tc>
      </w:tr>
      <w:tr w:rsidR="003E3CEB" w14:paraId="63D525F9" w14:textId="77777777" w:rsidTr="00765A63">
        <w:trPr>
          <w:trHeight w:val="863"/>
        </w:trPr>
        <w:tc>
          <w:tcPr>
            <w:tcW w:w="2547" w:type="dxa"/>
            <w:tcBorders>
              <w:top w:val="single" w:sz="4" w:space="0" w:color="auto"/>
              <w:left w:val="single" w:sz="4" w:space="0" w:color="auto"/>
              <w:bottom w:val="single" w:sz="4" w:space="0" w:color="auto"/>
              <w:right w:val="single" w:sz="4" w:space="0" w:color="auto"/>
            </w:tcBorders>
          </w:tcPr>
          <w:p w14:paraId="21CAC941" w14:textId="77777777" w:rsidR="00527C2C" w:rsidRPr="008113A4" w:rsidRDefault="003E3CEB" w:rsidP="00BA37C1">
            <w:pPr>
              <w:pStyle w:val="Default"/>
              <w:jc w:val="both"/>
              <w:rPr>
                <w:rFonts w:ascii="Tahoma" w:eastAsia="Times New Roman" w:hAnsi="Tahoma" w:cs="Tahoma"/>
                <w:i/>
                <w:iCs/>
                <w:sz w:val="22"/>
                <w:szCs w:val="22"/>
              </w:rPr>
            </w:pPr>
            <w:r w:rsidRPr="008113A4">
              <w:rPr>
                <w:rFonts w:ascii="Tahoma" w:hAnsi="Tahoma" w:cs="Tahoma"/>
                <w:i/>
                <w:iCs/>
                <w:sz w:val="22"/>
                <w:szCs w:val="22"/>
              </w:rPr>
              <w:t>Q.(</w:t>
            </w:r>
            <w:r w:rsidR="008113A4" w:rsidRPr="008113A4">
              <w:rPr>
                <w:rFonts w:ascii="Tahoma" w:hAnsi="Tahoma" w:cs="Tahoma"/>
                <w:i/>
                <w:iCs/>
                <w:sz w:val="22"/>
                <w:szCs w:val="22"/>
              </w:rPr>
              <w:t xml:space="preserve">b) </w:t>
            </w:r>
            <w:r w:rsidR="00693711">
              <w:rPr>
                <w:rFonts w:ascii="Tahoma" w:hAnsi="Tahoma" w:cs="Tahoma"/>
                <w:i/>
                <w:iCs/>
                <w:sz w:val="22"/>
                <w:szCs w:val="22"/>
              </w:rPr>
              <w:t>T</w:t>
            </w:r>
            <w:r w:rsidR="00693711" w:rsidRPr="00693711">
              <w:rPr>
                <w:rFonts w:ascii="Tahoma" w:hAnsi="Tahoma" w:cs="Tahoma"/>
                <w:i/>
                <w:iCs/>
                <w:sz w:val="22"/>
                <w:szCs w:val="22"/>
              </w:rPr>
              <w:t>he efforts made by the Government to explore additional new fields in the country, State/UT-wise including Gujarat;</w:t>
            </w:r>
          </w:p>
        </w:tc>
        <w:tc>
          <w:tcPr>
            <w:tcW w:w="7203" w:type="dxa"/>
            <w:tcBorders>
              <w:top w:val="single" w:sz="4" w:space="0" w:color="auto"/>
              <w:left w:val="single" w:sz="4" w:space="0" w:color="auto"/>
              <w:bottom w:val="single" w:sz="4" w:space="0" w:color="auto"/>
              <w:right w:val="single" w:sz="4" w:space="0" w:color="auto"/>
            </w:tcBorders>
            <w:hideMark/>
          </w:tcPr>
          <w:p w14:paraId="7B9791C4" w14:textId="77777777" w:rsidR="003E3CEB" w:rsidRPr="00992F85" w:rsidRDefault="003E3CEB" w:rsidP="00992F85">
            <w:pPr>
              <w:spacing w:after="120" w:line="264" w:lineRule="auto"/>
              <w:jc w:val="both"/>
              <w:rPr>
                <w:rFonts w:ascii="Tahoma" w:eastAsia="Times New Roman" w:hAnsi="Tahoma" w:cs="Tahoma"/>
                <w:b/>
                <w:bCs/>
                <w:kern w:val="2"/>
                <w14:ligatures w14:val="standardContextual"/>
              </w:rPr>
            </w:pPr>
            <w:r w:rsidRPr="00992F85">
              <w:rPr>
                <w:rFonts w:ascii="Tahoma" w:eastAsia="Times New Roman" w:hAnsi="Tahoma" w:cs="Tahoma"/>
                <w:b/>
                <w:bCs/>
                <w:kern w:val="2"/>
                <w14:ligatures w14:val="standardContextual"/>
              </w:rPr>
              <w:t>Answer to Q(b</w:t>
            </w:r>
            <w:r w:rsidR="00B30758" w:rsidRPr="00992F85">
              <w:rPr>
                <w:rFonts w:ascii="Tahoma" w:eastAsia="Times New Roman" w:hAnsi="Tahoma" w:cs="Tahoma"/>
                <w:b/>
                <w:bCs/>
                <w:kern w:val="2"/>
                <w14:ligatures w14:val="standardContextual"/>
              </w:rPr>
              <w:t>):</w:t>
            </w:r>
            <w:r w:rsidRPr="00992F85">
              <w:rPr>
                <w:rFonts w:ascii="Tahoma" w:eastAsia="Times New Roman" w:hAnsi="Tahoma" w:cs="Tahoma"/>
                <w:b/>
                <w:bCs/>
                <w:kern w:val="2"/>
                <w14:ligatures w14:val="standardContextual"/>
              </w:rPr>
              <w:t xml:space="preserve"> MoPNG may reply suitably. </w:t>
            </w:r>
          </w:p>
          <w:p w14:paraId="0805EFA4" w14:textId="6CF813AB" w:rsidR="00992F85" w:rsidRPr="00992F85" w:rsidRDefault="00992F85" w:rsidP="00992F85">
            <w:pPr>
              <w:spacing w:after="120" w:line="264" w:lineRule="auto"/>
              <w:jc w:val="both"/>
              <w:rPr>
                <w:rFonts w:ascii="Tahoma" w:eastAsia="Times New Roman" w:hAnsi="Tahoma" w:cs="Tahoma"/>
                <w:kern w:val="2"/>
                <w:lang w:val="en-US"/>
                <w14:ligatures w14:val="standardContextual"/>
              </w:rPr>
            </w:pPr>
            <w:r w:rsidRPr="00992F85">
              <w:rPr>
                <w:rFonts w:ascii="Tahoma" w:eastAsia="Times New Roman" w:hAnsi="Tahoma" w:cs="Tahoma"/>
                <w:kern w:val="2"/>
                <w14:ligatures w14:val="standardContextual"/>
              </w:rPr>
              <w:t xml:space="preserve">Government has taken various initiatives and actions in the recent past to increase domestic exploration and production of petroleum and natural gas. </w:t>
            </w:r>
            <w:r>
              <w:rPr>
                <w:rFonts w:ascii="Tahoma" w:eastAsia="Times New Roman" w:hAnsi="Tahoma" w:cs="Tahoma"/>
                <w:kern w:val="2"/>
                <w14:ligatures w14:val="standardContextual"/>
              </w:rPr>
              <w:t xml:space="preserve">In this regard, </w:t>
            </w:r>
            <w:proofErr w:type="spellStart"/>
            <w:r>
              <w:rPr>
                <w:rFonts w:ascii="Tahoma" w:eastAsia="Times New Roman" w:hAnsi="Tahoma" w:cs="Tahoma"/>
                <w:kern w:val="2"/>
                <w14:ligatures w14:val="standardContextual"/>
              </w:rPr>
              <w:t>th</w:t>
            </w:r>
            <w:proofErr w:type="spellEnd"/>
            <w:r w:rsidRPr="00992F85">
              <w:rPr>
                <w:rFonts w:ascii="Tahoma" w:eastAsia="Times New Roman" w:hAnsi="Tahoma" w:cs="Tahoma"/>
                <w:kern w:val="2"/>
                <w:lang w:val="en-US"/>
                <w14:ligatures w14:val="standardContextual"/>
              </w:rPr>
              <w:t xml:space="preserve">e Hydrocarbon Exploration Licensing policy (HELP) was launched by </w:t>
            </w:r>
            <w:proofErr w:type="spellStart"/>
            <w:r w:rsidRPr="00992F85">
              <w:rPr>
                <w:rFonts w:ascii="Tahoma" w:eastAsia="Times New Roman" w:hAnsi="Tahoma" w:cs="Tahoma"/>
                <w:kern w:val="2"/>
                <w:lang w:val="en-US"/>
                <w14:ligatures w14:val="standardContextual"/>
              </w:rPr>
              <w:t>GoI</w:t>
            </w:r>
            <w:proofErr w:type="spellEnd"/>
            <w:r w:rsidRPr="00992F85">
              <w:rPr>
                <w:rFonts w:ascii="Tahoma" w:eastAsia="Times New Roman" w:hAnsi="Tahoma" w:cs="Tahoma"/>
                <w:kern w:val="2"/>
                <w:lang w:val="en-US"/>
                <w14:ligatures w14:val="standardContextual"/>
              </w:rPr>
              <w:t xml:space="preserve"> in March 2016 to domestically fast track </w:t>
            </w:r>
            <w:r w:rsidRPr="00992F85">
              <w:rPr>
                <w:rFonts w:ascii="Tahoma" w:eastAsia="Times New Roman" w:hAnsi="Tahoma" w:cs="Tahoma"/>
                <w:kern w:val="2"/>
                <w:lang w:val="en-US"/>
                <w14:ligatures w14:val="standardContextual"/>
              </w:rPr>
              <w:lastRenderedPageBreak/>
              <w:t xml:space="preserve">exploration activities through Open Acreage Licensing policy. Since the launch of OALP Bid round in 2017, a total of 172 exploration blocks under OALP bid Round I to IX covering ~3,78,652 </w:t>
            </w:r>
            <w:r w:rsidR="00E05177">
              <w:rPr>
                <w:rFonts w:ascii="Tahoma" w:eastAsia="Times New Roman" w:hAnsi="Tahoma" w:cs="Tahoma"/>
                <w:kern w:val="2"/>
                <w:lang w:val="en-US"/>
                <w14:ligatures w14:val="standardContextual"/>
              </w:rPr>
              <w:t>s</w:t>
            </w:r>
            <w:r w:rsidRPr="00992F85">
              <w:rPr>
                <w:rFonts w:ascii="Tahoma" w:eastAsia="Times New Roman" w:hAnsi="Tahoma" w:cs="Tahoma"/>
                <w:kern w:val="2"/>
                <w:lang w:val="en-US"/>
                <w14:ligatures w14:val="standardContextual"/>
              </w:rPr>
              <w:t>q</w:t>
            </w:r>
            <w:r w:rsidR="00E05177">
              <w:rPr>
                <w:rFonts w:ascii="Tahoma" w:eastAsia="Times New Roman" w:hAnsi="Tahoma" w:cs="Tahoma"/>
                <w:kern w:val="2"/>
                <w:lang w:val="en-US"/>
                <w14:ligatures w14:val="standardContextual"/>
              </w:rPr>
              <w:t>. k</w:t>
            </w:r>
            <w:r w:rsidR="00B129E0" w:rsidRPr="00992F85">
              <w:rPr>
                <w:rFonts w:ascii="Tahoma" w:eastAsia="Times New Roman" w:hAnsi="Tahoma" w:cs="Tahoma"/>
                <w:kern w:val="2"/>
                <w:lang w:val="en-US"/>
                <w14:ligatures w14:val="standardContextual"/>
              </w:rPr>
              <w:t>m</w:t>
            </w:r>
            <w:r w:rsidRPr="00992F85">
              <w:rPr>
                <w:rFonts w:ascii="Tahoma" w:eastAsia="Times New Roman" w:hAnsi="Tahoma" w:cs="Tahoma"/>
                <w:kern w:val="2"/>
                <w:lang w:val="en-US"/>
                <w14:ligatures w14:val="standardContextual"/>
              </w:rPr>
              <w:t xml:space="preserve"> have been awarded to successful bidders. </w:t>
            </w:r>
          </w:p>
          <w:p w14:paraId="66C72B5C" w14:textId="77777777" w:rsidR="00992F85" w:rsidRPr="00992F85" w:rsidRDefault="00992F85" w:rsidP="00992F85">
            <w:pPr>
              <w:spacing w:after="120" w:line="264" w:lineRule="auto"/>
              <w:jc w:val="both"/>
              <w:rPr>
                <w:rFonts w:ascii="Tahoma" w:eastAsia="Times New Roman" w:hAnsi="Tahoma" w:cs="Tahoma"/>
                <w:kern w:val="2"/>
                <w14:ligatures w14:val="standardContextual"/>
              </w:rPr>
            </w:pPr>
            <w:r w:rsidRPr="00992F85">
              <w:rPr>
                <w:rFonts w:ascii="Tahoma" w:eastAsia="Times New Roman" w:hAnsi="Tahoma" w:cs="Tahoma"/>
                <w:kern w:val="2"/>
                <w14:ligatures w14:val="standardContextual"/>
              </w:rPr>
              <w:t>As far as Oil India Limited (OIL) is concerned, it has actively participated in all recent bid rounds of OALP and has significantly increased its domestic acreages. Presently, OIL has 32 nos. of OALP Blocks (Northeast-17, Rajasthan-3, Odisha-4, Gujarat-1, Andaman shallow offshore-2, Kerela Konkan shallow offshore-1, Mahanadi Ultradeep-2 &amp; KG Ultradeep-2) covering ~87,432 sq.km across eight sedimentary basins. So far, OIL has completed drilling of 18 nos. of onshore exploratory wells (5 in Rajasthan, 6 in Odisha and 5 in Assam) in 09 OALP blocks, and two shallow offshore exploratory well in Andaman Basin. So far, OIL has established hydrocarbon presence in 03 exploratory wells (Assam-2, Andaman shallow offshore-1) in OALP regime.</w:t>
            </w:r>
          </w:p>
          <w:p w14:paraId="01D75EE3" w14:textId="77777777" w:rsidR="00992F85" w:rsidRDefault="00992F85" w:rsidP="00992F85">
            <w:pPr>
              <w:spacing w:after="120" w:line="264" w:lineRule="auto"/>
              <w:jc w:val="both"/>
              <w:rPr>
                <w:rFonts w:ascii="Tahoma" w:eastAsia="Times New Roman" w:hAnsi="Tahoma" w:cs="Tahoma"/>
                <w:kern w:val="2"/>
                <w14:ligatures w14:val="standardContextual"/>
              </w:rPr>
            </w:pPr>
            <w:r w:rsidRPr="00992F85">
              <w:rPr>
                <w:rFonts w:ascii="Tahoma" w:eastAsia="Times New Roman" w:hAnsi="Tahoma" w:cs="Tahoma"/>
                <w:kern w:val="2"/>
                <w14:ligatures w14:val="standardContextual"/>
              </w:rPr>
              <w:t>Further, the OALP-X Bid Round was launched on 11 February 2025, offering 25 blocks spanning 1,82,589.21 sq. km across 13 sedimentary basins. The round is predominantly offshore, featuring 19 blocks covering ~1,65,718 sq. km including 13 deep-water and ultra-deep-water blocks (~1,24,327 sq. km). These blocks encompass Category-I, II, and III basins in onland, shallow-water, deep-water, and ultra-deep-water areas. OIL is actively evaluating the prospectivity of these blocks.</w:t>
            </w:r>
          </w:p>
          <w:p w14:paraId="1B24C5EF" w14:textId="49FDFBDC" w:rsidR="001167FB" w:rsidRPr="001167FB" w:rsidRDefault="001167FB" w:rsidP="001167FB">
            <w:pPr>
              <w:spacing w:after="120" w:line="264" w:lineRule="auto"/>
              <w:jc w:val="both"/>
              <w:rPr>
                <w:rFonts w:ascii="Tahoma" w:eastAsia="Times New Roman" w:hAnsi="Tahoma" w:cs="Tahoma"/>
                <w:kern w:val="2"/>
                <w14:ligatures w14:val="standardContextual"/>
              </w:rPr>
            </w:pPr>
            <w:r w:rsidRPr="001167FB">
              <w:rPr>
                <w:rFonts w:ascii="Tahoma" w:eastAsia="Times New Roman" w:hAnsi="Tahoma" w:cs="Tahoma"/>
                <w:kern w:val="2"/>
                <w14:ligatures w14:val="standardContextual"/>
              </w:rPr>
              <w:t>In Gujarat, Oil India Limited (OIL) holds two exploratory blocks awarded under OALP Bid Round IX</w:t>
            </w:r>
            <w:r w:rsidR="005260AB">
              <w:rPr>
                <w:rFonts w:ascii="Tahoma" w:eastAsia="Times New Roman" w:hAnsi="Tahoma" w:cs="Tahoma"/>
                <w:kern w:val="2"/>
                <w14:ligatures w14:val="standardContextual"/>
              </w:rPr>
              <w:t xml:space="preserve"> viz., </w:t>
            </w:r>
            <w:r w:rsidRPr="001167FB">
              <w:rPr>
                <w:rFonts w:ascii="Tahoma" w:eastAsia="Times New Roman" w:hAnsi="Tahoma" w:cs="Tahoma"/>
                <w:kern w:val="2"/>
                <w14:ligatures w14:val="standardContextual"/>
              </w:rPr>
              <w:t>the operated Block CB-ONHP-2023/1 (100% Participating Interest, PI) and the non-operated Block CB-ONHP-2022/2 (50% PI, with ONGC as Operator holding the remaining 50% PI).</w:t>
            </w:r>
          </w:p>
          <w:p w14:paraId="00C0143D" w14:textId="3B8E3A89" w:rsidR="00992F85" w:rsidRPr="00992F85" w:rsidRDefault="001167FB" w:rsidP="00342FA4">
            <w:pPr>
              <w:spacing w:after="120" w:line="264" w:lineRule="auto"/>
              <w:jc w:val="both"/>
              <w:rPr>
                <w:rFonts w:ascii="Tahoma" w:eastAsia="Times New Roman" w:hAnsi="Tahoma" w:cs="Tahoma"/>
                <w:kern w:val="2"/>
                <w14:ligatures w14:val="standardContextual"/>
              </w:rPr>
            </w:pPr>
            <w:r w:rsidRPr="001167FB">
              <w:rPr>
                <w:rFonts w:ascii="Tahoma" w:eastAsia="Times New Roman" w:hAnsi="Tahoma" w:cs="Tahoma"/>
                <w:kern w:val="2"/>
                <w14:ligatures w14:val="standardContextual"/>
              </w:rPr>
              <w:t xml:space="preserve">Seismic data acquisition has commenced in OIL's operated Block CB-ONHP-2023/1 covering </w:t>
            </w:r>
            <w:r w:rsidR="00F54B20">
              <w:rPr>
                <w:rFonts w:ascii="Tahoma" w:eastAsia="Times New Roman" w:hAnsi="Tahoma" w:cs="Tahoma"/>
                <w:kern w:val="2"/>
                <w14:ligatures w14:val="standardContextual"/>
              </w:rPr>
              <w:t xml:space="preserve">an </w:t>
            </w:r>
            <w:r w:rsidR="00211BA5">
              <w:rPr>
                <w:rFonts w:ascii="Tahoma" w:eastAsia="Times New Roman" w:hAnsi="Tahoma" w:cs="Tahoma"/>
                <w:kern w:val="2"/>
                <w14:ligatures w14:val="standardContextual"/>
              </w:rPr>
              <w:t>area of 446.27 sq. km</w:t>
            </w:r>
            <w:r w:rsidRPr="001167FB">
              <w:rPr>
                <w:rFonts w:ascii="Tahoma" w:eastAsia="Times New Roman" w:hAnsi="Tahoma" w:cs="Tahoma"/>
                <w:kern w:val="2"/>
                <w14:ligatures w14:val="standardContextual"/>
              </w:rPr>
              <w:t xml:space="preserve"> across Ahmedabad and Anand districts. </w:t>
            </w:r>
            <w:r w:rsidR="00211BA5">
              <w:rPr>
                <w:rFonts w:ascii="Tahoma" w:eastAsia="Times New Roman" w:hAnsi="Tahoma" w:cs="Tahoma"/>
                <w:kern w:val="2"/>
                <w14:ligatures w14:val="standardContextual"/>
              </w:rPr>
              <w:t xml:space="preserve">After Seismic data </w:t>
            </w:r>
            <w:r w:rsidRPr="001167FB">
              <w:rPr>
                <w:rFonts w:ascii="Tahoma" w:eastAsia="Times New Roman" w:hAnsi="Tahoma" w:cs="Tahoma"/>
                <w:kern w:val="2"/>
                <w14:ligatures w14:val="standardContextual"/>
              </w:rPr>
              <w:t>acquisition</w:t>
            </w:r>
            <w:r w:rsidR="00211BA5">
              <w:rPr>
                <w:rFonts w:ascii="Tahoma" w:eastAsia="Times New Roman" w:hAnsi="Tahoma" w:cs="Tahoma"/>
                <w:kern w:val="2"/>
                <w14:ligatures w14:val="standardContextual"/>
              </w:rPr>
              <w:t>,</w:t>
            </w:r>
            <w:r w:rsidRPr="001167FB">
              <w:rPr>
                <w:rFonts w:ascii="Tahoma" w:eastAsia="Times New Roman" w:hAnsi="Tahoma" w:cs="Tahoma"/>
                <w:kern w:val="2"/>
                <w14:ligatures w14:val="standardContextual"/>
              </w:rPr>
              <w:t xml:space="preserve"> processing and interpretation </w:t>
            </w:r>
            <w:r w:rsidR="00B04669">
              <w:rPr>
                <w:rFonts w:ascii="Tahoma" w:eastAsia="Times New Roman" w:hAnsi="Tahoma" w:cs="Tahoma"/>
                <w:kern w:val="2"/>
                <w14:ligatures w14:val="standardContextual"/>
              </w:rPr>
              <w:t>locations shall be matured for d</w:t>
            </w:r>
            <w:r w:rsidRPr="001167FB">
              <w:rPr>
                <w:rFonts w:ascii="Tahoma" w:eastAsia="Times New Roman" w:hAnsi="Tahoma" w:cs="Tahoma"/>
                <w:kern w:val="2"/>
                <w14:ligatures w14:val="standardContextual"/>
              </w:rPr>
              <w:t>rilling. Meanwhile, three drilling locations have been identified using legacy G&amp;G data. Statutory clearances for pre-drilling activities are currently in progress.</w:t>
            </w:r>
          </w:p>
        </w:tc>
      </w:tr>
      <w:tr w:rsidR="00786AE2" w14:paraId="6817ECF7" w14:textId="77777777" w:rsidTr="00765A63">
        <w:trPr>
          <w:trHeight w:val="881"/>
        </w:trPr>
        <w:tc>
          <w:tcPr>
            <w:tcW w:w="2547" w:type="dxa"/>
            <w:tcBorders>
              <w:top w:val="single" w:sz="4" w:space="0" w:color="auto"/>
              <w:left w:val="single" w:sz="4" w:space="0" w:color="auto"/>
              <w:bottom w:val="single" w:sz="4" w:space="0" w:color="auto"/>
              <w:right w:val="single" w:sz="4" w:space="0" w:color="auto"/>
            </w:tcBorders>
          </w:tcPr>
          <w:p w14:paraId="031EBC0C" w14:textId="77777777" w:rsidR="00786AE2" w:rsidRPr="008113A4" w:rsidRDefault="00786AE2" w:rsidP="00BA37C1">
            <w:pPr>
              <w:pStyle w:val="Default"/>
              <w:jc w:val="both"/>
              <w:rPr>
                <w:rFonts w:ascii="Tahoma" w:hAnsi="Tahoma" w:cs="Tahoma"/>
                <w:i/>
                <w:iCs/>
                <w:sz w:val="22"/>
                <w:szCs w:val="22"/>
              </w:rPr>
            </w:pPr>
            <w:r w:rsidRPr="008113A4">
              <w:rPr>
                <w:rFonts w:ascii="Tahoma" w:hAnsi="Tahoma" w:cs="Tahoma"/>
                <w:i/>
                <w:iCs/>
                <w:sz w:val="22"/>
                <w:szCs w:val="22"/>
              </w:rPr>
              <w:lastRenderedPageBreak/>
              <w:t>Q.(</w:t>
            </w:r>
            <w:r>
              <w:rPr>
                <w:rFonts w:ascii="Tahoma" w:hAnsi="Tahoma" w:cs="Tahoma"/>
                <w:i/>
                <w:iCs/>
                <w:sz w:val="22"/>
                <w:szCs w:val="22"/>
              </w:rPr>
              <w:t>c</w:t>
            </w:r>
            <w:r w:rsidRPr="008113A4">
              <w:rPr>
                <w:rFonts w:ascii="Tahoma" w:hAnsi="Tahoma" w:cs="Tahoma"/>
                <w:i/>
                <w:iCs/>
                <w:sz w:val="22"/>
                <w:szCs w:val="22"/>
              </w:rPr>
              <w:t>)</w:t>
            </w:r>
            <w:r w:rsidRPr="00786AE2">
              <w:t xml:space="preserve"> </w:t>
            </w:r>
            <w:r w:rsidR="00693711">
              <w:rPr>
                <w:rFonts w:ascii="Tahoma" w:hAnsi="Tahoma" w:cs="Tahoma"/>
                <w:i/>
                <w:iCs/>
                <w:sz w:val="22"/>
                <w:szCs w:val="22"/>
              </w:rPr>
              <w:t>T</w:t>
            </w:r>
            <w:r w:rsidR="00693711" w:rsidRPr="00693711">
              <w:rPr>
                <w:rFonts w:ascii="Tahoma" w:hAnsi="Tahoma" w:cs="Tahoma"/>
                <w:i/>
                <w:iCs/>
                <w:sz w:val="22"/>
                <w:szCs w:val="22"/>
              </w:rPr>
              <w:t>he steps taken by the Government to promote new research and technologies in the field of oil and natural gas exploration;</w:t>
            </w:r>
          </w:p>
        </w:tc>
        <w:tc>
          <w:tcPr>
            <w:tcW w:w="7203" w:type="dxa"/>
            <w:tcBorders>
              <w:top w:val="single" w:sz="4" w:space="0" w:color="auto"/>
              <w:left w:val="single" w:sz="4" w:space="0" w:color="auto"/>
              <w:bottom w:val="single" w:sz="4" w:space="0" w:color="auto"/>
              <w:right w:val="single" w:sz="4" w:space="0" w:color="auto"/>
            </w:tcBorders>
          </w:tcPr>
          <w:p w14:paraId="4D20B73B" w14:textId="77777777" w:rsidR="00786AE2" w:rsidRPr="007C46A7" w:rsidRDefault="00786AE2" w:rsidP="007C46A7">
            <w:pPr>
              <w:spacing w:after="120" w:line="264" w:lineRule="auto"/>
              <w:jc w:val="both"/>
              <w:rPr>
                <w:rFonts w:ascii="Tahoma" w:eastAsia="Times New Roman" w:hAnsi="Tahoma" w:cs="Tahoma"/>
                <w:b/>
                <w:bCs/>
                <w:kern w:val="2"/>
                <w14:ligatures w14:val="standardContextual"/>
              </w:rPr>
            </w:pPr>
            <w:r w:rsidRPr="007C46A7">
              <w:rPr>
                <w:rFonts w:ascii="Tahoma" w:eastAsia="Times New Roman" w:hAnsi="Tahoma" w:cs="Tahoma"/>
                <w:b/>
                <w:bCs/>
                <w:kern w:val="2"/>
                <w14:ligatures w14:val="standardContextual"/>
              </w:rPr>
              <w:t xml:space="preserve">Answer to Q(c): MoPNG may reply suitably. </w:t>
            </w:r>
          </w:p>
          <w:p w14:paraId="7B2225FA" w14:textId="131D2117" w:rsidR="007C46A7" w:rsidRPr="007C46A7" w:rsidRDefault="007C46A7" w:rsidP="007C46A7">
            <w:pPr>
              <w:spacing w:after="120" w:line="264" w:lineRule="auto"/>
              <w:jc w:val="both"/>
              <w:rPr>
                <w:rFonts w:ascii="Tahoma" w:eastAsia="Times New Roman" w:hAnsi="Tahoma" w:cs="Tahoma"/>
                <w:kern w:val="2"/>
                <w14:ligatures w14:val="standardContextual"/>
              </w:rPr>
            </w:pPr>
            <w:r w:rsidRPr="007C46A7">
              <w:rPr>
                <w:rFonts w:ascii="Tahoma" w:eastAsia="Times New Roman" w:hAnsi="Tahoma" w:cs="Tahoma"/>
                <w:kern w:val="2"/>
                <w14:ligatures w14:val="standardContextual"/>
              </w:rPr>
              <w:t>As far Oil India Limited (OIL) is concerned, it has actively adopted cutting-edge technologies to enhance hydrocarbon exploration, mitigate risks, and integrate with industry best practices. These include (</w:t>
            </w:r>
            <w:proofErr w:type="spellStart"/>
            <w:r w:rsidRPr="007C46A7">
              <w:rPr>
                <w:rFonts w:ascii="Tahoma" w:eastAsia="Times New Roman" w:hAnsi="Tahoma" w:cs="Tahoma"/>
                <w:kern w:val="2"/>
                <w14:ligatures w14:val="standardContextual"/>
              </w:rPr>
              <w:t>i</w:t>
            </w:r>
            <w:proofErr w:type="spellEnd"/>
            <w:r w:rsidRPr="007C46A7">
              <w:rPr>
                <w:rFonts w:ascii="Tahoma" w:eastAsia="Times New Roman" w:hAnsi="Tahoma" w:cs="Tahoma"/>
                <w:kern w:val="2"/>
                <w14:ligatures w14:val="standardContextual"/>
              </w:rPr>
              <w:t>) Airborne Gravity-</w:t>
            </w:r>
            <w:proofErr w:type="spellStart"/>
            <w:r w:rsidRPr="007C46A7">
              <w:rPr>
                <w:rFonts w:ascii="Tahoma" w:eastAsia="Times New Roman" w:hAnsi="Tahoma" w:cs="Tahoma"/>
                <w:kern w:val="2"/>
                <w14:ligatures w14:val="standardContextual"/>
              </w:rPr>
              <w:t>Gradiometry</w:t>
            </w:r>
            <w:proofErr w:type="spellEnd"/>
            <w:r w:rsidRPr="007C46A7">
              <w:rPr>
                <w:rFonts w:ascii="Tahoma" w:eastAsia="Times New Roman" w:hAnsi="Tahoma" w:cs="Tahoma"/>
                <w:kern w:val="2"/>
                <w14:ligatures w14:val="standardContextual"/>
              </w:rPr>
              <w:t xml:space="preserve"> (AGG &amp; GM) for non-invasive surveys in inaccessible terrains, enabling efficient coverage of remote areas, prospect identification, and cost savings over land-based seismic with minimal human exposure, (ii) Passive Seismic Tomography (PST) to </w:t>
            </w:r>
            <w:r w:rsidRPr="007C46A7">
              <w:rPr>
                <w:rFonts w:ascii="Tahoma" w:eastAsia="Times New Roman" w:hAnsi="Tahoma" w:cs="Tahoma"/>
                <w:kern w:val="2"/>
                <w14:ligatures w14:val="standardContextual"/>
              </w:rPr>
              <w:lastRenderedPageBreak/>
              <w:t>improve subsurface imaging in complex regions with sparse data, reducing ecosystem disruption and enabling faster, robust interpretations through integration with conventional seismic, (iii) Low Frequency Passive Seismic (LFPS) to detect hydrocarbon signatures, correlating with fluid distribution for better field development and dry well reduction, with plans for wider rollout, and advanced software suites for accelerated seismic interpretation, minimizing errors in structural/stratigraphic analysis, geological mapping, rock maturity evaluation, migration pathways, and fault seal integrity. This strategic adoption underscores OIL's commitment to efficiency, safety, cost control, environmental stewardship, and risk reduction in exploration.</w:t>
            </w:r>
          </w:p>
        </w:tc>
      </w:tr>
      <w:tr w:rsidR="00693711" w14:paraId="06B6FC28" w14:textId="77777777" w:rsidTr="00765A63">
        <w:trPr>
          <w:trHeight w:val="881"/>
        </w:trPr>
        <w:tc>
          <w:tcPr>
            <w:tcW w:w="2547" w:type="dxa"/>
            <w:tcBorders>
              <w:top w:val="single" w:sz="4" w:space="0" w:color="auto"/>
              <w:left w:val="single" w:sz="4" w:space="0" w:color="auto"/>
              <w:bottom w:val="single" w:sz="4" w:space="0" w:color="auto"/>
              <w:right w:val="single" w:sz="4" w:space="0" w:color="auto"/>
            </w:tcBorders>
          </w:tcPr>
          <w:p w14:paraId="78EAB763" w14:textId="77777777" w:rsidR="00693711" w:rsidRPr="008113A4" w:rsidRDefault="00693711" w:rsidP="00BA37C1">
            <w:pPr>
              <w:pStyle w:val="Default"/>
              <w:jc w:val="both"/>
              <w:rPr>
                <w:rFonts w:ascii="Tahoma" w:hAnsi="Tahoma" w:cs="Tahoma"/>
                <w:i/>
                <w:iCs/>
                <w:sz w:val="22"/>
                <w:szCs w:val="22"/>
              </w:rPr>
            </w:pPr>
            <w:r w:rsidRPr="008113A4">
              <w:rPr>
                <w:rFonts w:ascii="Tahoma" w:hAnsi="Tahoma" w:cs="Tahoma"/>
                <w:i/>
                <w:iCs/>
                <w:sz w:val="22"/>
                <w:szCs w:val="22"/>
              </w:rPr>
              <w:lastRenderedPageBreak/>
              <w:t>Q.(</w:t>
            </w:r>
            <w:r>
              <w:rPr>
                <w:rFonts w:ascii="Tahoma" w:hAnsi="Tahoma" w:cs="Tahoma"/>
                <w:i/>
                <w:iCs/>
                <w:sz w:val="22"/>
                <w:szCs w:val="22"/>
              </w:rPr>
              <w:t>d</w:t>
            </w:r>
            <w:r w:rsidRPr="008113A4">
              <w:rPr>
                <w:rFonts w:ascii="Tahoma" w:hAnsi="Tahoma" w:cs="Tahoma"/>
                <w:i/>
                <w:iCs/>
                <w:sz w:val="22"/>
                <w:szCs w:val="22"/>
              </w:rPr>
              <w:t>)</w:t>
            </w:r>
            <w:r>
              <w:rPr>
                <w:rFonts w:ascii="Tahoma" w:hAnsi="Tahoma" w:cs="Tahoma"/>
                <w:i/>
                <w:iCs/>
                <w:sz w:val="22"/>
                <w:szCs w:val="22"/>
              </w:rPr>
              <w:t xml:space="preserve"> </w:t>
            </w:r>
            <w:r w:rsidRPr="00693711">
              <w:rPr>
                <w:rFonts w:ascii="Tahoma" w:hAnsi="Tahoma" w:cs="Tahoma"/>
                <w:i/>
                <w:iCs/>
                <w:sz w:val="22"/>
                <w:szCs w:val="22"/>
              </w:rPr>
              <w:t>the fresh locations in Gujarat identified as potential sites for oil and gas fields along with the status of work</w:t>
            </w:r>
            <w:r>
              <w:rPr>
                <w:rFonts w:ascii="Tahoma" w:hAnsi="Tahoma" w:cs="Tahoma"/>
                <w:i/>
                <w:iCs/>
                <w:sz w:val="22"/>
                <w:szCs w:val="22"/>
              </w:rPr>
              <w:t xml:space="preserve"> </w:t>
            </w:r>
            <w:r w:rsidRPr="00693711">
              <w:rPr>
                <w:rFonts w:ascii="Tahoma" w:hAnsi="Tahoma" w:cs="Tahoma"/>
                <w:i/>
                <w:iCs/>
                <w:sz w:val="22"/>
                <w:szCs w:val="22"/>
              </w:rPr>
              <w:t>progress, site-wise; and</w:t>
            </w:r>
          </w:p>
        </w:tc>
        <w:tc>
          <w:tcPr>
            <w:tcW w:w="7203" w:type="dxa"/>
            <w:tcBorders>
              <w:top w:val="single" w:sz="4" w:space="0" w:color="auto"/>
              <w:left w:val="single" w:sz="4" w:space="0" w:color="auto"/>
              <w:bottom w:val="single" w:sz="4" w:space="0" w:color="auto"/>
              <w:right w:val="single" w:sz="4" w:space="0" w:color="auto"/>
            </w:tcBorders>
          </w:tcPr>
          <w:p w14:paraId="5F8A543D" w14:textId="77777777" w:rsidR="00693711" w:rsidRDefault="00693711" w:rsidP="00E943D4">
            <w:pPr>
              <w:spacing w:after="120" w:line="264" w:lineRule="auto"/>
              <w:jc w:val="both"/>
              <w:rPr>
                <w:rFonts w:ascii="Tahoma" w:eastAsia="Times New Roman" w:hAnsi="Tahoma" w:cs="Tahoma"/>
                <w:b/>
                <w:bCs/>
                <w:kern w:val="2"/>
                <w14:ligatures w14:val="standardContextual"/>
              </w:rPr>
            </w:pPr>
            <w:r>
              <w:rPr>
                <w:rFonts w:ascii="Tahoma" w:hAnsi="Tahoma" w:cs="Tahoma"/>
                <w:b/>
                <w:lang w:val="en-US"/>
              </w:rPr>
              <w:t>Answer to Q(d):</w:t>
            </w:r>
            <w:r>
              <w:rPr>
                <w:rFonts w:ascii="Tahoma" w:hAnsi="Tahoma" w:cs="Tahoma"/>
                <w:lang w:val="en-US"/>
              </w:rPr>
              <w:t xml:space="preserve"> </w:t>
            </w:r>
            <w:r>
              <w:rPr>
                <w:rFonts w:ascii="Tahoma" w:eastAsia="Times New Roman" w:hAnsi="Tahoma" w:cs="Tahoma"/>
                <w:b/>
                <w:bCs/>
                <w:kern w:val="2"/>
                <w14:ligatures w14:val="standardContextual"/>
              </w:rPr>
              <w:t xml:space="preserve">MoPNG may reply suitably. </w:t>
            </w:r>
          </w:p>
          <w:p w14:paraId="201ABCA8" w14:textId="12EE1B1F" w:rsidR="00C26AAF" w:rsidRPr="00C26AAF" w:rsidRDefault="00693711" w:rsidP="00E943D4">
            <w:pPr>
              <w:spacing w:after="120" w:line="264"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As far as Oil India Limited (OIL) is concerned,</w:t>
            </w:r>
            <w:r w:rsidR="009F1C83">
              <w:rPr>
                <w:rFonts w:ascii="Tahoma" w:eastAsia="Times New Roman" w:hAnsi="Tahoma" w:cs="Tahoma"/>
                <w:kern w:val="2"/>
                <w14:ligatures w14:val="standardContextual"/>
              </w:rPr>
              <w:t xml:space="preserve"> </w:t>
            </w:r>
            <w:proofErr w:type="gramStart"/>
            <w:r w:rsidR="00C26AAF">
              <w:rPr>
                <w:rFonts w:ascii="Tahoma" w:eastAsia="Times New Roman" w:hAnsi="Tahoma" w:cs="Tahoma"/>
                <w:kern w:val="2"/>
                <w14:ligatures w14:val="standardContextual"/>
              </w:rPr>
              <w:t>it</w:t>
            </w:r>
            <w:r w:rsidR="00C26AAF" w:rsidRPr="00C26AAF">
              <w:rPr>
                <w:rFonts w:ascii="Tahoma" w:eastAsia="Times New Roman" w:hAnsi="Tahoma" w:cs="Tahoma"/>
                <w:kern w:val="2"/>
                <w14:ligatures w14:val="standardContextual"/>
              </w:rPr>
              <w:t>  has</w:t>
            </w:r>
            <w:proofErr w:type="gramEnd"/>
            <w:r w:rsidR="00C26AAF" w:rsidRPr="00C26AAF">
              <w:rPr>
                <w:rFonts w:ascii="Tahoma" w:eastAsia="Times New Roman" w:hAnsi="Tahoma" w:cs="Tahoma"/>
                <w:kern w:val="2"/>
                <w14:ligatures w14:val="standardContextual"/>
              </w:rPr>
              <w:t xml:space="preserve"> successfully acquired one onland Block under OALP Bid Round-IX in Cambay Basin in Gujarat viz. Block CB-ONHP-2023/1 as operator. The RSC of the Block was signed on 15.04.2025 and Petroleum Lease was granted by the state government on 05.02.2026. Based on available legacy seismic data, 03 exploratory locations have been proactively identified for exploratory drilling. </w:t>
            </w:r>
          </w:p>
          <w:p w14:paraId="58CE8AFD" w14:textId="2AC5B681" w:rsidR="00693711" w:rsidRPr="00ED512D" w:rsidRDefault="00C26AAF" w:rsidP="00E943D4">
            <w:pPr>
              <w:spacing w:after="120" w:line="264" w:lineRule="auto"/>
              <w:jc w:val="both"/>
              <w:rPr>
                <w:rFonts w:ascii="Tahoma" w:eastAsia="Times New Roman" w:hAnsi="Tahoma" w:cs="Tahoma"/>
                <w:kern w:val="2"/>
                <w14:ligatures w14:val="standardContextual"/>
              </w:rPr>
            </w:pPr>
            <w:r w:rsidRPr="00C26AAF">
              <w:rPr>
                <w:rFonts w:ascii="Tahoma" w:eastAsia="Times New Roman" w:hAnsi="Tahoma" w:cs="Tahoma"/>
                <w:kern w:val="2"/>
                <w14:ligatures w14:val="standardContextual"/>
              </w:rPr>
              <w:t xml:space="preserve">The locations are situated in Ahmedabad District. Pre-drilling activities and land acquisition phase is currently in progress for all the locations. OIL is also undertaking 2D &amp; 3D Seismic survey acquisition in the Block and post completion of new seismic data acquisition and technical </w:t>
            </w:r>
            <w:proofErr w:type="gramStart"/>
            <w:r w:rsidRPr="00C26AAF">
              <w:rPr>
                <w:rFonts w:ascii="Tahoma" w:eastAsia="Times New Roman" w:hAnsi="Tahoma" w:cs="Tahoma"/>
                <w:kern w:val="2"/>
                <w14:ligatures w14:val="standardContextual"/>
              </w:rPr>
              <w:t>assessment,</w:t>
            </w:r>
            <w:proofErr w:type="gramEnd"/>
            <w:r w:rsidRPr="00C26AAF">
              <w:rPr>
                <w:rFonts w:ascii="Tahoma" w:eastAsia="Times New Roman" w:hAnsi="Tahoma" w:cs="Tahoma"/>
                <w:kern w:val="2"/>
                <w14:ligatures w14:val="standardContextual"/>
              </w:rPr>
              <w:t xml:space="preserve"> additional locations may be generated for drilling in the Block.</w:t>
            </w:r>
          </w:p>
        </w:tc>
      </w:tr>
      <w:tr w:rsidR="00693711" w14:paraId="5D57CCC7" w14:textId="77777777" w:rsidTr="00765A63">
        <w:trPr>
          <w:trHeight w:val="881"/>
        </w:trPr>
        <w:tc>
          <w:tcPr>
            <w:tcW w:w="2547" w:type="dxa"/>
            <w:tcBorders>
              <w:top w:val="single" w:sz="4" w:space="0" w:color="auto"/>
              <w:left w:val="single" w:sz="4" w:space="0" w:color="auto"/>
              <w:bottom w:val="single" w:sz="4" w:space="0" w:color="auto"/>
              <w:right w:val="single" w:sz="4" w:space="0" w:color="auto"/>
            </w:tcBorders>
          </w:tcPr>
          <w:p w14:paraId="198B5DEF" w14:textId="3DE2BCCA" w:rsidR="00693711" w:rsidRPr="008113A4" w:rsidRDefault="00693711" w:rsidP="009132F8">
            <w:pPr>
              <w:pStyle w:val="Default"/>
              <w:jc w:val="both"/>
              <w:rPr>
                <w:rFonts w:ascii="Tahoma" w:hAnsi="Tahoma" w:cs="Tahoma"/>
                <w:i/>
                <w:iCs/>
                <w:sz w:val="22"/>
                <w:szCs w:val="22"/>
              </w:rPr>
            </w:pPr>
            <w:r w:rsidRPr="008113A4">
              <w:rPr>
                <w:rFonts w:ascii="Tahoma" w:hAnsi="Tahoma" w:cs="Tahoma"/>
                <w:i/>
                <w:iCs/>
                <w:sz w:val="22"/>
                <w:szCs w:val="22"/>
              </w:rPr>
              <w:t>Q.(</w:t>
            </w:r>
            <w:r>
              <w:rPr>
                <w:rFonts w:ascii="Tahoma" w:hAnsi="Tahoma" w:cs="Tahoma"/>
                <w:i/>
                <w:iCs/>
                <w:sz w:val="22"/>
                <w:szCs w:val="22"/>
              </w:rPr>
              <w:t>e</w:t>
            </w:r>
            <w:r w:rsidRPr="008113A4">
              <w:rPr>
                <w:rFonts w:ascii="Tahoma" w:hAnsi="Tahoma" w:cs="Tahoma"/>
                <w:i/>
                <w:iCs/>
                <w:sz w:val="22"/>
                <w:szCs w:val="22"/>
              </w:rPr>
              <w:t>)</w:t>
            </w:r>
            <w:r>
              <w:rPr>
                <w:rFonts w:ascii="Tahoma" w:hAnsi="Tahoma" w:cs="Tahoma"/>
                <w:i/>
                <w:iCs/>
                <w:sz w:val="22"/>
                <w:szCs w:val="22"/>
              </w:rPr>
              <w:t xml:space="preserve"> W</w:t>
            </w:r>
            <w:r w:rsidRPr="00693711">
              <w:rPr>
                <w:rFonts w:ascii="Tahoma" w:hAnsi="Tahoma" w:cs="Tahoma"/>
                <w:i/>
                <w:iCs/>
                <w:sz w:val="22"/>
                <w:szCs w:val="22"/>
              </w:rPr>
              <w:t>hether the Government would consider to find such resources in the South Gujarat sea-basin areas including Hazira and if so, the details thereof?</w:t>
            </w:r>
          </w:p>
        </w:tc>
        <w:tc>
          <w:tcPr>
            <w:tcW w:w="7203" w:type="dxa"/>
            <w:tcBorders>
              <w:top w:val="single" w:sz="4" w:space="0" w:color="auto"/>
              <w:left w:val="single" w:sz="4" w:space="0" w:color="auto"/>
              <w:bottom w:val="single" w:sz="4" w:space="0" w:color="auto"/>
              <w:right w:val="single" w:sz="4" w:space="0" w:color="auto"/>
            </w:tcBorders>
          </w:tcPr>
          <w:p w14:paraId="129F64FB" w14:textId="77777777" w:rsidR="00693711" w:rsidRPr="00E943D4" w:rsidRDefault="00693711" w:rsidP="00E943D4">
            <w:pPr>
              <w:spacing w:after="120" w:line="264" w:lineRule="auto"/>
              <w:jc w:val="both"/>
              <w:rPr>
                <w:rFonts w:ascii="Tahoma" w:eastAsia="Times New Roman" w:hAnsi="Tahoma" w:cs="Tahoma"/>
                <w:b/>
                <w:bCs/>
                <w:kern w:val="2"/>
                <w14:ligatures w14:val="standardContextual"/>
              </w:rPr>
            </w:pPr>
            <w:r w:rsidRPr="00E943D4">
              <w:rPr>
                <w:rFonts w:ascii="Tahoma" w:hAnsi="Tahoma" w:cs="Tahoma"/>
                <w:b/>
                <w:lang w:val="en-US"/>
              </w:rPr>
              <w:t>Answer to Q(e):</w:t>
            </w:r>
            <w:r w:rsidRPr="00E943D4">
              <w:rPr>
                <w:rFonts w:ascii="Tahoma" w:hAnsi="Tahoma" w:cs="Tahoma"/>
                <w:lang w:val="en-US"/>
              </w:rPr>
              <w:t xml:space="preserve"> </w:t>
            </w:r>
            <w:r w:rsidRPr="00E943D4">
              <w:rPr>
                <w:rFonts w:ascii="Tahoma" w:eastAsia="Times New Roman" w:hAnsi="Tahoma" w:cs="Tahoma"/>
                <w:b/>
                <w:bCs/>
                <w:kern w:val="2"/>
                <w14:ligatures w14:val="standardContextual"/>
              </w:rPr>
              <w:t xml:space="preserve">MoPNG may reply suitably. </w:t>
            </w:r>
          </w:p>
          <w:p w14:paraId="07F1ABC8" w14:textId="4E7FE89A" w:rsidR="00693711" w:rsidRDefault="00693711" w:rsidP="00E943D4">
            <w:pPr>
              <w:spacing w:after="120" w:line="264" w:lineRule="auto"/>
              <w:jc w:val="both"/>
              <w:rPr>
                <w:rFonts w:ascii="Tahoma" w:hAnsi="Tahoma" w:cs="Tahoma"/>
                <w:b/>
                <w:lang w:val="en-US"/>
              </w:rPr>
            </w:pPr>
            <w:r w:rsidRPr="00E943D4">
              <w:rPr>
                <w:rFonts w:ascii="Tahoma" w:eastAsia="Times New Roman" w:hAnsi="Tahoma" w:cs="Tahoma"/>
                <w:kern w:val="2"/>
                <w14:ligatures w14:val="standardContextual"/>
              </w:rPr>
              <w:t>As far as Oil India Limited (OIL) is concerned,</w:t>
            </w:r>
            <w:r w:rsidR="00734F15" w:rsidRPr="00E943D4">
              <w:rPr>
                <w:rFonts w:ascii="Tahoma" w:eastAsia="Times New Roman" w:hAnsi="Tahoma" w:cs="Tahoma"/>
                <w:kern w:val="2"/>
                <w14:ligatures w14:val="standardContextual"/>
              </w:rPr>
              <w:t xml:space="preserve"> it </w:t>
            </w:r>
            <w:r w:rsidR="007E0573" w:rsidRPr="00E943D4">
              <w:rPr>
                <w:rFonts w:ascii="Tahoma" w:eastAsia="Times New Roman" w:hAnsi="Tahoma" w:cs="Tahoma"/>
                <w:kern w:val="2"/>
                <w14:ligatures w14:val="standardContextual"/>
              </w:rPr>
              <w:t>does</w:t>
            </w:r>
            <w:r w:rsidR="00734F15" w:rsidRPr="00E943D4">
              <w:rPr>
                <w:rFonts w:ascii="Tahoma" w:eastAsia="Times New Roman" w:hAnsi="Tahoma" w:cs="Tahoma"/>
                <w:kern w:val="2"/>
                <w14:ligatures w14:val="standardContextual"/>
              </w:rPr>
              <w:t xml:space="preserve"> not </w:t>
            </w:r>
            <w:r w:rsidR="00B32A60" w:rsidRPr="00E943D4">
              <w:rPr>
                <w:rFonts w:ascii="Tahoma" w:eastAsia="Times New Roman" w:hAnsi="Tahoma" w:cs="Tahoma"/>
                <w:kern w:val="2"/>
                <w14:ligatures w14:val="standardContextual"/>
              </w:rPr>
              <w:t>have any exploratory, development or producing asset in the South Gujarat sea-basin including Hazira.</w:t>
            </w:r>
          </w:p>
        </w:tc>
      </w:tr>
    </w:tbl>
    <w:p w14:paraId="0C57E62F" w14:textId="77777777" w:rsidR="0098028D" w:rsidRDefault="0098028D" w:rsidP="0098028D">
      <w:pPr>
        <w:spacing w:after="0"/>
        <w:ind w:right="-482"/>
        <w:jc w:val="right"/>
        <w:rPr>
          <w:rFonts w:ascii="Tahoma" w:hAnsi="Tahoma" w:cs="Tahoma"/>
          <w:color w:val="000000" w:themeColor="text1"/>
          <w:lang w:val="en-US"/>
        </w:rPr>
      </w:pPr>
    </w:p>
    <w:p w14:paraId="23263E2A" w14:textId="77777777" w:rsidR="00693711" w:rsidRPr="00D44C53" w:rsidRDefault="00693711" w:rsidP="00693711">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14:paraId="0D2BA7BA" w14:textId="77777777" w:rsidR="00693711" w:rsidRPr="00D44C53" w:rsidRDefault="00693711" w:rsidP="00693711">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14:paraId="5ECE5592" w14:textId="77777777" w:rsidR="00693711" w:rsidRPr="00D44C53" w:rsidRDefault="00693711" w:rsidP="00693711">
      <w:pPr>
        <w:spacing w:after="0" w:line="240" w:lineRule="auto"/>
        <w:ind w:right="-482"/>
        <w:jc w:val="right"/>
        <w:rPr>
          <w:rFonts w:ascii="Tahoma" w:hAnsi="Tahoma" w:cs="Tahoma"/>
          <w:color w:val="000000" w:themeColor="text1"/>
          <w:lang w:val="en-US"/>
        </w:rPr>
      </w:pPr>
    </w:p>
    <w:p w14:paraId="2CB5BB6D" w14:textId="77777777" w:rsidR="00693711" w:rsidRDefault="00693711" w:rsidP="00693711">
      <w:pPr>
        <w:spacing w:after="0" w:line="240" w:lineRule="auto"/>
        <w:ind w:right="-482"/>
        <w:jc w:val="right"/>
        <w:rPr>
          <w:rFonts w:ascii="Tahoma" w:hAnsi="Tahoma" w:cs="Tahoma"/>
          <w:color w:val="000000" w:themeColor="text1"/>
          <w:lang w:val="en-US"/>
        </w:rPr>
      </w:pPr>
    </w:p>
    <w:p w14:paraId="1D2F40A2" w14:textId="77777777" w:rsidR="00D6731A" w:rsidRDefault="00D6731A" w:rsidP="00693711">
      <w:pPr>
        <w:spacing w:after="0" w:line="240" w:lineRule="auto"/>
        <w:ind w:right="-482"/>
        <w:jc w:val="right"/>
        <w:rPr>
          <w:rFonts w:ascii="Tahoma" w:hAnsi="Tahoma" w:cs="Tahoma"/>
          <w:color w:val="000000" w:themeColor="text1"/>
          <w:lang w:val="en-US"/>
        </w:rPr>
      </w:pPr>
    </w:p>
    <w:p w14:paraId="102C3182" w14:textId="77777777" w:rsidR="00693711" w:rsidRPr="00D44C53" w:rsidRDefault="00693711" w:rsidP="00693711">
      <w:pPr>
        <w:spacing w:after="0" w:line="240" w:lineRule="auto"/>
        <w:ind w:right="-482"/>
        <w:jc w:val="right"/>
        <w:rPr>
          <w:rFonts w:ascii="Tahoma" w:hAnsi="Tahoma" w:cs="Tahoma"/>
          <w:b/>
          <w:color w:val="000000" w:themeColor="text1"/>
          <w:lang w:val="en-US"/>
        </w:rPr>
      </w:pPr>
      <w:r w:rsidRPr="00D44C53">
        <w:rPr>
          <w:rFonts w:ascii="Tahoma" w:hAnsi="Tahoma" w:cs="Tahoma"/>
          <w:b/>
          <w:color w:val="000000" w:themeColor="text1"/>
          <w:lang w:val="en-US"/>
        </w:rPr>
        <w:t>(</w:t>
      </w:r>
      <w:r w:rsidRPr="00A61609">
        <w:rPr>
          <w:rFonts w:ascii="Tahoma" w:hAnsi="Tahoma" w:cs="Tahoma"/>
          <w:b/>
          <w:lang w:val="en-US"/>
        </w:rPr>
        <w:t>Kishore Kumar Baishya</w:t>
      </w:r>
      <w:r w:rsidRPr="00D44C53">
        <w:rPr>
          <w:rFonts w:ascii="Tahoma" w:hAnsi="Tahoma" w:cs="Tahoma"/>
          <w:b/>
          <w:color w:val="000000" w:themeColor="text1"/>
          <w:lang w:val="en-US"/>
        </w:rPr>
        <w:t>)</w:t>
      </w:r>
    </w:p>
    <w:p w14:paraId="0A73F45D" w14:textId="77777777" w:rsidR="00693711" w:rsidRDefault="00693711" w:rsidP="00693711">
      <w:pPr>
        <w:spacing w:after="0" w:line="240" w:lineRule="auto"/>
        <w:ind w:right="-482"/>
        <w:jc w:val="right"/>
        <w:rPr>
          <w:rFonts w:ascii="Tahoma" w:hAnsi="Tahoma" w:cs="Tahoma"/>
          <w:color w:val="000000" w:themeColor="text1"/>
          <w:lang w:val="en-US"/>
        </w:rPr>
      </w:pPr>
      <w:r>
        <w:rPr>
          <w:rFonts w:ascii="Tahoma" w:hAnsi="Tahoma" w:cs="Tahoma"/>
          <w:color w:val="000000" w:themeColor="text1"/>
          <w:lang w:val="en-US"/>
        </w:rPr>
        <w:t xml:space="preserve">Chief </w:t>
      </w:r>
      <w:r w:rsidRPr="00D44C53">
        <w:rPr>
          <w:rFonts w:ascii="Tahoma" w:hAnsi="Tahoma" w:cs="Tahoma"/>
          <w:color w:val="000000" w:themeColor="text1"/>
          <w:lang w:val="en-US"/>
        </w:rPr>
        <w:t>General Manager (Planning)</w:t>
      </w:r>
    </w:p>
    <w:p w14:paraId="575FF870" w14:textId="7E05D06B" w:rsidR="003D3FA4" w:rsidRPr="000D42A2" w:rsidRDefault="00693711" w:rsidP="00D6731A">
      <w:pPr>
        <w:spacing w:after="0"/>
        <w:ind w:right="-482"/>
        <w:jc w:val="right"/>
      </w:pPr>
      <w:r w:rsidRPr="00D44C53">
        <w:rPr>
          <w:rFonts w:ascii="Tahoma" w:hAnsi="Tahoma" w:cs="Tahoma"/>
          <w:b/>
          <w:color w:val="000000" w:themeColor="text1"/>
          <w:u w:val="single"/>
          <w:lang w:val="en-US"/>
        </w:rPr>
        <w:t>For Chairman &amp; Managing Director</w:t>
      </w:r>
    </w:p>
    <w:sectPr w:rsidR="003D3FA4" w:rsidRPr="000D42A2" w:rsidSect="00733820">
      <w:headerReference w:type="default" r:id="rId10"/>
      <w:pgSz w:w="12240" w:h="15840"/>
      <w:pgMar w:top="1440" w:right="1440" w:bottom="993"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834E7C" w14:textId="77777777" w:rsidR="007D5915" w:rsidRDefault="007D5915" w:rsidP="007D431F">
      <w:pPr>
        <w:spacing w:after="0" w:line="240" w:lineRule="auto"/>
      </w:pPr>
      <w:r>
        <w:separator/>
      </w:r>
    </w:p>
  </w:endnote>
  <w:endnote w:type="continuationSeparator" w:id="0">
    <w:p w14:paraId="346B00D4" w14:textId="77777777" w:rsidR="007D5915" w:rsidRDefault="007D5915"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49B569" w14:textId="77777777" w:rsidR="007D5915" w:rsidRDefault="007D5915" w:rsidP="007D431F">
      <w:pPr>
        <w:spacing w:after="0" w:line="240" w:lineRule="auto"/>
      </w:pPr>
      <w:r>
        <w:separator/>
      </w:r>
    </w:p>
  </w:footnote>
  <w:footnote w:type="continuationSeparator" w:id="0">
    <w:p w14:paraId="0E6CA7A8" w14:textId="77777777" w:rsidR="007D5915" w:rsidRDefault="007D5915"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907D90" w14:textId="1255BB79" w:rsidR="00D6731A" w:rsidRDefault="00D6731A" w:rsidP="00D6731A">
    <w:pPr>
      <w:spacing w:after="0"/>
      <w:ind w:right="-392"/>
      <w:jc w:val="center"/>
      <w:rPr>
        <w:rFonts w:ascii="Tahoma" w:hAnsi="Tahoma" w:cs="Tahoma"/>
        <w:b/>
        <w:lang w:val="en-US"/>
      </w:rPr>
    </w:pPr>
  </w:p>
  <w:p w14:paraId="0A2DE2EB" w14:textId="77777777" w:rsidR="00D6731A" w:rsidRDefault="00D6731A" w:rsidP="00D6731A">
    <w:pPr>
      <w:spacing w:after="0"/>
      <w:ind w:right="-392"/>
      <w:rPr>
        <w:rFonts w:ascii="Tahoma" w:hAnsi="Tahoma" w:cs="Tahoma"/>
        <w:b/>
        <w:lang w:val="en-US"/>
      </w:rPr>
    </w:pPr>
    <w:r>
      <w:rPr>
        <w:rFonts w:ascii="Tahoma" w:hAnsi="Tahoma" w:cs="Tahoma"/>
        <w:b/>
        <w:lang w:val="en-US"/>
      </w:rPr>
      <w:t>OIL/PLNG/54/2/1/2026/73</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17</w:t>
    </w:r>
    <w:r w:rsidRPr="00226668">
      <w:rPr>
        <w:rFonts w:ascii="Tahoma" w:hAnsi="Tahoma" w:cs="Tahoma"/>
        <w:b/>
        <w:vertAlign w:val="superscript"/>
        <w:lang w:val="en-US"/>
      </w:rPr>
      <w:t>th</w:t>
    </w:r>
    <w:r>
      <w:rPr>
        <w:rFonts w:ascii="Tahoma" w:hAnsi="Tahoma" w:cs="Tahoma"/>
        <w:b/>
        <w:lang w:val="en-US"/>
      </w:rPr>
      <w:t xml:space="preserve"> March 2026</w:t>
    </w:r>
  </w:p>
  <w:p w14:paraId="2DA7CA7F" w14:textId="081B1733" w:rsidR="00D6731A" w:rsidRDefault="00D6731A">
    <w:pPr>
      <w:pStyle w:val="Header"/>
    </w:pPr>
  </w:p>
  <w:p w14:paraId="7D76D5E4" w14:textId="77777777"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27F1FF7"/>
    <w:multiLevelType w:val="hybridMultilevel"/>
    <w:tmpl w:val="DA1AA64C"/>
    <w:lvl w:ilvl="0" w:tplc="74BA6F56">
      <w:start w:val="1"/>
      <w:numFmt w:val="lowerRoman"/>
      <w:lvlText w:val="(%1)"/>
      <w:lvlJc w:val="left"/>
      <w:pPr>
        <w:ind w:left="1080" w:hanging="72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75124"/>
    <w:rsid w:val="00077453"/>
    <w:rsid w:val="00083FD4"/>
    <w:rsid w:val="0009485C"/>
    <w:rsid w:val="000B030D"/>
    <w:rsid w:val="000D42A2"/>
    <w:rsid w:val="001076E0"/>
    <w:rsid w:val="001167FB"/>
    <w:rsid w:val="001604C3"/>
    <w:rsid w:val="0016684A"/>
    <w:rsid w:val="0017008B"/>
    <w:rsid w:val="001B60BA"/>
    <w:rsid w:val="001F48AA"/>
    <w:rsid w:val="002000D1"/>
    <w:rsid w:val="00200E06"/>
    <w:rsid w:val="00211BA5"/>
    <w:rsid w:val="00226668"/>
    <w:rsid w:val="002412EA"/>
    <w:rsid w:val="002415DC"/>
    <w:rsid w:val="00294B6B"/>
    <w:rsid w:val="00311C60"/>
    <w:rsid w:val="00342FA4"/>
    <w:rsid w:val="00351734"/>
    <w:rsid w:val="00361776"/>
    <w:rsid w:val="003A2C37"/>
    <w:rsid w:val="003D3FA4"/>
    <w:rsid w:val="003E3CEB"/>
    <w:rsid w:val="004129FA"/>
    <w:rsid w:val="00434E16"/>
    <w:rsid w:val="004505F3"/>
    <w:rsid w:val="004A05A9"/>
    <w:rsid w:val="004F3FE8"/>
    <w:rsid w:val="005260AB"/>
    <w:rsid w:val="00527C2C"/>
    <w:rsid w:val="005541F2"/>
    <w:rsid w:val="00644279"/>
    <w:rsid w:val="006745EB"/>
    <w:rsid w:val="0068394A"/>
    <w:rsid w:val="00687C9E"/>
    <w:rsid w:val="00693711"/>
    <w:rsid w:val="006D77EB"/>
    <w:rsid w:val="00733820"/>
    <w:rsid w:val="00734F15"/>
    <w:rsid w:val="007476C3"/>
    <w:rsid w:val="00752DB9"/>
    <w:rsid w:val="0076444E"/>
    <w:rsid w:val="00765A63"/>
    <w:rsid w:val="00786AE2"/>
    <w:rsid w:val="007967EC"/>
    <w:rsid w:val="007C46A7"/>
    <w:rsid w:val="007D431F"/>
    <w:rsid w:val="007D5915"/>
    <w:rsid w:val="007E0573"/>
    <w:rsid w:val="008113A4"/>
    <w:rsid w:val="00826D48"/>
    <w:rsid w:val="008629CB"/>
    <w:rsid w:val="008E3D01"/>
    <w:rsid w:val="008E46F8"/>
    <w:rsid w:val="009118B8"/>
    <w:rsid w:val="009132F8"/>
    <w:rsid w:val="00975387"/>
    <w:rsid w:val="0098028D"/>
    <w:rsid w:val="00992F85"/>
    <w:rsid w:val="009A2ABC"/>
    <w:rsid w:val="009A4193"/>
    <w:rsid w:val="009A6975"/>
    <w:rsid w:val="009D021A"/>
    <w:rsid w:val="009E497F"/>
    <w:rsid w:val="009F1C83"/>
    <w:rsid w:val="009F2973"/>
    <w:rsid w:val="00A12748"/>
    <w:rsid w:val="00A23589"/>
    <w:rsid w:val="00A307D3"/>
    <w:rsid w:val="00A32AC0"/>
    <w:rsid w:val="00A61609"/>
    <w:rsid w:val="00A77AB1"/>
    <w:rsid w:val="00A852FE"/>
    <w:rsid w:val="00AD01B1"/>
    <w:rsid w:val="00AF4034"/>
    <w:rsid w:val="00B00A85"/>
    <w:rsid w:val="00B04669"/>
    <w:rsid w:val="00B129E0"/>
    <w:rsid w:val="00B30758"/>
    <w:rsid w:val="00B32A60"/>
    <w:rsid w:val="00B55FA9"/>
    <w:rsid w:val="00B9065B"/>
    <w:rsid w:val="00B925AC"/>
    <w:rsid w:val="00BA37C1"/>
    <w:rsid w:val="00BB181A"/>
    <w:rsid w:val="00BF2F4D"/>
    <w:rsid w:val="00C04201"/>
    <w:rsid w:val="00C26AAF"/>
    <w:rsid w:val="00C646C3"/>
    <w:rsid w:val="00C704B8"/>
    <w:rsid w:val="00C92B4F"/>
    <w:rsid w:val="00CC09AE"/>
    <w:rsid w:val="00CE21FD"/>
    <w:rsid w:val="00D0096A"/>
    <w:rsid w:val="00D176DB"/>
    <w:rsid w:val="00D25183"/>
    <w:rsid w:val="00D6731A"/>
    <w:rsid w:val="00DA005F"/>
    <w:rsid w:val="00DD68C1"/>
    <w:rsid w:val="00E05177"/>
    <w:rsid w:val="00E93482"/>
    <w:rsid w:val="00E943D4"/>
    <w:rsid w:val="00ED512D"/>
    <w:rsid w:val="00EE0796"/>
    <w:rsid w:val="00F54B20"/>
    <w:rsid w:val="00F94216"/>
    <w:rsid w:val="00FB5FD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824DC"/>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BalloonText">
    <w:name w:val="Balloon Text"/>
    <w:basedOn w:val="Normal"/>
    <w:link w:val="BalloonTextChar"/>
    <w:uiPriority w:val="99"/>
    <w:semiHidden/>
    <w:unhideWhenUsed/>
    <w:rsid w:val="0073382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3820"/>
    <w:rPr>
      <w:rFonts w:ascii="Segoe UI" w:hAnsi="Segoe UI" w:cs="Segoe UI"/>
      <w:sz w:val="18"/>
      <w:szCs w:val="18"/>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511ee98-2c1a-44b4-b6d9-e6acc49003e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539946AEC9F24197E36E4323A963E4" ma:contentTypeVersion="19" ma:contentTypeDescription="Create a new document." ma:contentTypeScope="" ma:versionID="d3c1e702b2f35f2c0f30470789702003">
  <xsd:schema xmlns:xsd="http://www.w3.org/2001/XMLSchema" xmlns:xs="http://www.w3.org/2001/XMLSchema" xmlns:p="http://schemas.microsoft.com/office/2006/metadata/properties" xmlns:ns3="f0fb8f3b-a766-42a1-9005-2bd7739c63d7" xmlns:ns4="3511ee98-2c1a-44b4-b6d9-e6acc49003eb" targetNamespace="http://schemas.microsoft.com/office/2006/metadata/properties" ma:root="true" ma:fieldsID="2dcc96c4d50352abd7fb35e0b3210d3f" ns3:_="" ns4:_="">
    <xsd:import namespace="f0fb8f3b-a766-42a1-9005-2bd7739c63d7"/>
    <xsd:import namespace="3511ee98-2c1a-44b4-b6d9-e6acc49003e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ServiceAutoKeyPoints" minOccurs="0"/>
                <xsd:element ref="ns4:MediaServiceKeyPoints" minOccurs="0"/>
                <xsd:element ref="ns4:_activity" minOccurs="0"/>
                <xsd:element ref="ns4:MediaLengthInSeconds" minOccurs="0"/>
                <xsd:element ref="ns4:MediaServiceLocation" minOccurs="0"/>
                <xsd:element ref="ns4:MediaServiceObjectDetectorVersions" minOccurs="0"/>
                <xsd:element ref="ns4:MediaServiceSystemTag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fb8f3b-a766-42a1-9005-2bd7739c63d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11ee98-2c1a-44b4-b6d9-e6acc49003e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activity" ma:index="20" nillable="true" ma:displayName="_activity" ma:hidden="true" ma:internalName="_activity">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0BC01D-A060-4A82-8CB4-5C3A1CF2C391}">
  <ds:schemaRefs>
    <ds:schemaRef ds:uri="http://schemas.microsoft.com/office/2006/metadata/properties"/>
    <ds:schemaRef ds:uri="http://schemas.microsoft.com/office/infopath/2007/PartnerControls"/>
    <ds:schemaRef ds:uri="3511ee98-2c1a-44b4-b6d9-e6acc49003eb"/>
  </ds:schemaRefs>
</ds:datastoreItem>
</file>

<file path=customXml/itemProps2.xml><?xml version="1.0" encoding="utf-8"?>
<ds:datastoreItem xmlns:ds="http://schemas.openxmlformats.org/officeDocument/2006/customXml" ds:itemID="{EE80E9E5-4833-47DE-BECC-BD82CCE2B384}">
  <ds:schemaRefs>
    <ds:schemaRef ds:uri="http://schemas.microsoft.com/sharepoint/v3/contenttype/forms"/>
  </ds:schemaRefs>
</ds:datastoreItem>
</file>

<file path=customXml/itemProps3.xml><?xml version="1.0" encoding="utf-8"?>
<ds:datastoreItem xmlns:ds="http://schemas.openxmlformats.org/officeDocument/2006/customXml" ds:itemID="{77BE4C8B-A7C1-4A15-981E-2524310E21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fb8f3b-a766-42a1-9005-2bd7739c63d7"/>
    <ds:schemaRef ds:uri="3511ee98-2c1a-44b4-b6d9-e6acc49003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1102</Words>
  <Characters>6285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2026-03-17T11:48:00Z</cp:lastPrinted>
  <dcterms:created xsi:type="dcterms:W3CDTF">2026-03-17T12:18:00Z</dcterms:created>
  <dcterms:modified xsi:type="dcterms:W3CDTF">2026-03-17T12:18:00Z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0x01010011539946AEC9F24197E36E4323A963E4</vt:lpwstr>
  </property>
</Properties>
</file>