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3B7AC2" w14:textId="77777777" w:rsidR="00933641" w:rsidRDefault="00933641" w:rsidP="00C75E0F">
      <w:pPr>
        <w:spacing w:after="0"/>
        <w:ind w:right="-392"/>
        <w:rPr>
          <w:rFonts w:ascii="Tahoma" w:hAnsi="Tahoma" w:cs="Tahoma"/>
          <w:b/>
          <w:lang w:val="en-US"/>
        </w:rPr>
      </w:pPr>
      <w:bookmarkStart w:id="0" w:name="_GoBack"/>
      <w:bookmarkEnd w:id="0"/>
    </w:p>
    <w:p w14:paraId="5CFF07D6" w14:textId="59837F93" w:rsidR="003E3CEB" w:rsidRDefault="003E3CEB" w:rsidP="00C75E0F">
      <w:pPr>
        <w:spacing w:after="0"/>
        <w:ind w:right="-392"/>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7C0347">
        <w:rPr>
          <w:rFonts w:ascii="Tahoma" w:hAnsi="Tahoma" w:cs="Tahoma"/>
          <w:b/>
          <w:lang w:val="en-US"/>
        </w:rPr>
        <w:t>78</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sidR="007B59C2">
        <w:rPr>
          <w:rFonts w:ascii="Tahoma" w:hAnsi="Tahoma" w:cs="Tahoma"/>
          <w:b/>
          <w:lang w:val="en-US"/>
        </w:rPr>
        <w:t>1</w:t>
      </w:r>
      <w:r w:rsidR="001B2CB4">
        <w:rPr>
          <w:rFonts w:ascii="Tahoma" w:hAnsi="Tahoma" w:cs="Tahoma"/>
          <w:b/>
          <w:lang w:val="en-US"/>
        </w:rPr>
        <w:t>9</w:t>
      </w:r>
      <w:r w:rsidR="007B59C2" w:rsidRPr="007B59C2">
        <w:rPr>
          <w:rFonts w:ascii="Tahoma" w:hAnsi="Tahoma" w:cs="Tahoma"/>
          <w:b/>
          <w:vertAlign w:val="superscript"/>
          <w:lang w:val="en-US"/>
        </w:rPr>
        <w:t>th</w:t>
      </w:r>
      <w:r w:rsidR="007B59C2">
        <w:rPr>
          <w:rFonts w:ascii="Tahoma" w:hAnsi="Tahoma" w:cs="Tahoma"/>
          <w:b/>
          <w:lang w:val="en-US"/>
        </w:rPr>
        <w:t xml:space="preserve"> </w:t>
      </w:r>
      <w:r w:rsidR="00364653">
        <w:rPr>
          <w:rFonts w:ascii="Tahoma" w:hAnsi="Tahoma" w:cs="Tahoma"/>
          <w:b/>
          <w:lang w:val="en-US"/>
        </w:rPr>
        <w:t>March</w:t>
      </w:r>
      <w:r>
        <w:rPr>
          <w:rFonts w:ascii="Tahoma" w:hAnsi="Tahoma" w:cs="Tahoma"/>
          <w:b/>
          <w:lang w:val="en-US"/>
        </w:rPr>
        <w:t xml:space="preserve"> 202</w:t>
      </w:r>
      <w:r w:rsidR="00527C2C">
        <w:rPr>
          <w:rFonts w:ascii="Tahoma" w:hAnsi="Tahoma" w:cs="Tahoma"/>
          <w:b/>
          <w:lang w:val="en-US"/>
        </w:rPr>
        <w:t>6</w:t>
      </w:r>
    </w:p>
    <w:p w14:paraId="3EDC7E86" w14:textId="77777777" w:rsidR="003E3CEB" w:rsidRPr="007C0347" w:rsidRDefault="003E3CEB" w:rsidP="003E3CEB">
      <w:pPr>
        <w:spacing w:after="0"/>
        <w:ind w:right="-28"/>
        <w:rPr>
          <w:rFonts w:ascii="Tahoma" w:hAnsi="Tahoma" w:cs="Tahoma"/>
          <w:sz w:val="4"/>
          <w:szCs w:val="4"/>
          <w:lang w:val="en-US"/>
        </w:rPr>
      </w:pPr>
    </w:p>
    <w:p w14:paraId="2BEEB618" w14:textId="77777777"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14:paraId="7FCC8145" w14:textId="77777777" w:rsidR="00B00A85" w:rsidRDefault="00B00A85" w:rsidP="00B00A85">
      <w:pPr>
        <w:spacing w:after="0"/>
        <w:ind w:right="-482"/>
        <w:rPr>
          <w:rFonts w:ascii="Tahoma" w:hAnsi="Tahoma" w:cs="Tahoma"/>
          <w:lang w:val="en-US"/>
        </w:rPr>
      </w:pPr>
      <w:r>
        <w:rPr>
          <w:rFonts w:ascii="Tahoma" w:hAnsi="Tahoma" w:cs="Tahoma"/>
          <w:lang w:val="en-US"/>
        </w:rPr>
        <w:t>Kartavya Bhawan-03, Janpath</w:t>
      </w:r>
    </w:p>
    <w:p w14:paraId="63882A00" w14:textId="77777777" w:rsidR="0098028D" w:rsidRDefault="00B00A85" w:rsidP="00030179">
      <w:pPr>
        <w:spacing w:after="0"/>
        <w:rPr>
          <w:rFonts w:ascii="Tahoma" w:hAnsi="Tahoma" w:cs="Tahoma"/>
          <w:b/>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r w:rsidR="00030179">
        <w:rPr>
          <w:rFonts w:ascii="Tahoma" w:hAnsi="Tahoma" w:cs="Tahoma"/>
          <w:b/>
          <w:lang w:val="en-US"/>
        </w:rPr>
        <w:t xml:space="preserve">   </w:t>
      </w:r>
      <w:r w:rsidR="0098028D">
        <w:rPr>
          <w:rFonts w:ascii="Tahoma" w:hAnsi="Tahoma" w:cs="Tahoma"/>
          <w:b/>
          <w:lang w:val="en-US"/>
        </w:rPr>
        <w:t xml:space="preserve">Kind Attn: </w:t>
      </w:r>
      <w:r w:rsidR="007B59C2">
        <w:rPr>
          <w:rFonts w:ascii="Tahoma" w:hAnsi="Tahoma" w:cs="Tahoma"/>
          <w:b/>
          <w:lang w:val="en-US"/>
        </w:rPr>
        <w:t xml:space="preserve">Shri </w:t>
      </w:r>
      <w:r w:rsidR="007B59C2">
        <w:rPr>
          <w:rFonts w:ascii="Tahoma" w:hAnsi="Tahoma" w:cs="Tahoma"/>
          <w:b/>
        </w:rPr>
        <w:t xml:space="preserve">K. </w:t>
      </w:r>
      <w:proofErr w:type="spellStart"/>
      <w:r w:rsidR="007B59C2">
        <w:rPr>
          <w:rFonts w:ascii="Tahoma" w:hAnsi="Tahoma" w:cs="Tahoma"/>
          <w:b/>
        </w:rPr>
        <w:t>Reguram</w:t>
      </w:r>
      <w:proofErr w:type="spellEnd"/>
    </w:p>
    <w:p w14:paraId="79C03E9A" w14:textId="77777777" w:rsidR="0098028D" w:rsidRPr="00B30758" w:rsidRDefault="007B59C2" w:rsidP="0098028D">
      <w:pPr>
        <w:spacing w:after="0"/>
        <w:jc w:val="right"/>
        <w:rPr>
          <w:rFonts w:ascii="Tahoma" w:hAnsi="Tahoma" w:cs="Tahoma"/>
          <w:bCs/>
          <w:u w:val="single"/>
          <w:lang w:val="en-US"/>
        </w:rPr>
      </w:pPr>
      <w:r>
        <w:rPr>
          <w:rFonts w:ascii="Tahoma" w:hAnsi="Tahoma" w:cs="Tahoma"/>
          <w:bCs/>
          <w:u w:val="single"/>
        </w:rPr>
        <w:t xml:space="preserve">Under Secretary (Exploration Division) </w:t>
      </w:r>
    </w:p>
    <w:p w14:paraId="5F2E9CC5" w14:textId="77777777" w:rsidR="003E3CEB" w:rsidRPr="0098028D" w:rsidRDefault="003E3CEB" w:rsidP="0098028D">
      <w:pPr>
        <w:spacing w:after="0"/>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14:paraId="1A41111A" w14:textId="77777777" w:rsidR="003E3CEB" w:rsidRDefault="003E3CEB" w:rsidP="001B2CB4">
      <w:pPr>
        <w:tabs>
          <w:tab w:val="left" w:pos="1440"/>
        </w:tabs>
        <w:spacing w:after="0"/>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C75E0F">
        <w:rPr>
          <w:rFonts w:ascii="Tahoma" w:hAnsi="Tahoma" w:cs="Tahoma"/>
          <w:lang w:val="en-US"/>
        </w:rPr>
        <w:t>Lok</w:t>
      </w:r>
      <w:r>
        <w:rPr>
          <w:rFonts w:ascii="Tahoma" w:hAnsi="Tahoma" w:cs="Tahoma"/>
          <w:lang w:val="en-US"/>
        </w:rPr>
        <w:t xml:space="preserve"> Sabha Provisionally Admitted </w:t>
      </w:r>
      <w:r w:rsidR="00644279">
        <w:rPr>
          <w:rFonts w:ascii="Tahoma" w:hAnsi="Tahoma" w:cs="Tahoma"/>
          <w:lang w:val="en-US"/>
        </w:rPr>
        <w:t>Unstarred</w:t>
      </w:r>
      <w:r>
        <w:rPr>
          <w:rFonts w:ascii="Tahoma" w:hAnsi="Tahoma" w:cs="Tahoma"/>
          <w:lang w:val="en-US"/>
        </w:rPr>
        <w:t xml:space="preserve"> Question D. No. </w:t>
      </w:r>
      <w:r w:rsidR="00C75E0F">
        <w:rPr>
          <w:rFonts w:ascii="Tahoma" w:hAnsi="Tahoma" w:cs="Tahoma"/>
          <w:b/>
          <w:bCs/>
          <w:lang w:val="en-US"/>
        </w:rPr>
        <w:t>14890</w:t>
      </w:r>
      <w:r>
        <w:rPr>
          <w:rFonts w:ascii="Tahoma" w:hAnsi="Tahoma" w:cs="Tahoma"/>
          <w:b/>
          <w:bCs/>
        </w:rPr>
        <w:t xml:space="preserve"> </w:t>
      </w:r>
      <w:r>
        <w:rPr>
          <w:rFonts w:ascii="Tahoma" w:hAnsi="Tahoma" w:cs="Tahoma"/>
          <w:lang w:val="en-US"/>
        </w:rPr>
        <w:t xml:space="preserve">for </w:t>
      </w:r>
      <w:r w:rsidR="000343AE">
        <w:rPr>
          <w:rFonts w:ascii="Tahoma" w:hAnsi="Tahoma" w:cs="Tahoma"/>
          <w:lang w:val="en-US"/>
        </w:rPr>
        <w:t>2</w:t>
      </w:r>
      <w:r w:rsidR="007C0347">
        <w:rPr>
          <w:rFonts w:ascii="Tahoma" w:hAnsi="Tahoma" w:cs="Tahoma"/>
          <w:lang w:val="en-US"/>
        </w:rPr>
        <w:t>0</w:t>
      </w:r>
      <w:r>
        <w:rPr>
          <w:rFonts w:ascii="Tahoma" w:hAnsi="Tahoma" w:cs="Tahoma"/>
          <w:lang w:val="en-US"/>
        </w:rPr>
        <w:t>.</w:t>
      </w:r>
      <w:r w:rsidR="00527C2C">
        <w:rPr>
          <w:rFonts w:ascii="Tahoma" w:hAnsi="Tahoma" w:cs="Tahoma"/>
          <w:lang w:val="en-US"/>
        </w:rPr>
        <w:t>0</w:t>
      </w:r>
      <w:r w:rsidR="000343AE">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14:paraId="4D39DCA0" w14:textId="77777777" w:rsidR="003E3CEB" w:rsidRDefault="003E3CEB" w:rsidP="001B2CB4">
      <w:pPr>
        <w:tabs>
          <w:tab w:val="left" w:pos="1440"/>
        </w:tabs>
        <w:spacing w:after="0"/>
        <w:ind w:left="1699" w:right="-576" w:hanging="1699"/>
        <w:jc w:val="both"/>
        <w:rPr>
          <w:rFonts w:ascii="Tahoma" w:hAnsi="Tahoma" w:cs="Tahoma"/>
          <w:b/>
        </w:rPr>
      </w:pPr>
      <w:r>
        <w:rPr>
          <w:rFonts w:ascii="Tahoma" w:hAnsi="Tahoma" w:cs="Tahoma"/>
          <w:lang w:val="en-US"/>
        </w:rPr>
        <w:t xml:space="preserve">        Regarding </w:t>
      </w:r>
      <w:r w:rsidRPr="004E7AEE">
        <w:rPr>
          <w:rFonts w:ascii="Tahoma" w:hAnsi="Tahoma" w:cs="Tahoma"/>
          <w:b/>
          <w:lang w:val="en-US"/>
        </w:rPr>
        <w:t>“</w:t>
      </w:r>
      <w:r w:rsidR="00C75E0F">
        <w:rPr>
          <w:rFonts w:ascii="Tahoma" w:hAnsi="Tahoma" w:cs="Tahoma"/>
          <w:b/>
          <w:bCs/>
          <w:color w:val="000000" w:themeColor="text1"/>
        </w:rPr>
        <w:t>CCCUs Technologies</w:t>
      </w:r>
      <w:r w:rsidRPr="004E7AEE">
        <w:rPr>
          <w:rFonts w:ascii="Tahoma" w:hAnsi="Tahoma" w:cs="Tahoma"/>
          <w:b/>
          <w:bCs/>
        </w:rPr>
        <w:t>”</w:t>
      </w:r>
    </w:p>
    <w:p w14:paraId="3FD1B939" w14:textId="77777777" w:rsidR="004E7AEE" w:rsidRPr="004E7AEE" w:rsidRDefault="004E7AEE" w:rsidP="00786AE2">
      <w:pPr>
        <w:tabs>
          <w:tab w:val="left" w:pos="709"/>
          <w:tab w:val="center" w:pos="4817"/>
        </w:tabs>
        <w:spacing w:after="0" w:line="360" w:lineRule="auto"/>
        <w:ind w:right="-306"/>
        <w:rPr>
          <w:rFonts w:ascii="Tahoma" w:hAnsi="Tahoma" w:cs="Tahoma"/>
          <w:b/>
          <w:sz w:val="8"/>
          <w:szCs w:val="8"/>
          <w:lang w:val="en-US"/>
        </w:rPr>
      </w:pPr>
    </w:p>
    <w:p w14:paraId="6BBB840A" w14:textId="77777777" w:rsidR="003E3CEB" w:rsidRDefault="003E3CEB" w:rsidP="00786AE2">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0343AE">
        <w:rPr>
          <w:rFonts w:ascii="Tahoma" w:hAnsi="Tahoma" w:cs="Tahoma"/>
          <w:lang w:val="en-US"/>
        </w:rPr>
        <w:t>1</w:t>
      </w:r>
      <w:r w:rsidR="00C75E0F">
        <w:rPr>
          <w:rFonts w:ascii="Tahoma" w:hAnsi="Tahoma" w:cs="Tahoma"/>
          <w:lang w:val="en-US"/>
        </w:rPr>
        <w:t>6</w:t>
      </w:r>
      <w:r>
        <w:rPr>
          <w:rFonts w:ascii="Tahoma" w:hAnsi="Tahoma" w:cs="Tahoma"/>
          <w:lang w:val="en-US"/>
        </w:rPr>
        <w:t>.</w:t>
      </w:r>
      <w:r w:rsidR="00527C2C">
        <w:rPr>
          <w:rFonts w:ascii="Tahoma" w:hAnsi="Tahoma" w:cs="Tahoma"/>
          <w:lang w:val="en-US"/>
        </w:rPr>
        <w:t>0</w:t>
      </w:r>
      <w:r w:rsidR="000343AE">
        <w:rPr>
          <w:rFonts w:ascii="Tahoma" w:hAnsi="Tahoma" w:cs="Tahoma"/>
          <w:lang w:val="en-US"/>
        </w:rPr>
        <w:t>3</w:t>
      </w:r>
      <w:r>
        <w:rPr>
          <w:rFonts w:ascii="Tahoma" w:hAnsi="Tahoma" w:cs="Tahoma"/>
          <w:lang w:val="en-US"/>
        </w:rPr>
        <w:t>.202</w:t>
      </w:r>
      <w:r w:rsidR="00527C2C">
        <w:rPr>
          <w:rFonts w:ascii="Tahoma" w:hAnsi="Tahoma" w:cs="Tahoma"/>
          <w:lang w:val="en-US"/>
        </w:rPr>
        <w:t>6</w:t>
      </w:r>
    </w:p>
    <w:p w14:paraId="13C566A7" w14:textId="77777777" w:rsidR="003E3CEB" w:rsidRPr="0098028D" w:rsidRDefault="003E3CEB" w:rsidP="003E3CEB">
      <w:pPr>
        <w:tabs>
          <w:tab w:val="left" w:pos="709"/>
          <w:tab w:val="center" w:pos="4817"/>
        </w:tabs>
        <w:spacing w:after="0"/>
        <w:ind w:right="-306"/>
        <w:rPr>
          <w:rFonts w:ascii="Tahoma" w:hAnsi="Tahoma" w:cs="Tahoma"/>
          <w:sz w:val="4"/>
          <w:szCs w:val="4"/>
          <w:lang w:val="en-US"/>
        </w:rPr>
      </w:pPr>
    </w:p>
    <w:p w14:paraId="16FFC141" w14:textId="77777777" w:rsidR="0087061C" w:rsidRPr="004E7AEE" w:rsidRDefault="0087061C" w:rsidP="003E3CEB">
      <w:pPr>
        <w:spacing w:after="0"/>
        <w:ind w:right="-613"/>
        <w:rPr>
          <w:rFonts w:ascii="Tahoma" w:hAnsi="Tahoma" w:cs="Tahoma"/>
          <w:sz w:val="6"/>
          <w:szCs w:val="6"/>
          <w:lang w:val="en-US"/>
        </w:rPr>
      </w:pPr>
    </w:p>
    <w:p w14:paraId="6CA59102" w14:textId="77777777" w:rsidR="003E3CEB" w:rsidRDefault="003E3CEB" w:rsidP="003E3CEB">
      <w:pPr>
        <w:spacing w:after="0"/>
        <w:ind w:right="-613"/>
        <w:rPr>
          <w:rFonts w:ascii="Tahoma" w:hAnsi="Tahoma" w:cs="Tahoma"/>
          <w:lang w:val="en-US"/>
        </w:rPr>
      </w:pPr>
      <w:r>
        <w:rPr>
          <w:rFonts w:ascii="Tahoma" w:hAnsi="Tahoma" w:cs="Tahoma"/>
          <w:lang w:val="en-US"/>
        </w:rPr>
        <w:t>Sir,</w:t>
      </w:r>
    </w:p>
    <w:p w14:paraId="26B8F4FC" w14:textId="77777777"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C75E0F">
        <w:rPr>
          <w:rFonts w:ascii="Tahoma" w:hAnsi="Tahoma" w:cs="Tahoma"/>
          <w:lang w:val="en-US"/>
        </w:rPr>
        <w:t xml:space="preserve">Lok </w:t>
      </w:r>
      <w:r>
        <w:rPr>
          <w:rFonts w:ascii="Tahoma" w:hAnsi="Tahoma" w:cs="Tahoma"/>
          <w:lang w:val="en-US"/>
        </w:rPr>
        <w:t>Sabha Question is as follows:</w:t>
      </w:r>
    </w:p>
    <w:tbl>
      <w:tblPr>
        <w:tblStyle w:val="TableGrid"/>
        <w:tblW w:w="9750" w:type="dxa"/>
        <w:tblInd w:w="0" w:type="dxa"/>
        <w:tblLayout w:type="fixed"/>
        <w:tblLook w:val="04A0" w:firstRow="1" w:lastRow="0" w:firstColumn="1" w:lastColumn="0" w:noHBand="0" w:noVBand="1"/>
      </w:tblPr>
      <w:tblGrid>
        <w:gridCol w:w="2263"/>
        <w:gridCol w:w="7487"/>
      </w:tblGrid>
      <w:tr w:rsidR="003E3CEB" w14:paraId="3AEDF33E" w14:textId="77777777" w:rsidTr="00AF2730">
        <w:trPr>
          <w:trHeight w:val="1012"/>
        </w:trPr>
        <w:tc>
          <w:tcPr>
            <w:tcW w:w="2263" w:type="dxa"/>
            <w:tcBorders>
              <w:top w:val="single" w:sz="4" w:space="0" w:color="auto"/>
              <w:left w:val="single" w:sz="4" w:space="0" w:color="auto"/>
              <w:bottom w:val="single" w:sz="4" w:space="0" w:color="auto"/>
              <w:right w:val="single" w:sz="4" w:space="0" w:color="auto"/>
            </w:tcBorders>
          </w:tcPr>
          <w:p w14:paraId="209B39BF" w14:textId="77777777"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r w:rsidR="00BB181A">
              <w:rPr>
                <w:rFonts w:ascii="Tahoma" w:hAnsi="Tahoma" w:cs="Tahoma"/>
                <w:b/>
                <w:bCs/>
                <w:i/>
                <w:iCs/>
              </w:rPr>
              <w:t>Gas:</w:t>
            </w:r>
          </w:p>
          <w:p w14:paraId="7E0311D3" w14:textId="77777777" w:rsidR="00E54322" w:rsidRPr="004E7AEE" w:rsidRDefault="003E3CEB" w:rsidP="004E7AEE">
            <w:pPr>
              <w:spacing w:before="100" w:beforeAutospacing="1" w:after="100" w:afterAutospacing="1" w:line="240" w:lineRule="auto"/>
              <w:jc w:val="both"/>
              <w:rPr>
                <w:rFonts w:ascii="Tahoma" w:eastAsia="Times New Roman" w:hAnsi="Tahoma" w:cs="Tahoma"/>
                <w:i/>
                <w:iCs/>
                <w:lang w:val="en-US" w:bidi="hi-IN"/>
              </w:rPr>
            </w:pPr>
            <w:r w:rsidRPr="008113A4">
              <w:rPr>
                <w:rFonts w:ascii="Tahoma" w:hAnsi="Tahoma" w:cs="Tahoma"/>
                <w:i/>
                <w:iCs/>
              </w:rPr>
              <w:t>Q.(</w:t>
            </w:r>
            <w:r w:rsidR="00BA37C1" w:rsidRPr="008113A4">
              <w:rPr>
                <w:rFonts w:ascii="Tahoma" w:hAnsi="Tahoma" w:cs="Tahoma"/>
                <w:i/>
                <w:iCs/>
              </w:rPr>
              <w:t>a</w:t>
            </w:r>
            <w:r w:rsidR="00BA37C1" w:rsidRPr="00786AE2">
              <w:rPr>
                <w:rFonts w:ascii="Tahoma" w:hAnsi="Tahoma" w:cs="Tahoma"/>
              </w:rPr>
              <w:t xml:space="preserve">) </w:t>
            </w:r>
            <w:r w:rsidR="00C75E0F">
              <w:rPr>
                <w:rFonts w:ascii="Tahoma" w:hAnsi="Tahoma" w:cs="Tahoma"/>
                <w:i/>
                <w:iCs/>
              </w:rPr>
              <w:t>W</w:t>
            </w:r>
            <w:r w:rsidR="00C75E0F" w:rsidRPr="00C75E0F">
              <w:rPr>
                <w:rFonts w:ascii="Tahoma" w:hAnsi="Tahoma" w:cs="Tahoma"/>
                <w:i/>
                <w:iCs/>
              </w:rPr>
              <w:t>hether the twenty thousand crore allocation for Carbon Capture, Utilisation and Storage (CCUS)technologies marks a definitive shift toward "Green Chemistry" in industrial policy of the country, if so, the</w:t>
            </w:r>
            <w:r w:rsidR="007C0347">
              <w:rPr>
                <w:rFonts w:ascii="Tahoma" w:hAnsi="Tahoma" w:cs="Tahoma"/>
                <w:i/>
                <w:iCs/>
              </w:rPr>
              <w:t xml:space="preserve"> </w:t>
            </w:r>
            <w:r w:rsidR="00C75E0F" w:rsidRPr="00C75E0F">
              <w:rPr>
                <w:rFonts w:ascii="Tahoma" w:hAnsi="Tahoma" w:cs="Tahoma"/>
                <w:i/>
                <w:iCs/>
              </w:rPr>
              <w:t>details thereof;</w:t>
            </w:r>
          </w:p>
        </w:tc>
        <w:tc>
          <w:tcPr>
            <w:tcW w:w="7487" w:type="dxa"/>
            <w:tcBorders>
              <w:top w:val="single" w:sz="4" w:space="0" w:color="auto"/>
              <w:left w:val="single" w:sz="4" w:space="0" w:color="auto"/>
              <w:bottom w:val="single" w:sz="4" w:space="0" w:color="auto"/>
              <w:right w:val="single" w:sz="4" w:space="0" w:color="auto"/>
            </w:tcBorders>
            <w:hideMark/>
          </w:tcPr>
          <w:p w14:paraId="56CFC9C1" w14:textId="77777777" w:rsidR="008113A4"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14:paraId="23CCA7C6" w14:textId="77777777" w:rsidR="00E2491A" w:rsidRPr="00933641" w:rsidRDefault="00E2491A" w:rsidP="007F3C92">
            <w:pPr>
              <w:pStyle w:val="ListParagraph"/>
              <w:spacing w:after="0"/>
              <w:ind w:left="113"/>
              <w:jc w:val="both"/>
              <w:rPr>
                <w:rFonts w:ascii="Bookman Old Style" w:hAnsi="Bookman Old Style" w:cs="72 Black"/>
              </w:rPr>
            </w:pPr>
            <w:r w:rsidRPr="00933641">
              <w:rPr>
                <w:rFonts w:ascii="Bookman Old Style" w:hAnsi="Bookman Old Style" w:cs="72 Black"/>
              </w:rPr>
              <w:t xml:space="preserve">As far as Oil India Limited (OIL) is concerned a shift towards green chemistry may bring about newer opportunities for </w:t>
            </w:r>
            <w:proofErr w:type="spellStart"/>
            <w:r w:rsidRPr="00933641">
              <w:rPr>
                <w:rFonts w:ascii="Bookman Old Style" w:hAnsi="Bookman Old Style" w:cs="72 Black"/>
              </w:rPr>
              <w:t>eg.</w:t>
            </w:r>
            <w:proofErr w:type="spellEnd"/>
            <w:r w:rsidRPr="00933641">
              <w:rPr>
                <w:rFonts w:ascii="Bookman Old Style" w:hAnsi="Bookman Old Style" w:cs="72 Black"/>
              </w:rPr>
              <w:t xml:space="preserve">, use of captured CO2 in operations.  Focus on CCUS technologies may aid in production of crude oil through Carbonated water injection to enhance production from mature oil fields.  This is an example of an important shift towards green chemistry from the conventional methods. </w:t>
            </w:r>
          </w:p>
          <w:p w14:paraId="7D4D2800" w14:textId="77777777" w:rsidR="00E2491A" w:rsidRPr="00933641" w:rsidRDefault="00E2491A" w:rsidP="007F3C92">
            <w:pPr>
              <w:pStyle w:val="ListParagraph"/>
              <w:spacing w:after="0"/>
              <w:ind w:left="218"/>
              <w:jc w:val="both"/>
              <w:rPr>
                <w:rFonts w:ascii="Bookman Old Style" w:hAnsi="Bookman Old Style" w:cs="72 Black"/>
              </w:rPr>
            </w:pPr>
          </w:p>
          <w:p w14:paraId="1404765F" w14:textId="77777777" w:rsidR="00E2491A" w:rsidRPr="00933641" w:rsidRDefault="00E2491A" w:rsidP="007F3C92">
            <w:pPr>
              <w:pStyle w:val="ListParagraph"/>
              <w:spacing w:after="0"/>
              <w:ind w:left="113"/>
              <w:jc w:val="both"/>
              <w:rPr>
                <w:rFonts w:ascii="Bookman Old Style" w:hAnsi="Bookman Old Style" w:cs="72 Black"/>
              </w:rPr>
            </w:pPr>
            <w:r w:rsidRPr="00933641">
              <w:rPr>
                <w:rFonts w:ascii="Bookman Old Style" w:hAnsi="Bookman Old Style" w:cs="72 Black"/>
              </w:rPr>
              <w:t xml:space="preserve">Together, CCUS and green chemistry form a dual engine for deep decarbonization—one captures the carbon, the other puts it to sustainable use that advance circular economy objectives and deliver quantifiable climate benefits.  </w:t>
            </w:r>
          </w:p>
          <w:p w14:paraId="0A3DE36C" w14:textId="77777777" w:rsidR="00E2491A" w:rsidRPr="00933641" w:rsidRDefault="00E2491A" w:rsidP="007F3C92">
            <w:pPr>
              <w:pStyle w:val="NormalWeb"/>
              <w:spacing w:after="0" w:afterAutospacing="0" w:line="276" w:lineRule="auto"/>
              <w:ind w:left="113"/>
              <w:jc w:val="both"/>
              <w:rPr>
                <w:rFonts w:ascii="Bookman Old Style" w:hAnsi="Bookman Old Style" w:cs="72 Black"/>
                <w:color w:val="FF0000"/>
                <w:sz w:val="22"/>
                <w:szCs w:val="22"/>
              </w:rPr>
            </w:pPr>
            <w:r w:rsidRPr="00933641">
              <w:rPr>
                <w:rFonts w:ascii="Bookman Old Style" w:eastAsiaTheme="majorEastAsia" w:hAnsi="Bookman Old Style" w:cs="72 Black"/>
                <w:sz w:val="22"/>
                <w:szCs w:val="22"/>
              </w:rPr>
              <w:t xml:space="preserve">OIL has taken an ambitious plan of investment with allocation of </w:t>
            </w:r>
            <w:r w:rsidRPr="00933641">
              <w:rPr>
                <w:rFonts w:eastAsiaTheme="majorEastAsia"/>
                <w:sz w:val="22"/>
                <w:szCs w:val="22"/>
              </w:rPr>
              <w:t>₹</w:t>
            </w:r>
            <w:r w:rsidRPr="00933641">
              <w:rPr>
                <w:rFonts w:ascii="Bookman Old Style" w:eastAsiaTheme="majorEastAsia" w:hAnsi="Bookman Old Style" w:cs="72 Black"/>
                <w:sz w:val="22"/>
                <w:szCs w:val="22"/>
              </w:rPr>
              <w:t xml:space="preserve">20,000 crore allocation for Carbon Capture, </w:t>
            </w:r>
            <w:proofErr w:type="spellStart"/>
            <w:r w:rsidRPr="00933641">
              <w:rPr>
                <w:rFonts w:ascii="Bookman Old Style" w:eastAsiaTheme="majorEastAsia" w:hAnsi="Bookman Old Style" w:cs="72 Black"/>
                <w:sz w:val="22"/>
                <w:szCs w:val="22"/>
              </w:rPr>
              <w:t>Utilisation</w:t>
            </w:r>
            <w:proofErr w:type="spellEnd"/>
            <w:r w:rsidRPr="00933641">
              <w:rPr>
                <w:rFonts w:ascii="Bookman Old Style" w:eastAsiaTheme="majorEastAsia" w:hAnsi="Bookman Old Style" w:cs="72 Black"/>
                <w:sz w:val="22"/>
                <w:szCs w:val="22"/>
              </w:rPr>
              <w:t xml:space="preserve"> and Storage (CCUS) </w:t>
            </w:r>
            <w:r w:rsidRPr="00933641">
              <w:rPr>
                <w:rFonts w:ascii="Bookman Old Style" w:eastAsiaTheme="majorEastAsia" w:hAnsi="Bookman Old Style" w:cs="72 Black"/>
                <w:color w:val="000000" w:themeColor="text1"/>
                <w:sz w:val="22"/>
                <w:szCs w:val="22"/>
              </w:rPr>
              <w:t>represents a significant policy shift toward Green Chemistry within India’s industrial strategy.</w:t>
            </w:r>
            <w:r w:rsidRPr="00933641">
              <w:rPr>
                <w:rFonts w:ascii="Bookman Old Style" w:hAnsi="Bookman Old Style" w:cs="72 Black"/>
                <w:color w:val="000000" w:themeColor="text1"/>
                <w:sz w:val="22"/>
                <w:szCs w:val="22"/>
              </w:rPr>
              <w:t xml:space="preserve"> Although it is </w:t>
            </w:r>
            <w:r w:rsidRPr="00933641">
              <w:rPr>
                <w:rStyle w:val="Strong"/>
                <w:rFonts w:ascii="Bookman Old Style" w:eastAsiaTheme="majorEastAsia" w:hAnsi="Bookman Old Style" w:cs="72 Black"/>
                <w:color w:val="000000" w:themeColor="text1"/>
                <w:sz w:val="22"/>
                <w:szCs w:val="22"/>
              </w:rPr>
              <w:t>not the sole or complete transition</w:t>
            </w:r>
            <w:r w:rsidRPr="00933641">
              <w:rPr>
                <w:rFonts w:ascii="Bookman Old Style" w:hAnsi="Bookman Old Style" w:cs="72 Black"/>
                <w:color w:val="000000" w:themeColor="text1"/>
                <w:sz w:val="22"/>
                <w:szCs w:val="22"/>
              </w:rPr>
              <w:t>, but a large, policy</w:t>
            </w:r>
            <w:r w:rsidRPr="00933641">
              <w:rPr>
                <w:rFonts w:ascii="Bookman Old Style" w:hAnsi="Bookman Old Style" w:cs="72 Black"/>
                <w:color w:val="000000" w:themeColor="text1"/>
                <w:sz w:val="22"/>
                <w:szCs w:val="22"/>
              </w:rPr>
              <w:noBreakHyphen/>
              <w:t>backed milestone toward low</w:t>
            </w:r>
            <w:r w:rsidRPr="00933641">
              <w:rPr>
                <w:rFonts w:ascii="Bookman Old Style" w:hAnsi="Bookman Old Style" w:cs="72 Black"/>
                <w:color w:val="000000" w:themeColor="text1"/>
                <w:sz w:val="22"/>
                <w:szCs w:val="22"/>
              </w:rPr>
              <w:noBreakHyphen/>
              <w:t>carbon industrial transformation.</w:t>
            </w:r>
            <w:r w:rsidRPr="00933641">
              <w:rPr>
                <w:rFonts w:ascii="Bookman Old Style" w:hAnsi="Bookman Old Style" w:cs="72 Black"/>
                <w:color w:val="FF0000"/>
                <w:sz w:val="22"/>
                <w:szCs w:val="22"/>
              </w:rPr>
              <w:t xml:space="preserve"> </w:t>
            </w:r>
            <w:r w:rsidRPr="00933641">
              <w:rPr>
                <w:rFonts w:ascii="Bookman Old Style" w:eastAsiaTheme="majorEastAsia" w:hAnsi="Bookman Old Style" w:cs="72 Black"/>
                <w:sz w:val="22"/>
                <w:szCs w:val="22"/>
              </w:rPr>
              <w:t>The initiative strengthens Green Chemistry principles by:</w:t>
            </w:r>
          </w:p>
          <w:p w14:paraId="034A4F99" w14:textId="77777777" w:rsidR="00E2491A" w:rsidRPr="00933641" w:rsidRDefault="00E2491A" w:rsidP="00595943">
            <w:pPr>
              <w:pStyle w:val="NormalWeb"/>
              <w:numPr>
                <w:ilvl w:val="0"/>
                <w:numId w:val="1"/>
              </w:numPr>
              <w:spacing w:before="0" w:beforeAutospacing="0" w:after="0" w:afterAutospacing="0" w:line="276" w:lineRule="auto"/>
              <w:ind w:left="473"/>
              <w:jc w:val="both"/>
              <w:rPr>
                <w:rFonts w:ascii="Bookman Old Style" w:eastAsiaTheme="majorEastAsia" w:hAnsi="Bookman Old Style" w:cs="72 Black"/>
                <w:sz w:val="22"/>
                <w:szCs w:val="22"/>
              </w:rPr>
            </w:pPr>
            <w:r w:rsidRPr="00933641">
              <w:rPr>
                <w:rFonts w:ascii="Bookman Old Style" w:eastAsiaTheme="majorEastAsia" w:hAnsi="Bookman Old Style" w:cs="72 Black"/>
                <w:sz w:val="22"/>
                <w:szCs w:val="22"/>
              </w:rPr>
              <w:t>Capturing CO</w:t>
            </w:r>
            <w:r w:rsidRPr="00933641">
              <w:rPr>
                <w:rFonts w:ascii="Cambria Math" w:eastAsiaTheme="majorEastAsia" w:hAnsi="Cambria Math" w:cs="Cambria Math"/>
                <w:sz w:val="22"/>
                <w:szCs w:val="22"/>
              </w:rPr>
              <w:t>₂</w:t>
            </w:r>
            <w:r w:rsidRPr="00933641">
              <w:rPr>
                <w:rFonts w:ascii="Bookman Old Style" w:eastAsiaTheme="majorEastAsia" w:hAnsi="Bookman Old Style" w:cs="72 Black"/>
                <w:sz w:val="22"/>
                <w:szCs w:val="22"/>
              </w:rPr>
              <w:t xml:space="preserve"> from hard</w:t>
            </w:r>
            <w:r w:rsidRPr="00933641">
              <w:rPr>
                <w:rFonts w:ascii="Bookman Old Style" w:eastAsiaTheme="majorEastAsia" w:hAnsi="Bookman Old Style" w:cs="72 Black"/>
                <w:sz w:val="22"/>
                <w:szCs w:val="22"/>
              </w:rPr>
              <w:noBreakHyphen/>
              <w:t>to</w:t>
            </w:r>
            <w:r w:rsidRPr="00933641">
              <w:rPr>
                <w:rFonts w:ascii="Bookman Old Style" w:eastAsiaTheme="majorEastAsia" w:hAnsi="Bookman Old Style" w:cs="72 Black"/>
                <w:sz w:val="22"/>
                <w:szCs w:val="22"/>
              </w:rPr>
              <w:noBreakHyphen/>
              <w:t>abate sectors such as steel, cement, refineries, chemicals, and power to prevent its atmospheric release.</w:t>
            </w:r>
          </w:p>
          <w:p w14:paraId="54DC5E3F" w14:textId="77777777" w:rsidR="00E2491A" w:rsidRPr="00933641" w:rsidRDefault="00E2491A" w:rsidP="00595943">
            <w:pPr>
              <w:pStyle w:val="NormalWeb"/>
              <w:numPr>
                <w:ilvl w:val="0"/>
                <w:numId w:val="1"/>
              </w:numPr>
              <w:spacing w:before="0" w:beforeAutospacing="0" w:after="0" w:afterAutospacing="0" w:line="276" w:lineRule="auto"/>
              <w:ind w:left="473"/>
              <w:jc w:val="both"/>
              <w:rPr>
                <w:rFonts w:ascii="Bookman Old Style" w:eastAsiaTheme="majorEastAsia" w:hAnsi="Bookman Old Style" w:cs="72 Black"/>
                <w:sz w:val="22"/>
                <w:szCs w:val="22"/>
              </w:rPr>
            </w:pPr>
            <w:proofErr w:type="spellStart"/>
            <w:r w:rsidRPr="00933641">
              <w:rPr>
                <w:rFonts w:ascii="Bookman Old Style" w:eastAsiaTheme="majorEastAsia" w:hAnsi="Bookman Old Style" w:cs="72 Black"/>
                <w:sz w:val="22"/>
                <w:szCs w:val="22"/>
              </w:rPr>
              <w:t>Utilising</w:t>
            </w:r>
            <w:proofErr w:type="spellEnd"/>
            <w:r w:rsidRPr="00933641">
              <w:rPr>
                <w:rFonts w:ascii="Bookman Old Style" w:eastAsiaTheme="majorEastAsia" w:hAnsi="Bookman Old Style" w:cs="72 Black"/>
                <w:sz w:val="22"/>
                <w:szCs w:val="22"/>
              </w:rPr>
              <w:t xml:space="preserve"> captured CO</w:t>
            </w:r>
            <w:r w:rsidRPr="00933641">
              <w:rPr>
                <w:rFonts w:ascii="Cambria Math" w:eastAsiaTheme="majorEastAsia" w:hAnsi="Cambria Math" w:cs="Cambria Math"/>
                <w:sz w:val="22"/>
                <w:szCs w:val="22"/>
              </w:rPr>
              <w:t>₂</w:t>
            </w:r>
            <w:r w:rsidRPr="00933641">
              <w:rPr>
                <w:rFonts w:ascii="Bookman Old Style" w:eastAsiaTheme="majorEastAsia" w:hAnsi="Bookman Old Style" w:cs="72 Black"/>
                <w:sz w:val="22"/>
                <w:szCs w:val="22"/>
              </w:rPr>
              <w:t xml:space="preserve"> to produce chemicals, fuels, and construction materials, thereby converting industrial waste into value</w:t>
            </w:r>
            <w:r w:rsidRPr="00933641">
              <w:rPr>
                <w:rFonts w:ascii="Bookman Old Style" w:eastAsiaTheme="majorEastAsia" w:hAnsi="Bookman Old Style" w:cs="72 Black"/>
                <w:sz w:val="22"/>
                <w:szCs w:val="22"/>
              </w:rPr>
              <w:noBreakHyphen/>
              <w:t>added products.</w:t>
            </w:r>
          </w:p>
          <w:p w14:paraId="383095C2" w14:textId="023832F1" w:rsidR="003E3CEB" w:rsidRPr="00E2491A" w:rsidRDefault="00E2491A" w:rsidP="007F3C92">
            <w:pPr>
              <w:pStyle w:val="NormalWeb"/>
              <w:spacing w:before="0" w:beforeAutospacing="0" w:after="240" w:afterAutospacing="0" w:line="276" w:lineRule="auto"/>
              <w:jc w:val="both"/>
              <w:rPr>
                <w:rFonts w:ascii="Tahoma" w:hAnsi="Tahoma" w:cs="Tahoma"/>
                <w:kern w:val="2"/>
                <w14:ligatures w14:val="standardContextual"/>
              </w:rPr>
            </w:pPr>
            <w:r w:rsidRPr="001B2CB4">
              <w:rPr>
                <w:rFonts w:ascii="Bookman Old Style" w:eastAsiaTheme="majorEastAsia" w:hAnsi="Bookman Old Style" w:cs="Calibri"/>
                <w:sz w:val="22"/>
                <w:szCs w:val="22"/>
              </w:rPr>
              <w:t>This allocation marks a transformative step toward low</w:t>
            </w:r>
            <w:r w:rsidRPr="001B2CB4">
              <w:rPr>
                <w:rFonts w:ascii="Bookman Old Style" w:eastAsiaTheme="majorEastAsia" w:hAnsi="Bookman Old Style" w:cs="Calibri"/>
                <w:sz w:val="22"/>
                <w:szCs w:val="22"/>
              </w:rPr>
              <w:noBreakHyphen/>
              <w:t>carbon industrial growth, although it complements other ongoing measures rather than constituting a complete transition.</w:t>
            </w:r>
          </w:p>
        </w:tc>
      </w:tr>
      <w:tr w:rsidR="00AF2730" w14:paraId="6C04006A" w14:textId="77777777" w:rsidTr="00F1469A">
        <w:trPr>
          <w:trHeight w:val="863"/>
        </w:trPr>
        <w:tc>
          <w:tcPr>
            <w:tcW w:w="2263" w:type="dxa"/>
            <w:tcBorders>
              <w:top w:val="single" w:sz="4" w:space="0" w:color="auto"/>
              <w:left w:val="single" w:sz="4" w:space="0" w:color="auto"/>
              <w:bottom w:val="single" w:sz="4" w:space="0" w:color="auto"/>
              <w:right w:val="single" w:sz="4" w:space="0" w:color="auto"/>
            </w:tcBorders>
          </w:tcPr>
          <w:p w14:paraId="55995B1A" w14:textId="77777777" w:rsidR="00AF2730" w:rsidRPr="000D7067" w:rsidRDefault="00AF2730" w:rsidP="00030179">
            <w:pPr>
              <w:pStyle w:val="NormalWeb"/>
              <w:jc w:val="both"/>
              <w:rPr>
                <w:i/>
                <w:iCs/>
              </w:rPr>
            </w:pPr>
            <w:r w:rsidRPr="008113A4">
              <w:rPr>
                <w:rFonts w:ascii="Tahoma" w:hAnsi="Tahoma" w:cs="Tahoma"/>
                <w:i/>
                <w:iCs/>
                <w:sz w:val="22"/>
                <w:szCs w:val="22"/>
              </w:rPr>
              <w:lastRenderedPageBreak/>
              <w:t xml:space="preserve">Q.(b) </w:t>
            </w:r>
            <w:r>
              <w:rPr>
                <w:rFonts w:ascii="Tahoma" w:hAnsi="Tahoma" w:cs="Tahoma"/>
                <w:i/>
                <w:iCs/>
                <w:sz w:val="22"/>
                <w:szCs w:val="22"/>
              </w:rPr>
              <w:t>W</w:t>
            </w:r>
            <w:r w:rsidRPr="00C75E0F">
              <w:rPr>
                <w:rFonts w:ascii="Tahoma" w:hAnsi="Tahoma" w:cs="Tahoma"/>
                <w:i/>
                <w:iCs/>
                <w:sz w:val="22"/>
                <w:szCs w:val="22"/>
              </w:rPr>
              <w:t>hether the integration of carbon capture in chemical manufacturing help the country in exports meet</w:t>
            </w:r>
            <w:r>
              <w:rPr>
                <w:rFonts w:ascii="Tahoma" w:hAnsi="Tahoma" w:cs="Tahoma"/>
                <w:i/>
                <w:iCs/>
                <w:sz w:val="22"/>
                <w:szCs w:val="22"/>
              </w:rPr>
              <w:t xml:space="preserve"> </w:t>
            </w:r>
            <w:r w:rsidRPr="00C75E0F">
              <w:rPr>
                <w:rFonts w:ascii="Tahoma" w:hAnsi="Tahoma" w:cs="Tahoma"/>
                <w:i/>
                <w:iCs/>
                <w:sz w:val="22"/>
                <w:szCs w:val="22"/>
              </w:rPr>
              <w:t>stringent global environmental standards, if so, the details thereof;</w:t>
            </w:r>
          </w:p>
        </w:tc>
        <w:tc>
          <w:tcPr>
            <w:tcW w:w="7487" w:type="dxa"/>
            <w:vMerge w:val="restart"/>
            <w:tcBorders>
              <w:top w:val="single" w:sz="4" w:space="0" w:color="auto"/>
              <w:left w:val="single" w:sz="4" w:space="0" w:color="auto"/>
              <w:right w:val="single" w:sz="4" w:space="0" w:color="auto"/>
            </w:tcBorders>
            <w:hideMark/>
          </w:tcPr>
          <w:p w14:paraId="7748DC85" w14:textId="5D546705" w:rsidR="00AF2730" w:rsidRDefault="00E25AA0"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 xml:space="preserve">  </w:t>
            </w:r>
            <w:r w:rsidR="00AF2730">
              <w:rPr>
                <w:rFonts w:ascii="Tahoma" w:hAnsi="Tahoma" w:cs="Tahoma"/>
                <w:b/>
                <w:lang w:val="en-US"/>
              </w:rPr>
              <w:t>Answer to Q(b)</w:t>
            </w:r>
            <w:r w:rsidR="00DD5382">
              <w:rPr>
                <w:rFonts w:ascii="Tahoma" w:hAnsi="Tahoma" w:cs="Tahoma"/>
                <w:b/>
                <w:lang w:val="en-US"/>
              </w:rPr>
              <w:t>, (</w:t>
            </w:r>
            <w:r>
              <w:rPr>
                <w:rFonts w:ascii="Tahoma" w:hAnsi="Tahoma" w:cs="Tahoma"/>
                <w:b/>
                <w:lang w:val="en-US"/>
              </w:rPr>
              <w:t>c) &amp; (d)</w:t>
            </w:r>
            <w:r w:rsidR="00AF2730">
              <w:rPr>
                <w:rFonts w:ascii="Tahoma" w:hAnsi="Tahoma" w:cs="Tahoma"/>
                <w:b/>
                <w:lang w:val="en-US"/>
              </w:rPr>
              <w:t>:</w:t>
            </w:r>
            <w:r w:rsidR="00AF2730">
              <w:rPr>
                <w:rFonts w:ascii="Tahoma" w:hAnsi="Tahoma" w:cs="Tahoma"/>
                <w:lang w:val="en-US"/>
              </w:rPr>
              <w:t xml:space="preserve"> </w:t>
            </w:r>
            <w:proofErr w:type="spellStart"/>
            <w:r w:rsidR="00AF2730">
              <w:rPr>
                <w:rFonts w:ascii="Tahoma" w:eastAsia="Times New Roman" w:hAnsi="Tahoma" w:cs="Tahoma"/>
                <w:b/>
                <w:bCs/>
                <w:kern w:val="2"/>
                <w14:ligatures w14:val="standardContextual"/>
              </w:rPr>
              <w:t>MoPNG</w:t>
            </w:r>
            <w:proofErr w:type="spellEnd"/>
            <w:r w:rsidR="00AF2730">
              <w:rPr>
                <w:rFonts w:ascii="Tahoma" w:eastAsia="Times New Roman" w:hAnsi="Tahoma" w:cs="Tahoma"/>
                <w:b/>
                <w:bCs/>
                <w:kern w:val="2"/>
                <w14:ligatures w14:val="standardContextual"/>
              </w:rPr>
              <w:t xml:space="preserve"> may reply suitably. </w:t>
            </w:r>
          </w:p>
          <w:p w14:paraId="4F572A2A" w14:textId="77777777" w:rsidR="00AF2730" w:rsidRDefault="00AF2730" w:rsidP="00B30758">
            <w:pPr>
              <w:spacing w:after="0" w:line="240" w:lineRule="auto"/>
              <w:jc w:val="both"/>
              <w:rPr>
                <w:rFonts w:ascii="Tahoma" w:eastAsia="Times New Roman" w:hAnsi="Tahoma" w:cs="Tahoma"/>
                <w:kern w:val="2"/>
                <w14:ligatures w14:val="standardContextual"/>
              </w:rPr>
            </w:pPr>
          </w:p>
          <w:p w14:paraId="4311E5F9" w14:textId="77777777" w:rsidR="00AF2730" w:rsidRPr="006153C4" w:rsidRDefault="00AF2730" w:rsidP="00AF2730">
            <w:pPr>
              <w:spacing w:after="0"/>
              <w:ind w:left="113"/>
              <w:jc w:val="both"/>
              <w:rPr>
                <w:rFonts w:ascii="Bookman Old Style" w:hAnsi="Bookman Old Style" w:cs="Calibri"/>
                <w:sz w:val="24"/>
                <w:szCs w:val="24"/>
              </w:rPr>
            </w:pPr>
            <w:r w:rsidRPr="006153C4">
              <w:rPr>
                <w:rFonts w:ascii="Bookman Old Style" w:hAnsi="Bookman Old Style" w:cs="Calibri"/>
                <w:sz w:val="24"/>
                <w:szCs w:val="24"/>
              </w:rPr>
              <w:t xml:space="preserve">As far as Oil India Limited (OIL) concerned, </w:t>
            </w:r>
            <w:r>
              <w:rPr>
                <w:rFonts w:ascii="Bookman Old Style" w:hAnsi="Bookman Old Style" w:cs="Calibri"/>
                <w:sz w:val="24"/>
                <w:szCs w:val="24"/>
              </w:rPr>
              <w:t xml:space="preserve">questions are not pertaining to </w:t>
            </w:r>
            <w:r w:rsidRPr="006153C4">
              <w:rPr>
                <w:rFonts w:ascii="Bookman Old Style" w:hAnsi="Bookman Old Style" w:cs="Calibri"/>
                <w:sz w:val="24"/>
                <w:szCs w:val="24"/>
              </w:rPr>
              <w:t>Oil India Limited</w:t>
            </w:r>
            <w:r>
              <w:rPr>
                <w:rFonts w:ascii="Bookman Old Style" w:hAnsi="Bookman Old Style" w:cs="Calibri"/>
                <w:sz w:val="24"/>
                <w:szCs w:val="24"/>
              </w:rPr>
              <w:t>.</w:t>
            </w:r>
          </w:p>
          <w:p w14:paraId="4140BF9F" w14:textId="5DF9612D" w:rsidR="00AF2730" w:rsidRPr="0096122E" w:rsidRDefault="00AF2730" w:rsidP="00B30758">
            <w:pPr>
              <w:spacing w:after="0" w:line="240" w:lineRule="auto"/>
              <w:jc w:val="both"/>
              <w:rPr>
                <w:rFonts w:ascii="Tahoma" w:hAnsi="Tahoma" w:cs="Tahoma"/>
              </w:rPr>
            </w:pPr>
          </w:p>
        </w:tc>
      </w:tr>
      <w:tr w:rsidR="00AF2730" w14:paraId="076DCE74" w14:textId="77777777" w:rsidTr="00F1469A">
        <w:trPr>
          <w:trHeight w:val="881"/>
        </w:trPr>
        <w:tc>
          <w:tcPr>
            <w:tcW w:w="2263" w:type="dxa"/>
            <w:tcBorders>
              <w:top w:val="single" w:sz="4" w:space="0" w:color="auto"/>
              <w:left w:val="single" w:sz="4" w:space="0" w:color="auto"/>
              <w:bottom w:val="single" w:sz="4" w:space="0" w:color="auto"/>
              <w:right w:val="single" w:sz="4" w:space="0" w:color="auto"/>
            </w:tcBorders>
          </w:tcPr>
          <w:p w14:paraId="7090D18D" w14:textId="77777777" w:rsidR="00AF2730" w:rsidRPr="00C75E0F" w:rsidRDefault="00AF2730" w:rsidP="00030179">
            <w:pPr>
              <w:pStyle w:val="NormalWeb"/>
              <w:jc w:val="both"/>
              <w:rPr>
                <w:rFonts w:ascii="Tahoma" w:hAnsi="Tahoma" w:cs="Tahoma"/>
                <w:i/>
                <w:iCs/>
                <w:sz w:val="22"/>
                <w:szCs w:val="22"/>
              </w:rPr>
            </w:pPr>
            <w:r w:rsidRPr="00C75E0F">
              <w:rPr>
                <w:rFonts w:ascii="Tahoma" w:hAnsi="Tahoma" w:cs="Tahoma"/>
                <w:i/>
                <w:iCs/>
                <w:sz w:val="22"/>
                <w:szCs w:val="22"/>
              </w:rPr>
              <w:t>Q.(c)</w:t>
            </w:r>
            <w:r w:rsidRPr="00C75E0F">
              <w:rPr>
                <w:sz w:val="22"/>
                <w:szCs w:val="22"/>
              </w:rPr>
              <w:t xml:space="preserve"> </w:t>
            </w:r>
            <w:r w:rsidRPr="00C75E0F">
              <w:rPr>
                <w:rFonts w:ascii="Tahoma" w:hAnsi="Tahoma" w:cs="Tahoma"/>
                <w:i/>
                <w:iCs/>
                <w:sz w:val="22"/>
                <w:szCs w:val="22"/>
              </w:rPr>
              <w:t>Whether the scheme to revive two hundred legacy industrial clusters successfully modernizes traditional units with energy-efficient technologies, if so, the details thereof;</w:t>
            </w:r>
          </w:p>
        </w:tc>
        <w:tc>
          <w:tcPr>
            <w:tcW w:w="7487" w:type="dxa"/>
            <w:vMerge/>
            <w:tcBorders>
              <w:left w:val="single" w:sz="4" w:space="0" w:color="auto"/>
              <w:right w:val="single" w:sz="4" w:space="0" w:color="auto"/>
            </w:tcBorders>
          </w:tcPr>
          <w:p w14:paraId="3DC9F2A1" w14:textId="2649B00E" w:rsidR="00AF2730" w:rsidRDefault="00AF2730" w:rsidP="00786AE2">
            <w:pPr>
              <w:spacing w:after="0" w:line="240" w:lineRule="auto"/>
              <w:jc w:val="both"/>
              <w:rPr>
                <w:rFonts w:ascii="Tahoma" w:hAnsi="Tahoma" w:cs="Tahoma"/>
                <w:b/>
                <w:lang w:val="en-US"/>
              </w:rPr>
            </w:pPr>
          </w:p>
        </w:tc>
      </w:tr>
      <w:tr w:rsidR="00AF2730" w14:paraId="6CF3DB87" w14:textId="77777777" w:rsidTr="00F1469A">
        <w:trPr>
          <w:trHeight w:val="881"/>
        </w:trPr>
        <w:tc>
          <w:tcPr>
            <w:tcW w:w="2263" w:type="dxa"/>
            <w:tcBorders>
              <w:top w:val="single" w:sz="4" w:space="0" w:color="auto"/>
              <w:left w:val="single" w:sz="4" w:space="0" w:color="auto"/>
              <w:bottom w:val="single" w:sz="4" w:space="0" w:color="auto"/>
              <w:right w:val="single" w:sz="4" w:space="0" w:color="auto"/>
            </w:tcBorders>
          </w:tcPr>
          <w:p w14:paraId="1A95E1F4" w14:textId="77777777" w:rsidR="00AF2730" w:rsidRPr="00C75E0F" w:rsidRDefault="00AF2730" w:rsidP="00030179">
            <w:pPr>
              <w:pStyle w:val="NormalWeb"/>
              <w:jc w:val="both"/>
              <w:rPr>
                <w:rFonts w:ascii="Tahoma" w:hAnsi="Tahoma" w:cs="Tahoma"/>
                <w:i/>
                <w:iCs/>
                <w:sz w:val="22"/>
                <w:szCs w:val="22"/>
              </w:rPr>
            </w:pPr>
            <w:r w:rsidRPr="00C75E0F">
              <w:rPr>
                <w:rFonts w:ascii="Tahoma" w:hAnsi="Tahoma" w:cs="Tahoma"/>
                <w:i/>
                <w:iCs/>
                <w:sz w:val="22"/>
                <w:szCs w:val="22"/>
              </w:rPr>
              <w:t>Q.(d) Whether the Government’s focus on CCUS catalyzes private sector investment in carbon-neutral manufacturing processes, if so, the details thereof;</w:t>
            </w:r>
          </w:p>
        </w:tc>
        <w:tc>
          <w:tcPr>
            <w:tcW w:w="7487" w:type="dxa"/>
            <w:vMerge/>
            <w:tcBorders>
              <w:left w:val="single" w:sz="4" w:space="0" w:color="auto"/>
              <w:bottom w:val="single" w:sz="4" w:space="0" w:color="auto"/>
              <w:right w:val="single" w:sz="4" w:space="0" w:color="auto"/>
            </w:tcBorders>
          </w:tcPr>
          <w:p w14:paraId="33E4D609" w14:textId="5961B26C" w:rsidR="00AF2730" w:rsidRDefault="00AF2730" w:rsidP="00C75E0F">
            <w:pPr>
              <w:spacing w:after="0" w:line="240" w:lineRule="auto"/>
              <w:jc w:val="both"/>
              <w:rPr>
                <w:rFonts w:ascii="Tahoma" w:hAnsi="Tahoma" w:cs="Tahoma"/>
                <w:b/>
                <w:lang w:val="en-US"/>
              </w:rPr>
            </w:pPr>
          </w:p>
        </w:tc>
      </w:tr>
      <w:tr w:rsidR="00C75E0F" w14:paraId="78D6B86C" w14:textId="77777777" w:rsidTr="00595943">
        <w:trPr>
          <w:trHeight w:val="881"/>
        </w:trPr>
        <w:tc>
          <w:tcPr>
            <w:tcW w:w="2263" w:type="dxa"/>
            <w:tcBorders>
              <w:top w:val="single" w:sz="4" w:space="0" w:color="auto"/>
              <w:left w:val="single" w:sz="4" w:space="0" w:color="auto"/>
              <w:bottom w:val="single" w:sz="4" w:space="0" w:color="auto"/>
              <w:right w:val="single" w:sz="4" w:space="0" w:color="auto"/>
            </w:tcBorders>
          </w:tcPr>
          <w:p w14:paraId="6239CD17" w14:textId="77777777" w:rsidR="00C75E0F" w:rsidRDefault="00C75E0F" w:rsidP="00030179">
            <w:pPr>
              <w:pStyle w:val="NormalWeb"/>
              <w:jc w:val="both"/>
              <w:rPr>
                <w:rFonts w:ascii="Tahoma" w:hAnsi="Tahoma" w:cs="Tahoma"/>
                <w:i/>
                <w:iCs/>
                <w:sz w:val="23"/>
                <w:szCs w:val="23"/>
              </w:rPr>
            </w:pPr>
            <w:r>
              <w:rPr>
                <w:rFonts w:ascii="Tahoma" w:hAnsi="Tahoma" w:cs="Tahoma"/>
                <w:i/>
                <w:iCs/>
                <w:sz w:val="23"/>
                <w:szCs w:val="23"/>
              </w:rPr>
              <w:t xml:space="preserve">Q(e) </w:t>
            </w:r>
            <w:r>
              <w:rPr>
                <w:rFonts w:ascii="Tahoma" w:hAnsi="Tahoma" w:cs="Tahoma"/>
                <w:i/>
                <w:iCs/>
                <w:sz w:val="22"/>
                <w:szCs w:val="22"/>
              </w:rPr>
              <w:t>W</w:t>
            </w:r>
            <w:r w:rsidRPr="00C75E0F">
              <w:rPr>
                <w:rFonts w:ascii="Tahoma" w:hAnsi="Tahoma" w:cs="Tahoma"/>
                <w:i/>
                <w:iCs/>
                <w:sz w:val="22"/>
                <w:szCs w:val="22"/>
              </w:rPr>
              <w:t>hether the said green initiatives effectively bridge the gap between industrial expansion and global</w:t>
            </w:r>
            <w:r>
              <w:rPr>
                <w:rFonts w:ascii="Tahoma" w:hAnsi="Tahoma" w:cs="Tahoma"/>
                <w:i/>
                <w:iCs/>
                <w:sz w:val="22"/>
                <w:szCs w:val="22"/>
              </w:rPr>
              <w:t xml:space="preserve"> </w:t>
            </w:r>
            <w:r w:rsidRPr="00C75E0F">
              <w:rPr>
                <w:rFonts w:ascii="Tahoma" w:hAnsi="Tahoma" w:cs="Tahoma"/>
                <w:i/>
                <w:iCs/>
                <w:sz w:val="22"/>
                <w:szCs w:val="22"/>
              </w:rPr>
              <w:t>climate commitments of the country; and</w:t>
            </w:r>
          </w:p>
        </w:tc>
        <w:tc>
          <w:tcPr>
            <w:tcW w:w="7487" w:type="dxa"/>
            <w:tcBorders>
              <w:top w:val="single" w:sz="4" w:space="0" w:color="auto"/>
              <w:left w:val="single" w:sz="4" w:space="0" w:color="auto"/>
              <w:bottom w:val="single" w:sz="4" w:space="0" w:color="auto"/>
              <w:right w:val="single" w:sz="4" w:space="0" w:color="auto"/>
            </w:tcBorders>
          </w:tcPr>
          <w:p w14:paraId="5E7DDFB8" w14:textId="77777777" w:rsidR="00C75E0F" w:rsidRPr="00C81DDD" w:rsidRDefault="00C75E0F" w:rsidP="00C75E0F">
            <w:pPr>
              <w:spacing w:after="0" w:line="240" w:lineRule="auto"/>
              <w:jc w:val="both"/>
              <w:rPr>
                <w:rFonts w:ascii="Bookman Old Style" w:eastAsia="Times New Roman" w:hAnsi="Bookman Old Style" w:cs="Tahoma"/>
                <w:b/>
                <w:bCs/>
                <w:kern w:val="2"/>
                <w14:ligatures w14:val="standardContextual"/>
              </w:rPr>
            </w:pPr>
            <w:r w:rsidRPr="00C81DDD">
              <w:rPr>
                <w:rFonts w:ascii="Bookman Old Style" w:hAnsi="Bookman Old Style" w:cs="Tahoma"/>
                <w:b/>
                <w:lang w:val="en-US"/>
              </w:rPr>
              <w:t>Answer to Q(e):</w:t>
            </w:r>
            <w:r w:rsidRPr="00C81DDD">
              <w:rPr>
                <w:rFonts w:ascii="Bookman Old Style" w:hAnsi="Bookman Old Style" w:cs="Tahoma"/>
                <w:lang w:val="en-US"/>
              </w:rPr>
              <w:t xml:space="preserve"> </w:t>
            </w:r>
            <w:proofErr w:type="spellStart"/>
            <w:r w:rsidRPr="00C81DDD">
              <w:rPr>
                <w:rFonts w:ascii="Bookman Old Style" w:eastAsia="Times New Roman" w:hAnsi="Bookman Old Style" w:cs="Tahoma"/>
                <w:b/>
                <w:bCs/>
                <w:kern w:val="2"/>
                <w14:ligatures w14:val="standardContextual"/>
              </w:rPr>
              <w:t>MoPNG</w:t>
            </w:r>
            <w:proofErr w:type="spellEnd"/>
            <w:r w:rsidRPr="00C81DDD">
              <w:rPr>
                <w:rFonts w:ascii="Bookman Old Style" w:eastAsia="Times New Roman" w:hAnsi="Bookman Old Style" w:cs="Tahoma"/>
                <w:b/>
                <w:bCs/>
                <w:kern w:val="2"/>
                <w14:ligatures w14:val="standardContextual"/>
              </w:rPr>
              <w:t xml:space="preserve"> may reply suitably. </w:t>
            </w:r>
          </w:p>
          <w:p w14:paraId="56B939D7" w14:textId="77777777" w:rsidR="00DD5382" w:rsidRPr="00C81DDD" w:rsidRDefault="00DD5382" w:rsidP="00E25AA0">
            <w:pPr>
              <w:ind w:left="113"/>
              <w:jc w:val="both"/>
              <w:rPr>
                <w:rFonts w:ascii="Bookman Old Style" w:hAnsi="Bookman Old Style"/>
              </w:rPr>
            </w:pPr>
            <w:r w:rsidRPr="00C81DDD">
              <w:rPr>
                <w:rFonts w:ascii="Bookman Old Style" w:hAnsi="Bookman Old Style"/>
              </w:rPr>
              <w:t>As far as</w:t>
            </w:r>
            <w:r w:rsidRPr="00C81DDD">
              <w:rPr>
                <w:rFonts w:ascii="Bookman Old Style" w:hAnsi="Bookman Old Style"/>
                <w:b/>
                <w:bCs/>
              </w:rPr>
              <w:t xml:space="preserve"> </w:t>
            </w:r>
            <w:r w:rsidRPr="00C81DDD">
              <w:rPr>
                <w:rFonts w:ascii="Bookman Old Style" w:hAnsi="Bookman Old Style"/>
              </w:rPr>
              <w:t>Oil India Limited (OIL), is concerned measures such as improving energy efficiency, reduction of gas flaring, mitigating fugitive emissions and utilisation of captured CO</w:t>
            </w:r>
            <w:r w:rsidRPr="00C81DDD">
              <w:rPr>
                <w:rFonts w:ascii="Cambria Math" w:hAnsi="Cambria Math" w:cs="Cambria Math"/>
              </w:rPr>
              <w:t>₂</w:t>
            </w:r>
            <w:r w:rsidRPr="00C81DDD">
              <w:rPr>
                <w:rFonts w:ascii="Bookman Old Style" w:hAnsi="Bookman Old Style"/>
              </w:rPr>
              <w:t xml:space="preserve"> in enhanced oil recovery enables continued energy production with lower carbon intensity. Such initiatives support India’s Nationally Determined Contributions (NDCs) while allowing the oil and gas sector to maintain the energy security and industrial growth through cleaner and more efficient operations.</w:t>
            </w:r>
          </w:p>
          <w:p w14:paraId="1AECE166" w14:textId="77777777" w:rsidR="00DD5382" w:rsidRPr="00C81DDD" w:rsidRDefault="00DD5382" w:rsidP="00E25AA0">
            <w:pPr>
              <w:spacing w:after="0"/>
              <w:ind w:left="113"/>
              <w:jc w:val="both"/>
              <w:rPr>
                <w:rFonts w:ascii="Bookman Old Style" w:hAnsi="Bookman Old Style" w:cs="Calibri"/>
              </w:rPr>
            </w:pPr>
            <w:r w:rsidRPr="00C81DDD">
              <w:rPr>
                <w:rFonts w:ascii="Bookman Old Style" w:hAnsi="Bookman Old Style" w:cs="Calibri"/>
              </w:rPr>
              <w:t xml:space="preserve">Moreover, India’s green initiatives—especially the </w:t>
            </w:r>
            <w:r w:rsidRPr="00C81DDD">
              <w:rPr>
                <w:rFonts w:ascii="Times New Roman" w:hAnsi="Times New Roman" w:cs="Times New Roman"/>
              </w:rPr>
              <w:t>₹</w:t>
            </w:r>
            <w:r w:rsidRPr="00C81DDD">
              <w:rPr>
                <w:rFonts w:ascii="Bookman Old Style" w:hAnsi="Bookman Old Style" w:cs="Calibri"/>
              </w:rPr>
              <w:t>20,000 crore CCUS programme and the industrial modernisation scheme</w:t>
            </w:r>
            <w:r w:rsidRPr="00C81DDD">
              <w:rPr>
                <w:rFonts w:ascii="Bookman Old Style" w:hAnsi="Bookman Old Style" w:cs="Bookman Old Style"/>
              </w:rPr>
              <w:t>—</w:t>
            </w:r>
            <w:r w:rsidRPr="00C81DDD">
              <w:rPr>
                <w:rFonts w:ascii="Bookman Old Style" w:hAnsi="Bookman Old Style" w:cs="Calibri"/>
              </w:rPr>
              <w:t>effectively bridge the gap between industrial expansion and national climate commitments by:</w:t>
            </w:r>
          </w:p>
          <w:p w14:paraId="0C8FB5F0" w14:textId="77777777" w:rsidR="00DD5382" w:rsidRPr="00C81DDD" w:rsidRDefault="00DD5382" w:rsidP="005B7167">
            <w:pPr>
              <w:numPr>
                <w:ilvl w:val="0"/>
                <w:numId w:val="2"/>
              </w:numPr>
              <w:spacing w:after="0"/>
              <w:ind w:left="473"/>
              <w:jc w:val="both"/>
              <w:rPr>
                <w:rFonts w:ascii="Bookman Old Style" w:hAnsi="Bookman Old Style" w:cs="Calibri"/>
              </w:rPr>
            </w:pPr>
            <w:r w:rsidRPr="00C81DDD">
              <w:rPr>
                <w:rFonts w:ascii="Bookman Old Style" w:hAnsi="Bookman Old Style" w:cs="Calibri"/>
              </w:rPr>
              <w:t>Embedding CCUS as a core decarbonisation strategy across major industrial sectors.</w:t>
            </w:r>
          </w:p>
          <w:p w14:paraId="00436E4A" w14:textId="77777777" w:rsidR="00DD5382" w:rsidRPr="00C81DDD" w:rsidRDefault="00DD5382" w:rsidP="005B7167">
            <w:pPr>
              <w:numPr>
                <w:ilvl w:val="0"/>
                <w:numId w:val="2"/>
              </w:numPr>
              <w:spacing w:after="0"/>
              <w:ind w:left="473"/>
              <w:jc w:val="both"/>
              <w:rPr>
                <w:rFonts w:ascii="Bookman Old Style" w:hAnsi="Bookman Old Style" w:cs="Calibri"/>
              </w:rPr>
            </w:pPr>
            <w:r w:rsidRPr="00C81DDD">
              <w:rPr>
                <w:rFonts w:ascii="Bookman Old Style" w:hAnsi="Bookman Old Style" w:cs="Calibri"/>
              </w:rPr>
              <w:t>Ensuring competitiveness while meeting global environmental regulations.</w:t>
            </w:r>
          </w:p>
          <w:p w14:paraId="35EAC5E7" w14:textId="77777777" w:rsidR="00DD5382" w:rsidRPr="00C81DDD" w:rsidRDefault="00DD5382" w:rsidP="005B7167">
            <w:pPr>
              <w:numPr>
                <w:ilvl w:val="0"/>
                <w:numId w:val="2"/>
              </w:numPr>
              <w:spacing w:after="0"/>
              <w:ind w:left="473"/>
              <w:jc w:val="both"/>
              <w:rPr>
                <w:rFonts w:ascii="Bookman Old Style" w:hAnsi="Bookman Old Style" w:cs="Calibri"/>
              </w:rPr>
            </w:pPr>
            <w:r w:rsidRPr="00C81DDD">
              <w:rPr>
                <w:rFonts w:ascii="Bookman Old Style" w:hAnsi="Bookman Old Style" w:cs="Calibri"/>
              </w:rPr>
              <w:lastRenderedPageBreak/>
              <w:t>Modernising legacy industrial clusters with energy</w:t>
            </w:r>
            <w:r w:rsidRPr="00C81DDD">
              <w:rPr>
                <w:rFonts w:ascii="Bookman Old Style" w:hAnsi="Bookman Old Style" w:cs="Calibri"/>
              </w:rPr>
              <w:noBreakHyphen/>
              <w:t>efficient and low</w:t>
            </w:r>
            <w:r w:rsidRPr="00C81DDD">
              <w:rPr>
                <w:rFonts w:ascii="Bookman Old Style" w:hAnsi="Bookman Old Style" w:cs="Calibri"/>
              </w:rPr>
              <w:noBreakHyphen/>
              <w:t>emission technologies.</w:t>
            </w:r>
          </w:p>
          <w:p w14:paraId="0AB71187" w14:textId="77777777" w:rsidR="00DD5382" w:rsidRPr="00C81DDD" w:rsidRDefault="00DD5382" w:rsidP="005B7167">
            <w:pPr>
              <w:numPr>
                <w:ilvl w:val="0"/>
                <w:numId w:val="2"/>
              </w:numPr>
              <w:spacing w:after="0"/>
              <w:ind w:left="473"/>
              <w:jc w:val="both"/>
              <w:rPr>
                <w:rFonts w:ascii="Bookman Old Style" w:hAnsi="Bookman Old Style" w:cs="Calibri"/>
              </w:rPr>
            </w:pPr>
            <w:r w:rsidRPr="00C81DDD">
              <w:rPr>
                <w:rFonts w:ascii="Bookman Old Style" w:hAnsi="Bookman Old Style" w:cs="Calibri"/>
              </w:rPr>
              <w:t>Following a long</w:t>
            </w:r>
            <w:r w:rsidRPr="00C81DDD">
              <w:rPr>
                <w:rFonts w:ascii="Bookman Old Style" w:hAnsi="Bookman Old Style" w:cs="Calibri"/>
              </w:rPr>
              <w:noBreakHyphen/>
              <w:t>term R&amp;D</w:t>
            </w:r>
            <w:r w:rsidRPr="00C81DDD">
              <w:rPr>
                <w:rFonts w:ascii="Bookman Old Style" w:hAnsi="Bookman Old Style" w:cs="Calibri"/>
              </w:rPr>
              <w:noBreakHyphen/>
              <w:t>to</w:t>
            </w:r>
            <w:r w:rsidRPr="00C81DDD">
              <w:rPr>
                <w:rFonts w:ascii="Bookman Old Style" w:hAnsi="Bookman Old Style" w:cs="Calibri"/>
              </w:rPr>
              <w:noBreakHyphen/>
              <w:t>deployment pathway to achieve deep decarbonisation.</w:t>
            </w:r>
          </w:p>
          <w:p w14:paraId="2C282B68" w14:textId="77777777" w:rsidR="00DD5382" w:rsidRPr="00C81DDD" w:rsidRDefault="00DD5382" w:rsidP="005B7167">
            <w:pPr>
              <w:numPr>
                <w:ilvl w:val="0"/>
                <w:numId w:val="2"/>
              </w:numPr>
              <w:spacing w:after="0"/>
              <w:ind w:left="473"/>
              <w:jc w:val="both"/>
              <w:rPr>
                <w:rFonts w:ascii="Bookman Old Style" w:hAnsi="Bookman Old Style" w:cs="Calibri"/>
              </w:rPr>
            </w:pPr>
            <w:r w:rsidRPr="00C81DDD">
              <w:rPr>
                <w:rFonts w:ascii="Bookman Old Style" w:hAnsi="Bookman Old Style" w:cs="Calibri"/>
              </w:rPr>
              <w:t>Positioning decarbonisation as essential to national competitiveness and climate leadership.</w:t>
            </w:r>
          </w:p>
          <w:p w14:paraId="1DFC730F" w14:textId="691C7948" w:rsidR="00C75E0F" w:rsidRPr="00C81DDD" w:rsidRDefault="00DD5382" w:rsidP="005B7167">
            <w:pPr>
              <w:spacing w:after="0"/>
              <w:jc w:val="both"/>
              <w:rPr>
                <w:rFonts w:ascii="Bookman Old Style" w:hAnsi="Bookman Old Style" w:cs="Calibri"/>
              </w:rPr>
            </w:pPr>
            <w:r w:rsidRPr="00C81DDD">
              <w:rPr>
                <w:rFonts w:ascii="Bookman Old Style" w:hAnsi="Bookman Old Style" w:cs="Calibri"/>
              </w:rPr>
              <w:t>These initiatives demonstrate a harmonised approach to industrial growth and climate responsibility of OIL and its commitment to become Net Zero Company by 2040.</w:t>
            </w:r>
          </w:p>
        </w:tc>
      </w:tr>
      <w:tr w:rsidR="00C75E0F" w14:paraId="708C74BC" w14:textId="77777777" w:rsidTr="00595943">
        <w:trPr>
          <w:trHeight w:val="881"/>
        </w:trPr>
        <w:tc>
          <w:tcPr>
            <w:tcW w:w="2263" w:type="dxa"/>
            <w:tcBorders>
              <w:top w:val="single" w:sz="4" w:space="0" w:color="auto"/>
              <w:left w:val="single" w:sz="4" w:space="0" w:color="auto"/>
              <w:bottom w:val="single" w:sz="4" w:space="0" w:color="auto"/>
              <w:right w:val="single" w:sz="4" w:space="0" w:color="auto"/>
            </w:tcBorders>
          </w:tcPr>
          <w:p w14:paraId="606E0D5B" w14:textId="77777777" w:rsidR="00C75E0F" w:rsidRDefault="00C75E0F" w:rsidP="00030179">
            <w:pPr>
              <w:pStyle w:val="NormalWeb"/>
              <w:jc w:val="both"/>
              <w:rPr>
                <w:rFonts w:ascii="Tahoma" w:hAnsi="Tahoma" w:cs="Tahoma"/>
                <w:i/>
                <w:iCs/>
                <w:sz w:val="23"/>
                <w:szCs w:val="23"/>
              </w:rPr>
            </w:pPr>
            <w:r>
              <w:rPr>
                <w:rFonts w:ascii="Tahoma" w:hAnsi="Tahoma" w:cs="Tahoma"/>
                <w:i/>
                <w:iCs/>
                <w:sz w:val="23"/>
                <w:szCs w:val="23"/>
              </w:rPr>
              <w:lastRenderedPageBreak/>
              <w:t xml:space="preserve">Q(f) </w:t>
            </w:r>
            <w:r w:rsidR="007C0347">
              <w:rPr>
                <w:rFonts w:ascii="Tahoma" w:hAnsi="Tahoma" w:cs="Tahoma"/>
                <w:i/>
                <w:iCs/>
                <w:sz w:val="22"/>
                <w:szCs w:val="22"/>
              </w:rPr>
              <w:t>W</w:t>
            </w:r>
            <w:r w:rsidR="007C0347" w:rsidRPr="007C0347">
              <w:rPr>
                <w:rFonts w:ascii="Tahoma" w:hAnsi="Tahoma" w:cs="Tahoma"/>
                <w:i/>
                <w:iCs/>
                <w:sz w:val="22"/>
                <w:szCs w:val="22"/>
              </w:rPr>
              <w:t>hether the transition to low-carbon technology in the chemical sector creates a new competitive advantage for Indian manufacturers globally, if so, the details thereof?</w:t>
            </w:r>
          </w:p>
        </w:tc>
        <w:tc>
          <w:tcPr>
            <w:tcW w:w="7487" w:type="dxa"/>
            <w:tcBorders>
              <w:top w:val="single" w:sz="4" w:space="0" w:color="auto"/>
              <w:left w:val="single" w:sz="4" w:space="0" w:color="auto"/>
              <w:bottom w:val="single" w:sz="4" w:space="0" w:color="auto"/>
              <w:right w:val="single" w:sz="4" w:space="0" w:color="auto"/>
            </w:tcBorders>
          </w:tcPr>
          <w:p w14:paraId="79033B4A" w14:textId="77777777" w:rsidR="00C75E0F" w:rsidRPr="00C81DDD" w:rsidRDefault="00C75E0F" w:rsidP="00C75E0F">
            <w:pPr>
              <w:spacing w:after="0" w:line="240" w:lineRule="auto"/>
              <w:jc w:val="both"/>
              <w:rPr>
                <w:rFonts w:ascii="Bookman Old Style" w:eastAsia="Times New Roman" w:hAnsi="Bookman Old Style" w:cs="Tahoma"/>
                <w:b/>
                <w:bCs/>
                <w:kern w:val="2"/>
                <w14:ligatures w14:val="standardContextual"/>
              </w:rPr>
            </w:pPr>
            <w:r w:rsidRPr="00C81DDD">
              <w:rPr>
                <w:rFonts w:ascii="Bookman Old Style" w:hAnsi="Bookman Old Style" w:cs="Tahoma"/>
                <w:b/>
                <w:lang w:val="en-US"/>
              </w:rPr>
              <w:t>Answer to Q(f):</w:t>
            </w:r>
            <w:r w:rsidRPr="00C81DDD">
              <w:rPr>
                <w:rFonts w:ascii="Bookman Old Style" w:hAnsi="Bookman Old Style" w:cs="Tahoma"/>
                <w:lang w:val="en-US"/>
              </w:rPr>
              <w:t xml:space="preserve"> </w:t>
            </w:r>
            <w:proofErr w:type="spellStart"/>
            <w:r w:rsidRPr="00C81DDD">
              <w:rPr>
                <w:rFonts w:ascii="Bookman Old Style" w:eastAsia="Times New Roman" w:hAnsi="Bookman Old Style" w:cs="Tahoma"/>
                <w:b/>
                <w:bCs/>
                <w:kern w:val="2"/>
                <w14:ligatures w14:val="standardContextual"/>
              </w:rPr>
              <w:t>MoPNG</w:t>
            </w:r>
            <w:proofErr w:type="spellEnd"/>
            <w:r w:rsidRPr="00C81DDD">
              <w:rPr>
                <w:rFonts w:ascii="Bookman Old Style" w:eastAsia="Times New Roman" w:hAnsi="Bookman Old Style" w:cs="Tahoma"/>
                <w:b/>
                <w:bCs/>
                <w:kern w:val="2"/>
                <w14:ligatures w14:val="standardContextual"/>
              </w:rPr>
              <w:t xml:space="preserve"> may reply suitably. </w:t>
            </w:r>
          </w:p>
          <w:p w14:paraId="52A6955D" w14:textId="77777777" w:rsidR="00C81DDD" w:rsidRPr="00C81DDD" w:rsidRDefault="00C81DDD" w:rsidP="00C81DDD">
            <w:pPr>
              <w:pStyle w:val="ListParagraph"/>
              <w:spacing w:after="0" w:line="276" w:lineRule="auto"/>
              <w:ind w:left="0"/>
              <w:jc w:val="both"/>
              <w:rPr>
                <w:rFonts w:ascii="Bookman Old Style" w:eastAsiaTheme="majorEastAsia" w:hAnsi="Bookman Old Style" w:cs="Calibri"/>
                <w:b/>
                <w:bCs/>
              </w:rPr>
            </w:pPr>
            <w:r w:rsidRPr="00C81DDD">
              <w:rPr>
                <w:rFonts w:ascii="Bookman Old Style" w:eastAsiaTheme="majorEastAsia" w:hAnsi="Bookman Old Style" w:cs="Calibri"/>
              </w:rPr>
              <w:t>The transition to low</w:t>
            </w:r>
            <w:r w:rsidRPr="00C81DDD">
              <w:rPr>
                <w:rFonts w:ascii="Bookman Old Style" w:eastAsiaTheme="majorEastAsia" w:hAnsi="Bookman Old Style" w:cs="Calibri"/>
              </w:rPr>
              <w:noBreakHyphen/>
              <w:t>carbon technologies in the chemical sector, enabled by the CCUS programme, provides Indian manufacturers with significant, strong, and durable competitive advantages in global markets. This transition strengthens India’s chemical industry by:</w:t>
            </w:r>
          </w:p>
          <w:p w14:paraId="5BBCF0D8" w14:textId="77777777" w:rsidR="00C81DDD" w:rsidRPr="00C81DDD" w:rsidRDefault="00C81DDD" w:rsidP="00C81DDD">
            <w:pPr>
              <w:pStyle w:val="ListParagraph"/>
              <w:numPr>
                <w:ilvl w:val="0"/>
                <w:numId w:val="3"/>
              </w:numPr>
              <w:spacing w:after="0" w:line="276" w:lineRule="auto"/>
              <w:jc w:val="both"/>
              <w:rPr>
                <w:rFonts w:ascii="Bookman Old Style" w:eastAsiaTheme="majorEastAsia" w:hAnsi="Bookman Old Style" w:cs="Calibri"/>
              </w:rPr>
            </w:pPr>
            <w:r w:rsidRPr="00C81DDD">
              <w:rPr>
                <w:rFonts w:ascii="Bookman Old Style" w:eastAsiaTheme="majorEastAsia" w:hAnsi="Bookman Old Style" w:cs="Calibri"/>
              </w:rPr>
              <w:t>Lowering the carbon intensity of chemical products, thereby enhancing compliance with international standards and improving the global marketability of Indian exports.</w:t>
            </w:r>
          </w:p>
          <w:p w14:paraId="7A70630F" w14:textId="77777777" w:rsidR="00C81DDD" w:rsidRPr="00C81DDD" w:rsidRDefault="00C81DDD" w:rsidP="00C81DDD">
            <w:pPr>
              <w:pStyle w:val="ListParagraph"/>
              <w:numPr>
                <w:ilvl w:val="0"/>
                <w:numId w:val="3"/>
              </w:numPr>
              <w:spacing w:after="0" w:line="276" w:lineRule="auto"/>
              <w:jc w:val="both"/>
              <w:rPr>
                <w:rFonts w:ascii="Bookman Old Style" w:eastAsiaTheme="majorEastAsia" w:hAnsi="Bookman Old Style" w:cs="Calibri"/>
              </w:rPr>
            </w:pPr>
            <w:r w:rsidRPr="00C81DDD">
              <w:rPr>
                <w:rFonts w:ascii="Bookman Old Style" w:eastAsiaTheme="majorEastAsia" w:hAnsi="Bookman Old Style" w:cs="Calibri"/>
              </w:rPr>
              <w:t>Supporting the development of new low</w:t>
            </w:r>
            <w:r w:rsidRPr="00C81DDD">
              <w:rPr>
                <w:rFonts w:ascii="Bookman Old Style" w:eastAsiaTheme="majorEastAsia" w:hAnsi="Bookman Old Style" w:cs="Calibri"/>
              </w:rPr>
              <w:noBreakHyphen/>
              <w:t>carbon, CO</w:t>
            </w:r>
            <w:r w:rsidRPr="00C81DDD">
              <w:rPr>
                <w:rFonts w:ascii="Cambria Math" w:eastAsiaTheme="majorEastAsia" w:hAnsi="Cambria Math" w:cs="Cambria Math"/>
              </w:rPr>
              <w:t>₂</w:t>
            </w:r>
            <w:r w:rsidRPr="00C81DDD">
              <w:rPr>
                <w:rFonts w:ascii="Bookman Old Style" w:eastAsiaTheme="majorEastAsia" w:hAnsi="Bookman Old Style" w:cs="Calibri"/>
              </w:rPr>
              <w:noBreakHyphen/>
              <w:t>derived chemical products, which are experiencing increasing demand in climate</w:t>
            </w:r>
            <w:r w:rsidRPr="00C81DDD">
              <w:rPr>
                <w:rFonts w:ascii="Bookman Old Style" w:eastAsiaTheme="majorEastAsia" w:hAnsi="Bookman Old Style" w:cs="Calibri"/>
              </w:rPr>
              <w:noBreakHyphen/>
              <w:t>conscious international markets.</w:t>
            </w:r>
          </w:p>
          <w:p w14:paraId="4495396D" w14:textId="77777777" w:rsidR="00C81DDD" w:rsidRPr="00C81DDD" w:rsidRDefault="00C81DDD" w:rsidP="00C81DDD">
            <w:pPr>
              <w:pStyle w:val="ListParagraph"/>
              <w:numPr>
                <w:ilvl w:val="0"/>
                <w:numId w:val="3"/>
              </w:numPr>
              <w:spacing w:after="0" w:line="276" w:lineRule="auto"/>
              <w:jc w:val="both"/>
              <w:rPr>
                <w:rFonts w:ascii="Bookman Old Style" w:eastAsiaTheme="majorEastAsia" w:hAnsi="Bookman Old Style" w:cs="Calibri"/>
              </w:rPr>
            </w:pPr>
            <w:r w:rsidRPr="00C81DDD">
              <w:rPr>
                <w:rFonts w:ascii="Bookman Old Style" w:eastAsiaTheme="majorEastAsia" w:hAnsi="Bookman Old Style" w:cs="Calibri"/>
              </w:rPr>
              <w:t>Advancing a phased national CCUS roadmap, which enhances industrial technological readiness and reinforces long</w:t>
            </w:r>
            <w:r w:rsidRPr="00C81DDD">
              <w:rPr>
                <w:rFonts w:ascii="Bookman Old Style" w:eastAsiaTheme="majorEastAsia" w:hAnsi="Bookman Old Style" w:cs="Calibri"/>
              </w:rPr>
              <w:noBreakHyphen/>
              <w:t>term competitiveness.</w:t>
            </w:r>
          </w:p>
          <w:p w14:paraId="2BC8D18E" w14:textId="77777777" w:rsidR="00C81DDD" w:rsidRPr="00C81DDD" w:rsidRDefault="00C81DDD" w:rsidP="00C81DDD">
            <w:pPr>
              <w:pStyle w:val="ListParagraph"/>
              <w:numPr>
                <w:ilvl w:val="0"/>
                <w:numId w:val="3"/>
              </w:numPr>
              <w:spacing w:after="0" w:line="276" w:lineRule="auto"/>
              <w:jc w:val="both"/>
              <w:rPr>
                <w:rFonts w:ascii="Bookman Old Style" w:eastAsiaTheme="majorEastAsia" w:hAnsi="Bookman Old Style" w:cs="Calibri"/>
              </w:rPr>
            </w:pPr>
            <w:r w:rsidRPr="00C81DDD">
              <w:rPr>
                <w:rFonts w:ascii="Bookman Old Style" w:eastAsiaTheme="majorEastAsia" w:hAnsi="Bookman Old Style" w:cs="Calibri"/>
              </w:rPr>
              <w:t>Improving operational efficiency while reducing exposure to future regulatory and environmental risks associated with high</w:t>
            </w:r>
            <w:r w:rsidRPr="00C81DDD">
              <w:rPr>
                <w:rFonts w:ascii="Bookman Old Style" w:eastAsiaTheme="majorEastAsia" w:hAnsi="Bookman Old Style" w:cs="Calibri"/>
              </w:rPr>
              <w:noBreakHyphen/>
              <w:t>emission industrial processes.</w:t>
            </w:r>
          </w:p>
          <w:p w14:paraId="521C0EF3" w14:textId="77777777" w:rsidR="00C81DDD" w:rsidRPr="00C81DDD" w:rsidRDefault="00C81DDD" w:rsidP="00C81DDD">
            <w:pPr>
              <w:pStyle w:val="ListParagraph"/>
              <w:numPr>
                <w:ilvl w:val="0"/>
                <w:numId w:val="3"/>
              </w:numPr>
              <w:spacing w:after="0" w:line="276" w:lineRule="auto"/>
              <w:jc w:val="both"/>
              <w:rPr>
                <w:rFonts w:ascii="Bookman Old Style" w:eastAsiaTheme="majorEastAsia" w:hAnsi="Bookman Old Style" w:cs="Calibri"/>
              </w:rPr>
            </w:pPr>
            <w:r w:rsidRPr="00C81DDD">
              <w:rPr>
                <w:rFonts w:ascii="Bookman Old Style" w:eastAsiaTheme="majorEastAsia" w:hAnsi="Bookman Old Style" w:cs="Calibri"/>
              </w:rPr>
              <w:t>Facilitating shared CO</w:t>
            </w:r>
            <w:r w:rsidRPr="00C81DDD">
              <w:rPr>
                <w:rFonts w:ascii="Cambria Math" w:eastAsiaTheme="majorEastAsia" w:hAnsi="Cambria Math" w:cs="Cambria Math"/>
              </w:rPr>
              <w:t>₂</w:t>
            </w:r>
            <w:r w:rsidRPr="00C81DDD">
              <w:rPr>
                <w:rFonts w:ascii="Bookman Old Style" w:eastAsiaTheme="majorEastAsia" w:hAnsi="Bookman Old Style" w:cs="Calibri"/>
              </w:rPr>
              <w:t xml:space="preserve"> transport, utilisation, and storage infrastructure, which reduces deployment costs for industries and enables widespread adoption across the sector.</w:t>
            </w:r>
          </w:p>
          <w:p w14:paraId="19765C5E" w14:textId="77777777" w:rsidR="00C81DDD" w:rsidRPr="00C81DDD" w:rsidRDefault="00C81DDD" w:rsidP="00C81DDD">
            <w:pPr>
              <w:pStyle w:val="ListParagraph"/>
              <w:numPr>
                <w:ilvl w:val="0"/>
                <w:numId w:val="3"/>
              </w:numPr>
              <w:spacing w:after="0" w:line="276" w:lineRule="auto"/>
              <w:jc w:val="both"/>
              <w:rPr>
                <w:rFonts w:ascii="Bookman Old Style" w:eastAsiaTheme="majorEastAsia" w:hAnsi="Bookman Old Style" w:cs="Calibri"/>
              </w:rPr>
            </w:pPr>
            <w:r w:rsidRPr="00C81DDD">
              <w:rPr>
                <w:rFonts w:ascii="Bookman Old Style" w:eastAsiaTheme="majorEastAsia" w:hAnsi="Bookman Old Style" w:cs="Calibri"/>
              </w:rPr>
              <w:t>Enhancing access to international climate finance and fostering deeper collaborations through global technology partnerships.</w:t>
            </w:r>
          </w:p>
          <w:p w14:paraId="0C0680EB" w14:textId="70EBE894" w:rsidR="00C75E0F" w:rsidRPr="00C81DDD" w:rsidRDefault="00C81DDD" w:rsidP="00C81DDD">
            <w:pPr>
              <w:spacing w:after="0"/>
              <w:jc w:val="both"/>
              <w:rPr>
                <w:rFonts w:ascii="Bookman Old Style" w:eastAsiaTheme="majorEastAsia" w:hAnsi="Bookman Old Style" w:cs="Calibri"/>
              </w:rPr>
            </w:pPr>
            <w:r w:rsidRPr="00C81DDD">
              <w:rPr>
                <w:rFonts w:ascii="Bookman Old Style" w:eastAsiaTheme="majorEastAsia" w:hAnsi="Bookman Old Style" w:cs="Calibri"/>
              </w:rPr>
              <w:t>This comprehensive transition positions India’s chemical sector as a credible, sustainable, and globally competitive participant in emerging low</w:t>
            </w:r>
            <w:r w:rsidRPr="00C81DDD">
              <w:rPr>
                <w:rFonts w:ascii="Bookman Old Style" w:eastAsiaTheme="majorEastAsia" w:hAnsi="Bookman Old Style" w:cs="Calibri"/>
              </w:rPr>
              <w:noBreakHyphen/>
              <w:t>carbon value chains.</w:t>
            </w:r>
          </w:p>
        </w:tc>
      </w:tr>
    </w:tbl>
    <w:p w14:paraId="5767476F" w14:textId="77777777"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14:paraId="302C3FF9" w14:textId="77777777"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2C9EF459" w14:textId="77777777" w:rsidR="0098028D" w:rsidRDefault="0098028D" w:rsidP="0098028D">
      <w:pPr>
        <w:spacing w:after="0" w:line="240" w:lineRule="auto"/>
        <w:ind w:right="-482"/>
        <w:jc w:val="right"/>
        <w:rPr>
          <w:rFonts w:ascii="Tahoma" w:hAnsi="Tahoma" w:cs="Tahoma"/>
          <w:color w:val="000000" w:themeColor="text1"/>
          <w:lang w:val="en-US"/>
        </w:rPr>
      </w:pPr>
    </w:p>
    <w:p w14:paraId="6910B958" w14:textId="77777777" w:rsidR="007C0347" w:rsidRPr="00D44C53" w:rsidRDefault="007C0347" w:rsidP="0098028D">
      <w:pPr>
        <w:spacing w:after="0" w:line="240" w:lineRule="auto"/>
        <w:ind w:right="-482"/>
        <w:jc w:val="right"/>
        <w:rPr>
          <w:rFonts w:ascii="Tahoma" w:hAnsi="Tahoma" w:cs="Tahoma"/>
          <w:color w:val="000000" w:themeColor="text1"/>
          <w:lang w:val="en-US"/>
        </w:rPr>
      </w:pPr>
    </w:p>
    <w:p w14:paraId="41A35BF5" w14:textId="77777777" w:rsidR="0098028D" w:rsidRPr="00D44C53" w:rsidRDefault="0098028D" w:rsidP="0098028D">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w:t>
      </w:r>
      <w:r w:rsidR="00C40F0B" w:rsidRPr="00A61609">
        <w:rPr>
          <w:rFonts w:ascii="Tahoma" w:hAnsi="Tahoma" w:cs="Tahoma"/>
          <w:b/>
          <w:lang w:val="en-US"/>
        </w:rPr>
        <w:t>Kishore Kumar Baishya</w:t>
      </w:r>
      <w:r w:rsidRPr="00D44C53">
        <w:rPr>
          <w:rFonts w:ascii="Tahoma" w:hAnsi="Tahoma" w:cs="Tahoma"/>
          <w:b/>
          <w:color w:val="000000" w:themeColor="text1"/>
          <w:lang w:val="en-US"/>
        </w:rPr>
        <w:t>)</w:t>
      </w:r>
    </w:p>
    <w:p w14:paraId="330B8A90" w14:textId="77777777" w:rsidR="0098028D" w:rsidRDefault="00C40F0B" w:rsidP="0098028D">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 xml:space="preserve">Chief </w:t>
      </w:r>
      <w:r w:rsidR="0098028D" w:rsidRPr="00D44C53">
        <w:rPr>
          <w:rFonts w:ascii="Tahoma" w:hAnsi="Tahoma" w:cs="Tahoma"/>
          <w:color w:val="000000" w:themeColor="text1"/>
          <w:lang w:val="en-US"/>
        </w:rPr>
        <w:t>General Manager (Planning)</w:t>
      </w:r>
    </w:p>
    <w:p w14:paraId="53DF568B" w14:textId="108CC554" w:rsidR="00C75E0F" w:rsidRPr="00C75E0F" w:rsidRDefault="0098028D" w:rsidP="00A02A7A">
      <w:pPr>
        <w:spacing w:after="0"/>
        <w:ind w:right="-482"/>
        <w:jc w:val="right"/>
        <w:rPr>
          <w:rFonts w:ascii="Times New Roman" w:hAnsi="Times New Roman" w:cs="Times New Roman"/>
          <w:color w:val="000000"/>
          <w:sz w:val="24"/>
          <w:szCs w:val="24"/>
          <w:lang w:val="en-US" w:bidi="hi-IN"/>
        </w:rPr>
      </w:pPr>
      <w:r w:rsidRPr="00D44C53">
        <w:rPr>
          <w:rFonts w:ascii="Tahoma" w:hAnsi="Tahoma" w:cs="Tahoma"/>
          <w:b/>
          <w:color w:val="000000" w:themeColor="text1"/>
          <w:u w:val="single"/>
          <w:lang w:val="en-US"/>
        </w:rPr>
        <w:t>For Chairman &amp; Managing Director</w:t>
      </w:r>
    </w:p>
    <w:sectPr w:rsidR="00C75E0F" w:rsidRPr="00C75E0F" w:rsidSect="0095231D">
      <w:headerReference w:type="default" r:id="rId7"/>
      <w:pgSz w:w="12240" w:h="15840"/>
      <w:pgMar w:top="1418" w:right="1440" w:bottom="851"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BF507B" w14:textId="77777777" w:rsidR="00EA31BD" w:rsidRDefault="00EA31BD" w:rsidP="007D431F">
      <w:pPr>
        <w:spacing w:after="0" w:line="240" w:lineRule="auto"/>
      </w:pPr>
      <w:r>
        <w:separator/>
      </w:r>
    </w:p>
  </w:endnote>
  <w:endnote w:type="continuationSeparator" w:id="0">
    <w:p w14:paraId="014E5487" w14:textId="77777777" w:rsidR="00EA31BD" w:rsidRDefault="00EA31BD"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72 Black">
    <w:panose1 w:val="020B0A04030603020204"/>
    <w:charset w:val="00"/>
    <w:family w:val="swiss"/>
    <w:pitch w:val="variable"/>
    <w:sig w:usb0="A00002EF" w:usb1="5000205B" w:usb2="00000008"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0442B5" w14:textId="77777777" w:rsidR="00EA31BD" w:rsidRDefault="00EA31BD" w:rsidP="007D431F">
      <w:pPr>
        <w:spacing w:after="0" w:line="240" w:lineRule="auto"/>
      </w:pPr>
      <w:r>
        <w:separator/>
      </w:r>
    </w:p>
  </w:footnote>
  <w:footnote w:type="continuationSeparator" w:id="0">
    <w:p w14:paraId="53DBFDF3" w14:textId="77777777" w:rsidR="00EA31BD" w:rsidRDefault="00EA31BD"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0BC7DB" w14:textId="53BCFB20" w:rsidR="0095231D" w:rsidRDefault="0095231D" w:rsidP="0095231D">
    <w:pPr>
      <w:spacing w:after="0"/>
      <w:ind w:right="-392"/>
      <w:rPr>
        <w:rFonts w:ascii="Tahoma" w:hAnsi="Tahoma" w:cs="Tahoma"/>
        <w:b/>
        <w:lang w:val="en-US"/>
      </w:rPr>
    </w:pPr>
  </w:p>
  <w:p w14:paraId="07FEE804" w14:textId="77777777" w:rsidR="0095231D" w:rsidRDefault="0095231D" w:rsidP="0095231D">
    <w:pPr>
      <w:spacing w:after="0"/>
      <w:ind w:right="-392"/>
      <w:rPr>
        <w:rFonts w:ascii="Tahoma" w:hAnsi="Tahoma" w:cs="Tahoma"/>
        <w:b/>
        <w:lang w:val="en-US"/>
      </w:rPr>
    </w:pPr>
    <w:r>
      <w:rPr>
        <w:rFonts w:ascii="Tahoma" w:hAnsi="Tahoma" w:cs="Tahoma"/>
        <w:b/>
        <w:lang w:val="en-US"/>
      </w:rPr>
      <w:t>OIL/PLNG/54/2/1/2026/78</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19</w:t>
    </w:r>
    <w:r w:rsidRPr="007B59C2">
      <w:rPr>
        <w:rFonts w:ascii="Tahoma" w:hAnsi="Tahoma" w:cs="Tahoma"/>
        <w:b/>
        <w:vertAlign w:val="superscript"/>
        <w:lang w:val="en-US"/>
      </w:rPr>
      <w:t>th</w:t>
    </w:r>
    <w:r>
      <w:rPr>
        <w:rFonts w:ascii="Tahoma" w:hAnsi="Tahoma" w:cs="Tahoma"/>
        <w:b/>
        <w:lang w:val="en-US"/>
      </w:rPr>
      <w:t xml:space="preserve"> March 2026</w:t>
    </w:r>
  </w:p>
  <w:p w14:paraId="5F782639" w14:textId="137D94AA" w:rsidR="0095231D" w:rsidRDefault="0095231D">
    <w:pPr>
      <w:pStyle w:val="Header"/>
    </w:pPr>
  </w:p>
  <w:p w14:paraId="410755F8"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83BC3"/>
    <w:multiLevelType w:val="multilevel"/>
    <w:tmpl w:val="D750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03DA0"/>
    <w:multiLevelType w:val="multilevel"/>
    <w:tmpl w:val="ED4E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40625A"/>
    <w:multiLevelType w:val="multilevel"/>
    <w:tmpl w:val="D176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343AE"/>
    <w:rsid w:val="000D7067"/>
    <w:rsid w:val="000E609E"/>
    <w:rsid w:val="001B2CB4"/>
    <w:rsid w:val="001E67B6"/>
    <w:rsid w:val="001F48AA"/>
    <w:rsid w:val="002000D1"/>
    <w:rsid w:val="00311C60"/>
    <w:rsid w:val="0033654B"/>
    <w:rsid w:val="00351734"/>
    <w:rsid w:val="00364653"/>
    <w:rsid w:val="003E3CEB"/>
    <w:rsid w:val="00434E16"/>
    <w:rsid w:val="004505F3"/>
    <w:rsid w:val="004824A0"/>
    <w:rsid w:val="004A05A9"/>
    <w:rsid w:val="004E7AEE"/>
    <w:rsid w:val="004F3FE8"/>
    <w:rsid w:val="00527C2C"/>
    <w:rsid w:val="005917BA"/>
    <w:rsid w:val="00595943"/>
    <w:rsid w:val="005B7167"/>
    <w:rsid w:val="00644279"/>
    <w:rsid w:val="006745EB"/>
    <w:rsid w:val="00752DB9"/>
    <w:rsid w:val="00786AE2"/>
    <w:rsid w:val="007B59C2"/>
    <w:rsid w:val="007C0347"/>
    <w:rsid w:val="007D431F"/>
    <w:rsid w:val="007F3C92"/>
    <w:rsid w:val="008113A4"/>
    <w:rsid w:val="0087061C"/>
    <w:rsid w:val="008E46F8"/>
    <w:rsid w:val="00933641"/>
    <w:rsid w:val="009410A4"/>
    <w:rsid w:val="0095231D"/>
    <w:rsid w:val="0096122E"/>
    <w:rsid w:val="00975387"/>
    <w:rsid w:val="0098028D"/>
    <w:rsid w:val="009E497F"/>
    <w:rsid w:val="00A02A7A"/>
    <w:rsid w:val="00A55F0F"/>
    <w:rsid w:val="00A61609"/>
    <w:rsid w:val="00A831A4"/>
    <w:rsid w:val="00AD01B1"/>
    <w:rsid w:val="00AF2730"/>
    <w:rsid w:val="00B00A85"/>
    <w:rsid w:val="00B30758"/>
    <w:rsid w:val="00B65848"/>
    <w:rsid w:val="00B925AC"/>
    <w:rsid w:val="00BA37C1"/>
    <w:rsid w:val="00BB181A"/>
    <w:rsid w:val="00BF3C7B"/>
    <w:rsid w:val="00C04201"/>
    <w:rsid w:val="00C40F0B"/>
    <w:rsid w:val="00C66BAB"/>
    <w:rsid w:val="00C75E0F"/>
    <w:rsid w:val="00C81DDD"/>
    <w:rsid w:val="00C92B4F"/>
    <w:rsid w:val="00CE21FD"/>
    <w:rsid w:val="00D0096A"/>
    <w:rsid w:val="00DD5382"/>
    <w:rsid w:val="00E2491A"/>
    <w:rsid w:val="00E25AA0"/>
    <w:rsid w:val="00E54322"/>
    <w:rsid w:val="00EA31BD"/>
    <w:rsid w:val="00F649F3"/>
    <w:rsid w:val="00F6518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8B5E5"/>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E2491A"/>
    <w:pPr>
      <w:spacing w:after="160" w:line="259" w:lineRule="auto"/>
      <w:ind w:left="720"/>
      <w:contextualSpacing/>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723945286">
      <w:bodyDiv w:val="1"/>
      <w:marLeft w:val="0"/>
      <w:marRight w:val="0"/>
      <w:marTop w:val="0"/>
      <w:marBottom w:val="0"/>
      <w:divBdr>
        <w:top w:val="none" w:sz="0" w:space="0" w:color="auto"/>
        <w:left w:val="none" w:sz="0" w:space="0" w:color="auto"/>
        <w:bottom w:val="none" w:sz="0" w:space="0" w:color="auto"/>
        <w:right w:val="none" w:sz="0" w:space="0" w:color="auto"/>
      </w:divBdr>
    </w:div>
    <w:div w:id="1828861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972</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4</cp:revision>
  <cp:lastPrinted>2026-03-19T12:48:00Z</cp:lastPrinted>
  <dcterms:created xsi:type="dcterms:W3CDTF">2026-03-19T13:00:00Z</dcterms:created>
  <dcterms:modified xsi:type="dcterms:W3CDTF">2026-03-19T13:00:00Z</dcterms:modified>
</cp:coreProperties>
</file>