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CFD37" w14:textId="77777777" w:rsidR="004D6427" w:rsidRDefault="004D6427" w:rsidP="00A92711">
      <w:pPr>
        <w:spacing w:after="0"/>
        <w:ind w:right="261"/>
        <w:rPr>
          <w:rFonts w:ascii="Tahoma" w:hAnsi="Tahoma" w:cs="Tahoma"/>
          <w:b/>
          <w:lang w:val="en-US"/>
        </w:rPr>
      </w:pPr>
      <w:bookmarkStart w:id="0" w:name="_Hlk220946828"/>
    </w:p>
    <w:p w14:paraId="02B814FA" w14:textId="77777777" w:rsidR="004D6427" w:rsidRDefault="004D6427" w:rsidP="00A92711">
      <w:pPr>
        <w:spacing w:after="0"/>
        <w:ind w:right="261"/>
        <w:rPr>
          <w:rFonts w:ascii="Tahoma" w:hAnsi="Tahoma" w:cs="Tahoma"/>
          <w:b/>
          <w:lang w:val="en-US"/>
        </w:rPr>
      </w:pPr>
    </w:p>
    <w:p w14:paraId="515D023F" w14:textId="475AD55C" w:rsidR="009530A7" w:rsidRDefault="009530A7" w:rsidP="00A92711">
      <w:pPr>
        <w:spacing w:after="0"/>
        <w:ind w:right="261"/>
        <w:rPr>
          <w:rFonts w:ascii="Tahoma" w:hAnsi="Tahoma" w:cs="Tahoma"/>
          <w:lang w:val="en-US"/>
        </w:rPr>
      </w:pPr>
      <w:r w:rsidRPr="00535368">
        <w:rPr>
          <w:rFonts w:ascii="Tahoma" w:hAnsi="Tahoma" w:cs="Tahoma"/>
          <w:b/>
          <w:lang w:val="en-US"/>
        </w:rPr>
        <w:t>OIL/PLNG/54/2/1/2026/</w:t>
      </w:r>
      <w:r>
        <w:rPr>
          <w:rFonts w:ascii="Tahoma" w:hAnsi="Tahoma" w:cs="Tahoma"/>
          <w:b/>
          <w:lang w:val="en-US"/>
        </w:rPr>
        <w:t>81</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 xml:space="preserve"> </w:t>
      </w:r>
      <w:r>
        <w:rPr>
          <w:rFonts w:ascii="Tahoma" w:hAnsi="Tahoma" w:cs="Tahoma"/>
          <w:b/>
          <w:lang w:val="en-US"/>
        </w:rPr>
        <w:t>16</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March</w:t>
      </w:r>
      <w:r w:rsidRPr="00535368">
        <w:rPr>
          <w:rFonts w:ascii="Tahoma" w:hAnsi="Tahoma" w:cs="Tahoma"/>
          <w:b/>
          <w:lang w:val="en-US"/>
        </w:rPr>
        <w:t>, 2026</w:t>
      </w:r>
    </w:p>
    <w:p w14:paraId="40310C0B" w14:textId="15D617D5" w:rsidR="003E3CEB" w:rsidRPr="00535368" w:rsidRDefault="003E3CEB" w:rsidP="00A92711">
      <w:pPr>
        <w:spacing w:after="0"/>
        <w:ind w:right="261"/>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A92711">
      <w:pPr>
        <w:spacing w:after="0"/>
        <w:ind w:right="261"/>
        <w:rPr>
          <w:rFonts w:ascii="Tahoma" w:hAnsi="Tahoma" w:cs="Tahoma"/>
          <w:lang w:val="en-US"/>
        </w:rPr>
      </w:pPr>
      <w:r w:rsidRPr="00535368">
        <w:rPr>
          <w:rFonts w:ascii="Tahoma" w:hAnsi="Tahoma" w:cs="Tahoma"/>
          <w:lang w:val="en-US"/>
        </w:rPr>
        <w:t>Kartavya Bhawan-03, Janpath</w:t>
      </w:r>
    </w:p>
    <w:p w14:paraId="73671CD0" w14:textId="77777777" w:rsidR="00A92711" w:rsidRDefault="00B00A85" w:rsidP="00A92711">
      <w:pPr>
        <w:spacing w:after="0" w:line="240" w:lineRule="auto"/>
        <w:ind w:right="261"/>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A92711">
        <w:rPr>
          <w:rFonts w:ascii="Tahoma" w:hAnsi="Tahoma" w:cs="Tahoma"/>
          <w:b/>
          <w:lang w:val="en-US"/>
        </w:rPr>
        <w:t xml:space="preserve"> </w:t>
      </w:r>
    </w:p>
    <w:p w14:paraId="267FC99B" w14:textId="56D0A124" w:rsidR="008A1BC7" w:rsidRPr="00535368" w:rsidRDefault="00A92711" w:rsidP="00EC1C24">
      <w:pPr>
        <w:spacing w:after="0" w:line="240" w:lineRule="auto"/>
        <w:ind w:left="5760" w:right="-306"/>
        <w:rPr>
          <w:rFonts w:ascii="Tahoma" w:eastAsia="Times New Roman" w:hAnsi="Tahoma" w:cs="Tahoma"/>
          <w:lang w:eastAsia="en-IN" w:bidi="hi-IN"/>
        </w:rPr>
      </w:pPr>
      <w:r>
        <w:rPr>
          <w:rFonts w:ascii="Tahoma" w:hAnsi="Tahoma" w:cs="Tahoma"/>
          <w:b/>
          <w:lang w:val="en-US"/>
        </w:rPr>
        <w:t xml:space="preserve">     </w:t>
      </w:r>
      <w:r w:rsidR="00EC1C24">
        <w:rPr>
          <w:rFonts w:ascii="Tahoma" w:hAnsi="Tahoma" w:cs="Tahoma"/>
          <w:b/>
          <w:lang w:val="en-US"/>
        </w:rPr>
        <w:t xml:space="preserve">      </w:t>
      </w:r>
      <w:r w:rsidR="00C653F2">
        <w:rPr>
          <w:rFonts w:ascii="Tahoma" w:hAnsi="Tahoma" w:cs="Tahoma"/>
          <w:b/>
          <w:lang w:val="en-US"/>
        </w:rPr>
        <w:t xml:space="preserve"> </w:t>
      </w:r>
      <w:r w:rsidR="00EC1C24">
        <w:rPr>
          <w:rFonts w:ascii="Tahoma" w:hAnsi="Tahoma" w:cs="Tahoma"/>
          <w:b/>
          <w:lang w:val="en-US"/>
        </w:rPr>
        <w:t xml:space="preserve">    </w:t>
      </w:r>
      <w:r w:rsidR="0098028D" w:rsidRPr="00535368">
        <w:rPr>
          <w:rFonts w:ascii="Tahoma" w:hAnsi="Tahoma" w:cs="Tahoma"/>
          <w:b/>
          <w:lang w:val="en-US"/>
        </w:rPr>
        <w:t xml:space="preserve">Kind Attn: </w:t>
      </w:r>
      <w:r>
        <w:rPr>
          <w:rFonts w:ascii="Tahoma" w:eastAsia="Times New Roman" w:hAnsi="Tahoma" w:cs="Tahoma"/>
          <w:kern w:val="2"/>
          <w14:ligatures w14:val="standardContextual"/>
        </w:rPr>
        <w:t xml:space="preserve">Sh. </w:t>
      </w:r>
      <w:proofErr w:type="spellStart"/>
      <w:r>
        <w:rPr>
          <w:rFonts w:ascii="Tahoma" w:eastAsia="Times New Roman" w:hAnsi="Tahoma" w:cs="Tahoma"/>
          <w:kern w:val="2"/>
          <w14:ligatures w14:val="standardContextual"/>
        </w:rPr>
        <w:t>Sailesh</w:t>
      </w:r>
      <w:proofErr w:type="spellEnd"/>
      <w:r>
        <w:rPr>
          <w:rFonts w:ascii="Tahoma" w:eastAsia="Times New Roman" w:hAnsi="Tahoma" w:cs="Tahoma"/>
          <w:kern w:val="2"/>
          <w14:ligatures w14:val="standardContextual"/>
        </w:rPr>
        <w:t xml:space="preserve"> Kumar</w:t>
      </w:r>
    </w:p>
    <w:p w14:paraId="4ED06ED2" w14:textId="6BD8BDA9" w:rsidR="004E580B" w:rsidRDefault="00C653F2" w:rsidP="00EC1C24">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EC1C24">
        <w:rPr>
          <w:rFonts w:ascii="Tahoma" w:hAnsi="Tahoma" w:cs="Tahoma"/>
          <w:bCs/>
        </w:rPr>
        <w:t xml:space="preserve">      </w:t>
      </w:r>
      <w:r w:rsidRPr="00C653F2">
        <w:rPr>
          <w:rFonts w:ascii="Tahoma" w:hAnsi="Tahoma" w:cs="Tahoma"/>
          <w:bCs/>
        </w:rPr>
        <w:t xml:space="preserve"> </w:t>
      </w:r>
      <w:r w:rsidR="00A92711">
        <w:rPr>
          <w:rFonts w:ascii="Tahoma" w:hAnsi="Tahoma" w:cs="Tahoma"/>
          <w:bCs/>
        </w:rPr>
        <w:t xml:space="preserve"> </w:t>
      </w:r>
      <w:r w:rsidR="00EC1C24">
        <w:rPr>
          <w:rFonts w:ascii="Tahoma" w:hAnsi="Tahoma" w:cs="Tahoma"/>
          <w:bCs/>
        </w:rPr>
        <w:t xml:space="preserve">  </w:t>
      </w:r>
      <w:r>
        <w:rPr>
          <w:rFonts w:ascii="Tahoma" w:hAnsi="Tahoma" w:cs="Tahoma"/>
          <w:bCs/>
          <w:u w:val="single"/>
        </w:rPr>
        <w:t xml:space="preserve">Assistant </w:t>
      </w:r>
      <w:r w:rsidR="00A92711">
        <w:rPr>
          <w:rFonts w:ascii="Tahoma" w:hAnsi="Tahoma" w:cs="Tahoma"/>
          <w:bCs/>
          <w:u w:val="single"/>
        </w:rPr>
        <w:t>Director</w:t>
      </w:r>
      <w:r w:rsidR="00D96E0B" w:rsidRPr="00535368">
        <w:rPr>
          <w:rFonts w:ascii="Tahoma" w:hAnsi="Tahoma" w:cs="Tahoma"/>
          <w:bCs/>
          <w:u w:val="single"/>
        </w:rPr>
        <w:t xml:space="preserve"> (</w:t>
      </w:r>
      <w:r w:rsidR="00A92711">
        <w:rPr>
          <w:rFonts w:ascii="Tahoma" w:hAnsi="Tahoma" w:cs="Tahoma"/>
          <w:bCs/>
          <w:u w:val="single"/>
        </w:rPr>
        <w:t>E&amp;S Division</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A92711">
      <w:pPr>
        <w:spacing w:after="0"/>
        <w:ind w:left="4320" w:right="261"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2C452D5D" w:rsidR="003E3CEB" w:rsidRPr="00535368" w:rsidRDefault="003E3CEB" w:rsidP="009468BA">
      <w:pPr>
        <w:tabs>
          <w:tab w:val="left" w:pos="8640"/>
        </w:tabs>
        <w:spacing w:after="0" w:line="360" w:lineRule="auto"/>
        <w:ind w:left="567" w:right="-306"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9468BA">
        <w:rPr>
          <w:rFonts w:ascii="Tahoma" w:hAnsi="Tahoma" w:cs="Tahoma"/>
          <w:lang w:val="en-US"/>
        </w:rPr>
        <w:t xml:space="preserve">Lok </w:t>
      </w:r>
      <w:r w:rsidR="0060446E">
        <w:rPr>
          <w:rFonts w:ascii="Tahoma" w:hAnsi="Tahoma" w:cs="Tahoma"/>
          <w:lang w:val="en-US"/>
        </w:rPr>
        <w:t>Sabha Provisionally Admitted Starred/Unstarred Question Dy. No</w:t>
      </w:r>
      <w:r w:rsidR="0060446E" w:rsidRPr="00535368">
        <w:rPr>
          <w:rFonts w:ascii="Tahoma" w:hAnsi="Tahoma" w:cs="Tahoma"/>
          <w:lang w:val="en-US"/>
        </w:rPr>
        <w:t xml:space="preserve"> </w:t>
      </w:r>
      <w:r w:rsidR="009468BA">
        <w:rPr>
          <w:rFonts w:ascii="Tahoma" w:hAnsi="Tahoma" w:cs="Tahoma"/>
          <w:b/>
          <w:bCs/>
          <w:lang w:val="en-US"/>
        </w:rPr>
        <w:t>1</w:t>
      </w:r>
      <w:r w:rsidR="00941223">
        <w:rPr>
          <w:rFonts w:ascii="Tahoma" w:hAnsi="Tahoma" w:cs="Tahoma"/>
          <w:b/>
          <w:bCs/>
          <w:lang w:val="en-US"/>
        </w:rPr>
        <w:t>4546</w:t>
      </w:r>
      <w:r w:rsidR="006B1E8B">
        <w:rPr>
          <w:rFonts w:ascii="Tahoma" w:hAnsi="Tahoma" w:cs="Tahoma"/>
          <w:b/>
          <w:bCs/>
          <w:lang w:val="en-US"/>
        </w:rPr>
        <w:t xml:space="preserve"> </w:t>
      </w:r>
      <w:r w:rsidR="00DC2980">
        <w:rPr>
          <w:rFonts w:ascii="Tahoma" w:hAnsi="Tahoma" w:cs="Tahoma"/>
          <w:lang w:val="en-US"/>
        </w:rPr>
        <w:t xml:space="preserve">for </w:t>
      </w:r>
      <w:r w:rsidR="009468BA">
        <w:rPr>
          <w:rFonts w:ascii="Tahoma" w:hAnsi="Tahoma" w:cs="Tahoma"/>
          <w:lang w:val="en-US"/>
        </w:rPr>
        <w:t>1</w:t>
      </w:r>
      <w:r w:rsidR="00941223">
        <w:rPr>
          <w:rFonts w:ascii="Tahoma" w:hAnsi="Tahoma" w:cs="Tahoma"/>
          <w:lang w:val="en-US"/>
        </w:rPr>
        <w:t>9</w:t>
      </w:r>
      <w:r w:rsidR="00DC2980">
        <w:rPr>
          <w:rFonts w:ascii="Tahoma" w:hAnsi="Tahoma" w:cs="Tahoma"/>
          <w:lang w:val="en-US"/>
        </w:rPr>
        <w:t>.03.2026</w:t>
      </w:r>
      <w:r w:rsidRPr="00535368">
        <w:rPr>
          <w:rFonts w:ascii="Tahoma" w:hAnsi="Tahoma" w:cs="Tahoma"/>
          <w:lang w:val="en-US"/>
        </w:rPr>
        <w:t xml:space="preserve"> </w:t>
      </w:r>
    </w:p>
    <w:p w14:paraId="2B9C4E3B" w14:textId="49720417" w:rsidR="003E3CEB" w:rsidRPr="00535368" w:rsidRDefault="003E3CEB" w:rsidP="009468BA">
      <w:pPr>
        <w:tabs>
          <w:tab w:val="left" w:pos="709"/>
          <w:tab w:val="center" w:pos="4817"/>
        </w:tabs>
        <w:spacing w:after="0" w:line="360" w:lineRule="auto"/>
        <w:ind w:right="261"/>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41223">
        <w:rPr>
          <w:rFonts w:ascii="Tahoma" w:hAnsi="Tahoma" w:cs="Tahoma"/>
          <w:lang w:val="en-US"/>
        </w:rPr>
        <w:t>14</w:t>
      </w:r>
      <w:r w:rsidRPr="00535368">
        <w:rPr>
          <w:rFonts w:ascii="Tahoma" w:hAnsi="Tahoma" w:cs="Tahoma"/>
          <w:lang w:val="en-US"/>
        </w:rPr>
        <w:t>.</w:t>
      </w:r>
      <w:r w:rsidR="00527C2C" w:rsidRPr="00535368">
        <w:rPr>
          <w:rFonts w:ascii="Tahoma" w:hAnsi="Tahoma" w:cs="Tahoma"/>
          <w:lang w:val="en-US"/>
        </w:rPr>
        <w:t>0</w:t>
      </w:r>
      <w:r w:rsidR="009468BA">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A92711">
      <w:pPr>
        <w:tabs>
          <w:tab w:val="left" w:pos="709"/>
          <w:tab w:val="center" w:pos="4817"/>
        </w:tabs>
        <w:spacing w:after="0"/>
        <w:ind w:right="261"/>
        <w:rPr>
          <w:rFonts w:ascii="Tahoma" w:hAnsi="Tahoma" w:cs="Tahoma"/>
          <w:lang w:val="en-US"/>
        </w:rPr>
      </w:pPr>
    </w:p>
    <w:p w14:paraId="7A667575" w14:textId="77777777" w:rsidR="003E3CEB" w:rsidRPr="00535368" w:rsidRDefault="003E3CEB" w:rsidP="00A92711">
      <w:pPr>
        <w:spacing w:after="0"/>
        <w:ind w:right="261"/>
        <w:rPr>
          <w:rFonts w:ascii="Tahoma" w:hAnsi="Tahoma" w:cs="Tahoma"/>
          <w:lang w:val="en-US"/>
        </w:rPr>
      </w:pPr>
      <w:r w:rsidRPr="00535368">
        <w:rPr>
          <w:rFonts w:ascii="Tahoma" w:hAnsi="Tahoma" w:cs="Tahoma"/>
          <w:lang w:val="en-US"/>
        </w:rPr>
        <w:t>Sir,</w:t>
      </w:r>
    </w:p>
    <w:p w14:paraId="47B51505" w14:textId="37AADEF2" w:rsidR="003E3CEB" w:rsidRDefault="003E3CEB" w:rsidP="00A92711">
      <w:pPr>
        <w:spacing w:after="0"/>
        <w:ind w:right="261"/>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9468BA">
        <w:rPr>
          <w:rFonts w:ascii="Tahoma" w:hAnsi="Tahoma" w:cs="Tahoma"/>
          <w:lang w:val="en-US"/>
        </w:rPr>
        <w:t>Lok</w:t>
      </w:r>
      <w:r w:rsidR="00F95E61">
        <w:rPr>
          <w:rFonts w:ascii="Tahoma" w:hAnsi="Tahoma" w:cs="Tahoma"/>
          <w:lang w:val="en-US"/>
        </w:rPr>
        <w:t xml:space="preserve">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tbl>
      <w:tblPr>
        <w:tblStyle w:val="TableGrid"/>
        <w:tblW w:w="9776" w:type="dxa"/>
        <w:tblInd w:w="0" w:type="dxa"/>
        <w:tblLayout w:type="fixed"/>
        <w:tblLook w:val="04A0" w:firstRow="1" w:lastRow="0" w:firstColumn="1" w:lastColumn="0" w:noHBand="0" w:noVBand="1"/>
      </w:tblPr>
      <w:tblGrid>
        <w:gridCol w:w="3397"/>
        <w:gridCol w:w="6379"/>
      </w:tblGrid>
      <w:tr w:rsidR="00F53CC9" w14:paraId="7623891B" w14:textId="77777777" w:rsidTr="0033059F">
        <w:trPr>
          <w:trHeight w:val="9529"/>
        </w:trPr>
        <w:tc>
          <w:tcPr>
            <w:tcW w:w="3397" w:type="dxa"/>
            <w:tcBorders>
              <w:top w:val="single" w:sz="4" w:space="0" w:color="auto"/>
              <w:left w:val="single" w:sz="4" w:space="0" w:color="auto"/>
              <w:bottom w:val="single" w:sz="4" w:space="0" w:color="auto"/>
              <w:right w:val="single" w:sz="4" w:space="0" w:color="auto"/>
            </w:tcBorders>
          </w:tcPr>
          <w:p w14:paraId="48F18092" w14:textId="6F24E4BC" w:rsidR="00941223" w:rsidRPr="00BD1956" w:rsidRDefault="00F53CC9" w:rsidP="0033059F">
            <w:pPr>
              <w:pStyle w:val="Default"/>
              <w:ind w:right="33"/>
              <w:jc w:val="both"/>
              <w:rPr>
                <w:rFonts w:ascii="Tahoma" w:hAnsi="Tahoma" w:cs="Tahoma"/>
                <w:i/>
                <w:iCs/>
                <w:sz w:val="22"/>
                <w:szCs w:val="22"/>
                <w:lang w:val="en-US"/>
              </w:rPr>
            </w:pPr>
            <w:bookmarkStart w:id="1" w:name="_GoBack"/>
            <w:r w:rsidRPr="00BD1956">
              <w:rPr>
                <w:rFonts w:ascii="Tahoma" w:hAnsi="Tahoma" w:cs="Tahoma"/>
                <w:i/>
                <w:iCs/>
                <w:sz w:val="22"/>
                <w:szCs w:val="22"/>
              </w:rPr>
              <w:t xml:space="preserve">Q.(a) </w:t>
            </w:r>
            <w:r w:rsidR="00941223" w:rsidRPr="00BD1956">
              <w:rPr>
                <w:rFonts w:ascii="Tahoma" w:hAnsi="Tahoma" w:cs="Tahoma"/>
                <w:i/>
                <w:iCs/>
                <w:sz w:val="22"/>
                <w:szCs w:val="22"/>
                <w:lang w:val="en-US"/>
              </w:rPr>
              <w:t>Whether the oil companies under the Government have allocated funds under Corporate Social Responsibility (CSR) for social upliftment in backward areas, if so, the details thereof;</w:t>
            </w:r>
          </w:p>
          <w:bookmarkEnd w:id="1"/>
          <w:p w14:paraId="06E8345C" w14:textId="759AA67A" w:rsidR="00F53CC9" w:rsidRPr="00215A70" w:rsidRDefault="00F53CC9" w:rsidP="0033059F">
            <w:pPr>
              <w:pStyle w:val="Default"/>
              <w:ind w:right="261"/>
              <w:jc w:val="both"/>
              <w:rPr>
                <w:rFonts w:ascii="Tahoma" w:hAnsi="Tahoma" w:cs="Tahoma"/>
                <w:i/>
                <w:iCs/>
              </w:rPr>
            </w:pPr>
          </w:p>
        </w:tc>
        <w:tc>
          <w:tcPr>
            <w:tcW w:w="6379"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971E24A" w14:textId="77777777" w:rsidR="0033059F" w:rsidRPr="0033059F" w:rsidRDefault="0033059F" w:rsidP="0033059F">
            <w:pPr>
              <w:spacing w:after="120"/>
              <w:ind w:right="261"/>
              <w:jc w:val="both"/>
              <w:rPr>
                <w:rFonts w:ascii="Tahoma" w:eastAsia="Times New Roman" w:hAnsi="Tahoma" w:cs="Tahoma"/>
                <w:kern w:val="2"/>
                <w:lang w:val="en-US"/>
              </w:rPr>
            </w:pPr>
            <w:r w:rsidRPr="0033059F">
              <w:rPr>
                <w:rFonts w:ascii="Tahoma" w:eastAsia="Times New Roman" w:hAnsi="Tahoma" w:cs="Tahoma"/>
                <w:kern w:val="2"/>
                <w:lang w:val="en-US"/>
              </w:rPr>
              <w:t>Reply: As far as Oil India Limited (OIL) is concerned, the Company undertakes Corporate Social Responsibility (CSR) activities in accordance with the provisions of the Companies Act, 2013 and applicable guidelines across sectors such as healthcare, education, livelihood generation, sanitation, skill development and rural infrastructure for the socio-economic development of communities.</w:t>
            </w:r>
          </w:p>
          <w:p w14:paraId="7102DD16" w14:textId="77777777" w:rsidR="0033059F" w:rsidRPr="0033059F" w:rsidRDefault="0033059F" w:rsidP="0033059F">
            <w:pPr>
              <w:spacing w:after="120"/>
              <w:ind w:right="261"/>
              <w:jc w:val="both"/>
              <w:rPr>
                <w:rFonts w:ascii="Tahoma" w:eastAsia="Times New Roman" w:hAnsi="Tahoma" w:cs="Tahoma"/>
                <w:kern w:val="2"/>
                <w:lang w:val="en-US"/>
              </w:rPr>
            </w:pPr>
            <w:r w:rsidRPr="0033059F">
              <w:rPr>
                <w:rFonts w:ascii="Tahoma" w:eastAsia="Times New Roman" w:hAnsi="Tahoma" w:cs="Tahoma"/>
                <w:kern w:val="2"/>
                <w:lang w:val="en-US"/>
              </w:rPr>
              <w:t xml:space="preserve">OIL’s CSR initiatives are implemented across various States, including its operational areas, with a focus on improving the quality of life of local communities, including those residing in rural, remote and socio-economically backward regions. However, no specific records are maintained with respect to CSR funds exclusively earmarked for socially and economically backward areas, as the </w:t>
            </w:r>
            <w:proofErr w:type="spellStart"/>
            <w:r w:rsidRPr="0033059F">
              <w:rPr>
                <w:rFonts w:ascii="Tahoma" w:eastAsia="Times New Roman" w:hAnsi="Tahoma" w:cs="Tahoma"/>
                <w:kern w:val="2"/>
                <w:lang w:val="en-US"/>
              </w:rPr>
              <w:t>programmes</w:t>
            </w:r>
            <w:proofErr w:type="spellEnd"/>
            <w:r w:rsidRPr="0033059F">
              <w:rPr>
                <w:rFonts w:ascii="Tahoma" w:eastAsia="Times New Roman" w:hAnsi="Tahoma" w:cs="Tahoma"/>
                <w:kern w:val="2"/>
                <w:lang w:val="en-US"/>
              </w:rPr>
              <w:t xml:space="preserve"> are designed to benefit communities in need in an inclusive manner without maintaining a separate categorization.</w:t>
            </w:r>
          </w:p>
          <w:p w14:paraId="15E89BA4" w14:textId="77777777" w:rsidR="0033059F" w:rsidRPr="0033059F" w:rsidRDefault="0033059F" w:rsidP="0033059F">
            <w:pPr>
              <w:spacing w:after="120"/>
              <w:ind w:right="261"/>
              <w:jc w:val="both"/>
              <w:rPr>
                <w:rFonts w:ascii="Tahoma" w:eastAsia="Times New Roman" w:hAnsi="Tahoma" w:cs="Tahoma"/>
                <w:kern w:val="2"/>
                <w:lang w:val="en-US"/>
              </w:rPr>
            </w:pPr>
            <w:r w:rsidRPr="0033059F">
              <w:rPr>
                <w:rFonts w:ascii="Tahoma" w:eastAsia="Times New Roman" w:hAnsi="Tahoma" w:cs="Tahoma"/>
                <w:kern w:val="2"/>
                <w:lang w:val="en-US"/>
              </w:rPr>
              <w:t>The company spent following amount under CSR in the last three years:</w:t>
            </w:r>
          </w:p>
          <w:tbl>
            <w:tblPr>
              <w:tblStyle w:val="TableGrid"/>
              <w:tblW w:w="5001" w:type="dxa"/>
              <w:tblInd w:w="23" w:type="dxa"/>
              <w:tblLayout w:type="fixed"/>
              <w:tblLook w:val="04A0" w:firstRow="1" w:lastRow="0" w:firstColumn="1" w:lastColumn="0" w:noHBand="0" w:noVBand="1"/>
            </w:tblPr>
            <w:tblGrid>
              <w:gridCol w:w="2693"/>
              <w:gridCol w:w="2308"/>
            </w:tblGrid>
            <w:tr w:rsidR="0033059F" w:rsidRPr="00782635" w14:paraId="155E54EC" w14:textId="77777777" w:rsidTr="0033059F">
              <w:tc>
                <w:tcPr>
                  <w:tcW w:w="2693" w:type="dxa"/>
                </w:tcPr>
                <w:p w14:paraId="592765EC" w14:textId="77777777" w:rsidR="0033059F" w:rsidRPr="00782635" w:rsidRDefault="0033059F" w:rsidP="0033059F">
                  <w:pPr>
                    <w:pStyle w:val="ListParagraph"/>
                    <w:ind w:left="35" w:firstLine="567"/>
                  </w:pPr>
                  <w:r w:rsidRPr="00782635">
                    <w:t>Financial Year</w:t>
                  </w:r>
                </w:p>
              </w:tc>
              <w:tc>
                <w:tcPr>
                  <w:tcW w:w="2308" w:type="dxa"/>
                </w:tcPr>
                <w:p w14:paraId="577DEF9E" w14:textId="77777777" w:rsidR="0033059F" w:rsidRPr="00782635" w:rsidRDefault="0033059F" w:rsidP="0033059F">
                  <w:pPr>
                    <w:pStyle w:val="ListParagraph"/>
                    <w:ind w:left="604" w:hanging="433"/>
                  </w:pPr>
                  <w:r w:rsidRPr="00782635">
                    <w:t xml:space="preserve">Amount Spent </w:t>
                  </w:r>
                </w:p>
              </w:tc>
            </w:tr>
            <w:tr w:rsidR="0033059F" w:rsidRPr="00782635" w14:paraId="49A16865" w14:textId="77777777" w:rsidTr="0033059F">
              <w:tc>
                <w:tcPr>
                  <w:tcW w:w="2693" w:type="dxa"/>
                </w:tcPr>
                <w:p w14:paraId="5EEC9103" w14:textId="77777777" w:rsidR="0033059F" w:rsidRPr="00782635" w:rsidRDefault="0033059F" w:rsidP="0033059F">
                  <w:pPr>
                    <w:pStyle w:val="ListParagraph"/>
                    <w:ind w:left="35" w:right="879" w:firstLine="567"/>
                  </w:pPr>
                  <w:r w:rsidRPr="00782635">
                    <w:t>2024-25</w:t>
                  </w:r>
                </w:p>
              </w:tc>
              <w:tc>
                <w:tcPr>
                  <w:tcW w:w="2308" w:type="dxa"/>
                </w:tcPr>
                <w:p w14:paraId="34841188" w14:textId="77777777" w:rsidR="0033059F" w:rsidRPr="00782635" w:rsidRDefault="0033059F" w:rsidP="0033059F">
                  <w:pPr>
                    <w:pStyle w:val="ListParagraph"/>
                    <w:ind w:left="604" w:hanging="433"/>
                  </w:pPr>
                  <w:r w:rsidRPr="00782635">
                    <w:t>Rs 129.53 Crore</w:t>
                  </w:r>
                </w:p>
              </w:tc>
            </w:tr>
            <w:tr w:rsidR="0033059F" w:rsidRPr="00782635" w14:paraId="464B1D3C" w14:textId="77777777" w:rsidTr="0033059F">
              <w:tc>
                <w:tcPr>
                  <w:tcW w:w="2693" w:type="dxa"/>
                </w:tcPr>
                <w:p w14:paraId="502ECA4D" w14:textId="77777777" w:rsidR="0033059F" w:rsidRPr="00782635" w:rsidRDefault="0033059F" w:rsidP="0033059F">
                  <w:pPr>
                    <w:pStyle w:val="ListParagraph"/>
                    <w:ind w:left="35" w:firstLine="567"/>
                  </w:pPr>
                  <w:r w:rsidRPr="00782635">
                    <w:t>2023-24</w:t>
                  </w:r>
                </w:p>
              </w:tc>
              <w:tc>
                <w:tcPr>
                  <w:tcW w:w="2308" w:type="dxa"/>
                </w:tcPr>
                <w:p w14:paraId="2E13BD1F" w14:textId="77777777" w:rsidR="0033059F" w:rsidRPr="00782635" w:rsidRDefault="0033059F" w:rsidP="0033059F">
                  <w:pPr>
                    <w:pStyle w:val="ListParagraph"/>
                    <w:ind w:left="604" w:hanging="433"/>
                  </w:pPr>
                  <w:r w:rsidRPr="00782635">
                    <w:t>Rs.122.80 Crore</w:t>
                  </w:r>
                </w:p>
              </w:tc>
            </w:tr>
            <w:tr w:rsidR="0033059F" w14:paraId="542DE6B5" w14:textId="77777777" w:rsidTr="0033059F">
              <w:tc>
                <w:tcPr>
                  <w:tcW w:w="2693" w:type="dxa"/>
                </w:tcPr>
                <w:p w14:paraId="4AAD71DE" w14:textId="77777777" w:rsidR="0033059F" w:rsidRPr="00782635" w:rsidRDefault="0033059F" w:rsidP="0033059F">
                  <w:pPr>
                    <w:pStyle w:val="ListParagraph"/>
                    <w:ind w:left="35" w:firstLine="567"/>
                  </w:pPr>
                  <w:r w:rsidRPr="00782635">
                    <w:t>2022-23</w:t>
                  </w:r>
                </w:p>
              </w:tc>
              <w:tc>
                <w:tcPr>
                  <w:tcW w:w="2308" w:type="dxa"/>
                </w:tcPr>
                <w:p w14:paraId="7AF64123" w14:textId="77777777" w:rsidR="0033059F" w:rsidRDefault="0033059F" w:rsidP="0033059F">
                  <w:pPr>
                    <w:pStyle w:val="ListParagraph"/>
                    <w:ind w:left="604" w:hanging="433"/>
                  </w:pPr>
                  <w:r w:rsidRPr="00782635">
                    <w:t>Rs. 98.21 Crore</w:t>
                  </w:r>
                </w:p>
              </w:tc>
            </w:tr>
          </w:tbl>
          <w:p w14:paraId="06B202D6" w14:textId="6724CA4D" w:rsidR="008C15C6" w:rsidRDefault="008C15C6" w:rsidP="0033059F">
            <w:pPr>
              <w:spacing w:after="120"/>
              <w:ind w:right="-105"/>
              <w:jc w:val="both"/>
              <w:rPr>
                <w:rFonts w:ascii="Tahoma" w:eastAsia="Times New Roman" w:hAnsi="Tahoma" w:cs="Tahoma"/>
                <w:kern w:val="2"/>
              </w:rPr>
            </w:pPr>
          </w:p>
        </w:tc>
      </w:tr>
      <w:tr w:rsidR="00F53CC9" w14:paraId="65FA93E7" w14:textId="77777777" w:rsidTr="0033059F">
        <w:trPr>
          <w:trHeight w:val="718"/>
        </w:trPr>
        <w:tc>
          <w:tcPr>
            <w:tcW w:w="3397" w:type="dxa"/>
            <w:tcBorders>
              <w:top w:val="single" w:sz="4" w:space="0" w:color="auto"/>
              <w:left w:val="single" w:sz="4" w:space="0" w:color="auto"/>
              <w:bottom w:val="single" w:sz="4" w:space="0" w:color="auto"/>
              <w:right w:val="single" w:sz="4" w:space="0" w:color="auto"/>
            </w:tcBorders>
          </w:tcPr>
          <w:p w14:paraId="7F07079C" w14:textId="2EF1B08D" w:rsidR="00941223" w:rsidRPr="00941223" w:rsidRDefault="00F53CC9" w:rsidP="0033059F">
            <w:pPr>
              <w:pStyle w:val="Default"/>
              <w:jc w:val="both"/>
              <w:rPr>
                <w:rFonts w:ascii="Tahoma" w:hAnsi="Tahoma" w:cs="Tahoma"/>
                <w:i/>
                <w:iCs/>
                <w:lang w:val="en-US"/>
              </w:rPr>
            </w:pPr>
            <w:r w:rsidRPr="008113A4">
              <w:rPr>
                <w:rFonts w:ascii="Tahoma" w:hAnsi="Tahoma" w:cs="Tahoma"/>
                <w:i/>
                <w:iCs/>
              </w:rPr>
              <w:lastRenderedPageBreak/>
              <w:t xml:space="preserve">Q.(b) </w:t>
            </w:r>
            <w:r w:rsidR="00941223">
              <w:rPr>
                <w:rFonts w:ascii="Tahoma" w:hAnsi="Tahoma" w:cs="Tahoma"/>
                <w:i/>
                <w:iCs/>
                <w:lang w:val="en-US"/>
              </w:rPr>
              <w:t>W</w:t>
            </w:r>
            <w:r w:rsidR="00941223" w:rsidRPr="00941223">
              <w:rPr>
                <w:rFonts w:ascii="Tahoma" w:hAnsi="Tahoma" w:cs="Tahoma"/>
                <w:i/>
                <w:iCs/>
                <w:lang w:val="en-US"/>
              </w:rPr>
              <w:t>hether the details of oil companies under the Government which have allocated funds for social upliftment under CSR particularly in the Scheduled Caste and backward-dominated areas during the last 3 years across the country, if so, the details thereof, year-wise and district-wise;</w:t>
            </w:r>
          </w:p>
          <w:p w14:paraId="4C4FC7F2" w14:textId="7624DB89" w:rsidR="00F53CC9" w:rsidRPr="00700876" w:rsidRDefault="00F53CC9" w:rsidP="0033059F">
            <w:pPr>
              <w:pStyle w:val="Default"/>
              <w:jc w:val="both"/>
              <w:rPr>
                <w:rFonts w:ascii="Tahoma" w:hAnsi="Tahoma" w:cs="Tahoma"/>
                <w:i/>
                <w:iCs/>
              </w:rPr>
            </w:pPr>
          </w:p>
        </w:tc>
        <w:tc>
          <w:tcPr>
            <w:tcW w:w="6379"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9468BA">
            <w:pPr>
              <w:spacing w:after="120" w:line="300" w:lineRule="auto"/>
              <w:ind w:right="37"/>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EC99234" w14:textId="5D90955A" w:rsidR="00F53CC9" w:rsidRPr="00C2330A" w:rsidRDefault="0033059F" w:rsidP="00EB4FAE">
            <w:pPr>
              <w:ind w:right="261"/>
              <w:jc w:val="both"/>
              <w:rPr>
                <w:rFonts w:ascii="Tahoma" w:hAnsi="Tahoma" w:cs="Tahoma"/>
                <w:lang w:val="en-US"/>
              </w:rPr>
            </w:pPr>
            <w:r w:rsidRPr="0033059F">
              <w:rPr>
                <w:rFonts w:ascii="Tahoma" w:eastAsia="Times New Roman" w:hAnsi="Tahoma" w:cs="Tahoma"/>
                <w:kern w:val="2"/>
              </w:rPr>
              <w:t xml:space="preserve"> As far as OIL is concerned, the company undertakes CSR activities in accordance with the provisions of the Companies Act, 2013 and applicable guidelines, across sectors such as education, healthcare, sanitation, skill development and community development etc. The programmes are aimed at socio-economic development of all sections of society, including socially and economically backward regions and vulnerable communities. However, no specific data pertaining to Scheduled Caste and backward dominated beneficiaries is maintained under CSR initiatives. The State-wise and sector-wise details of expenditure during the last three years </w:t>
            </w:r>
            <w:r>
              <w:rPr>
                <w:rFonts w:ascii="Tahoma" w:eastAsia="Times New Roman" w:hAnsi="Tahoma" w:cs="Tahoma"/>
                <w:kern w:val="2"/>
              </w:rPr>
              <w:t xml:space="preserve">is attached as </w:t>
            </w:r>
            <w:r w:rsidRPr="0033059F">
              <w:rPr>
                <w:rFonts w:ascii="Tahoma" w:eastAsia="Times New Roman" w:hAnsi="Tahoma" w:cs="Tahoma"/>
                <w:b/>
                <w:bCs/>
                <w:kern w:val="2"/>
              </w:rPr>
              <w:t>Annexure-I</w:t>
            </w:r>
            <w:r w:rsidRPr="0033059F">
              <w:rPr>
                <w:rFonts w:ascii="Tahoma" w:eastAsia="Times New Roman" w:hAnsi="Tahoma" w:cs="Tahoma"/>
                <w:kern w:val="2"/>
              </w:rPr>
              <w:t> </w:t>
            </w:r>
          </w:p>
        </w:tc>
      </w:tr>
      <w:tr w:rsidR="00F53CC9" w14:paraId="7B685135" w14:textId="77777777" w:rsidTr="004D6427">
        <w:trPr>
          <w:trHeight w:val="2549"/>
        </w:trPr>
        <w:tc>
          <w:tcPr>
            <w:tcW w:w="3397" w:type="dxa"/>
            <w:tcBorders>
              <w:top w:val="single" w:sz="4" w:space="0" w:color="auto"/>
              <w:left w:val="single" w:sz="4" w:space="0" w:color="auto"/>
              <w:bottom w:val="single" w:sz="4" w:space="0" w:color="auto"/>
              <w:right w:val="single" w:sz="4" w:space="0" w:color="auto"/>
            </w:tcBorders>
          </w:tcPr>
          <w:p w14:paraId="48B4B7D7" w14:textId="1ADB43D1" w:rsidR="00F53CC9" w:rsidRPr="008113A4" w:rsidRDefault="00F53CC9" w:rsidP="00BC0C17">
            <w:pPr>
              <w:shd w:val="clear" w:color="auto" w:fill="FFFFFF"/>
              <w:jc w:val="both"/>
              <w:rPr>
                <w:rFonts w:ascii="Tahoma" w:eastAsia="Times New Roman" w:hAnsi="Tahoma" w:cs="Tahoma"/>
                <w:i/>
                <w:iCs/>
                <w:color w:val="000000"/>
              </w:rPr>
            </w:pPr>
            <w:r w:rsidRPr="00BA37C1">
              <w:rPr>
                <w:rFonts w:ascii="Tahoma" w:hAnsi="Tahoma" w:cs="Tahoma"/>
                <w:i/>
                <w:iCs/>
              </w:rPr>
              <w:t xml:space="preserve">Q.(c) </w:t>
            </w:r>
            <w:r w:rsidR="00941223">
              <w:rPr>
                <w:rFonts w:ascii="Tahoma" w:hAnsi="Tahoma" w:cs="Tahoma"/>
                <w:i/>
                <w:iCs/>
              </w:rPr>
              <w:t>T</w:t>
            </w:r>
            <w:r w:rsidR="00941223" w:rsidRPr="00941223">
              <w:rPr>
                <w:rFonts w:ascii="Tahoma" w:hAnsi="Tahoma" w:cs="Tahoma"/>
                <w:i/>
                <w:iCs/>
              </w:rPr>
              <w:t>he number of people benefited during the said period particularly in the Scheduled Caste and backward-dominated areas of Uttar Pradesh, the details thereof, State-wise and year-wise; and</w:t>
            </w:r>
          </w:p>
        </w:tc>
        <w:tc>
          <w:tcPr>
            <w:tcW w:w="6379"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5DD97B9E" w14:textId="302499BA" w:rsidR="009468BA" w:rsidRPr="00215A70" w:rsidRDefault="0033059F" w:rsidP="00BC0C17">
            <w:pPr>
              <w:ind w:right="261"/>
              <w:jc w:val="both"/>
              <w:rPr>
                <w:rFonts w:ascii="Tahoma" w:hAnsi="Tahoma" w:cs="Tahoma"/>
                <w:b/>
                <w:lang w:val="en-US"/>
              </w:rPr>
            </w:pPr>
            <w:r w:rsidRPr="0033059F">
              <w:rPr>
                <w:rFonts w:ascii="Tahoma" w:eastAsia="Times New Roman" w:hAnsi="Tahoma" w:cs="Tahoma"/>
                <w:kern w:val="2"/>
              </w:rPr>
              <w:t xml:space="preserve">As far as OIL is concerned the Company the programmes are aimed at socio-economic development of all sections of society, including socially and economically backward regions and vulnerable communities. However, no specific data pertaining to Scheduled Caste and backward dominated beneficiaries is maintained under CSR initiatives. </w:t>
            </w:r>
          </w:p>
        </w:tc>
      </w:tr>
      <w:tr w:rsidR="009468BA" w14:paraId="1B01934C" w14:textId="77777777" w:rsidTr="0033059F">
        <w:trPr>
          <w:trHeight w:val="1230"/>
        </w:trPr>
        <w:tc>
          <w:tcPr>
            <w:tcW w:w="3397" w:type="dxa"/>
            <w:tcBorders>
              <w:top w:val="single" w:sz="4" w:space="0" w:color="auto"/>
              <w:left w:val="single" w:sz="4" w:space="0" w:color="auto"/>
              <w:bottom w:val="single" w:sz="4" w:space="0" w:color="auto"/>
              <w:right w:val="single" w:sz="4" w:space="0" w:color="auto"/>
            </w:tcBorders>
          </w:tcPr>
          <w:p w14:paraId="3BFCB18A" w14:textId="3D5C4B6C" w:rsidR="00941223" w:rsidRPr="00941223" w:rsidRDefault="009468BA" w:rsidP="00941223">
            <w:pPr>
              <w:shd w:val="clear" w:color="auto" w:fill="FFFFFF"/>
              <w:jc w:val="both"/>
              <w:rPr>
                <w:rFonts w:ascii="Tahoma" w:eastAsia="Times New Roman" w:hAnsi="Tahoma" w:cs="Tahoma"/>
                <w:i/>
                <w:iCs/>
                <w:color w:val="000000"/>
                <w:lang w:val="en-US"/>
              </w:rPr>
            </w:pPr>
            <w:r>
              <w:rPr>
                <w:rFonts w:ascii="Tahoma" w:eastAsia="Times New Roman" w:hAnsi="Tahoma" w:cs="Tahoma"/>
                <w:i/>
                <w:iCs/>
                <w:color w:val="000000"/>
                <w:lang w:val="en-US"/>
              </w:rPr>
              <w:t xml:space="preserve">Q.(d) </w:t>
            </w:r>
            <w:r w:rsidR="00941223">
              <w:rPr>
                <w:rFonts w:ascii="Tahoma" w:eastAsia="Times New Roman" w:hAnsi="Tahoma" w:cs="Tahoma"/>
                <w:i/>
                <w:iCs/>
                <w:color w:val="000000"/>
                <w:lang w:val="en-US"/>
              </w:rPr>
              <w:t>W</w:t>
            </w:r>
            <w:r w:rsidR="00941223" w:rsidRPr="00941223">
              <w:rPr>
                <w:rFonts w:ascii="Tahoma" w:eastAsia="Times New Roman" w:hAnsi="Tahoma" w:cs="Tahoma"/>
                <w:i/>
                <w:iCs/>
                <w:color w:val="000000"/>
                <w:lang w:val="en-US"/>
              </w:rPr>
              <w:t>hether the steps taken by the Government for the appropriate utilization and expenditure of this fund, if so, the details thereof?</w:t>
            </w:r>
          </w:p>
          <w:p w14:paraId="6EFBC576" w14:textId="13DDB886" w:rsidR="009468BA" w:rsidRPr="009468BA" w:rsidRDefault="009468BA" w:rsidP="009468BA">
            <w:pPr>
              <w:shd w:val="clear" w:color="auto" w:fill="FFFFFF"/>
              <w:jc w:val="both"/>
              <w:rPr>
                <w:rFonts w:ascii="Tahoma" w:eastAsia="Times New Roman" w:hAnsi="Tahoma" w:cs="Tahoma"/>
                <w:i/>
                <w:iCs/>
                <w:color w:val="000000"/>
                <w:lang w:val="en-US"/>
              </w:rPr>
            </w:pPr>
          </w:p>
          <w:p w14:paraId="01AD3A7D" w14:textId="77777777" w:rsidR="009468BA" w:rsidRPr="00BA37C1" w:rsidRDefault="009468BA" w:rsidP="009468BA">
            <w:pPr>
              <w:shd w:val="clear" w:color="auto" w:fill="FFFFFF"/>
              <w:jc w:val="both"/>
              <w:rPr>
                <w:rFonts w:ascii="Tahoma" w:hAnsi="Tahoma" w:cs="Tahoma"/>
                <w:i/>
                <w:iCs/>
              </w:rPr>
            </w:pPr>
          </w:p>
        </w:tc>
        <w:tc>
          <w:tcPr>
            <w:tcW w:w="6379" w:type="dxa"/>
            <w:tcBorders>
              <w:top w:val="single" w:sz="4" w:space="0" w:color="auto"/>
              <w:left w:val="single" w:sz="4" w:space="0" w:color="auto"/>
              <w:bottom w:val="single" w:sz="4" w:space="0" w:color="auto"/>
              <w:right w:val="single" w:sz="4" w:space="0" w:color="auto"/>
            </w:tcBorders>
          </w:tcPr>
          <w:p w14:paraId="027F2886" w14:textId="77777777" w:rsidR="009468BA" w:rsidRPr="00482D30" w:rsidRDefault="009468BA" w:rsidP="009468BA">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6DA98288" w14:textId="5CD3A315" w:rsidR="009468BA" w:rsidRPr="00584B0C" w:rsidRDefault="0033059F" w:rsidP="004D6427">
            <w:pPr>
              <w:spacing w:after="120" w:line="300" w:lineRule="auto"/>
              <w:ind w:right="261"/>
              <w:jc w:val="both"/>
              <w:rPr>
                <w:rFonts w:ascii="Tahoma" w:hAnsi="Tahoma" w:cs="Tahoma"/>
                <w:b/>
                <w:lang w:val="en-US"/>
              </w:rPr>
            </w:pPr>
            <w:r w:rsidRPr="0033059F">
              <w:rPr>
                <w:rFonts w:ascii="Tahoma" w:eastAsia="Times New Roman" w:hAnsi="Tahoma" w:cs="Tahoma"/>
                <w:kern w:val="2"/>
              </w:rPr>
              <w:t>As far as OIL is concerned, CSR projects are monitored through periodic reviews, progress reports and field-level monitoring. Wherever applicable, third-party impact assessments are also carried out to ensure transparency, accountability and effective utilization of CSR funds.</w:t>
            </w:r>
          </w:p>
        </w:tc>
      </w:tr>
    </w:tbl>
    <w:p w14:paraId="62B18E03" w14:textId="77777777" w:rsidR="00F53CC9" w:rsidRPr="00535368" w:rsidRDefault="00F53CC9"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4D6427">
      <w:pPr>
        <w:spacing w:after="0"/>
        <w:ind w:left="5040" w:right="-164"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4D6427">
      <w:pPr>
        <w:spacing w:after="0" w:line="240" w:lineRule="auto"/>
        <w:ind w:left="5040" w:right="-164"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7B9D8932" w:rsidR="00155BE2" w:rsidRDefault="00155BE2" w:rsidP="00155BE2">
      <w:pPr>
        <w:spacing w:after="0" w:line="240" w:lineRule="auto"/>
        <w:ind w:right="-563"/>
        <w:jc w:val="right"/>
        <w:rPr>
          <w:rFonts w:ascii="Tahoma" w:hAnsi="Tahoma" w:cs="Tahoma"/>
          <w:b/>
          <w:lang w:val="en-US"/>
        </w:rPr>
      </w:pPr>
    </w:p>
    <w:p w14:paraId="65A53CB2" w14:textId="0F166A7C" w:rsidR="00CA3B8C" w:rsidRDefault="00CA3B8C" w:rsidP="00155BE2">
      <w:pPr>
        <w:spacing w:after="0" w:line="240" w:lineRule="auto"/>
        <w:ind w:right="-563"/>
        <w:jc w:val="right"/>
        <w:rPr>
          <w:rFonts w:ascii="Tahoma" w:hAnsi="Tahoma" w:cs="Tahoma"/>
          <w:b/>
          <w:lang w:val="en-US"/>
        </w:rPr>
      </w:pPr>
    </w:p>
    <w:p w14:paraId="0E1EB47F" w14:textId="77777777" w:rsidR="00CA3B8C" w:rsidRPr="00571159" w:rsidRDefault="00CA3B8C" w:rsidP="00155BE2">
      <w:pPr>
        <w:spacing w:after="0" w:line="240" w:lineRule="auto"/>
        <w:ind w:right="-563"/>
        <w:jc w:val="right"/>
        <w:rPr>
          <w:rFonts w:ascii="Tahoma" w:hAnsi="Tahoma" w:cs="Tahoma"/>
          <w:bCs/>
          <w:lang w:val="en-US"/>
        </w:rPr>
      </w:pPr>
    </w:p>
    <w:p w14:paraId="6AAAC83A" w14:textId="77777777" w:rsidR="00155BE2" w:rsidRPr="00571159" w:rsidRDefault="00155BE2" w:rsidP="004D6427">
      <w:pPr>
        <w:spacing w:after="0" w:line="240" w:lineRule="auto"/>
        <w:ind w:left="5040" w:right="-164" w:firstLine="720"/>
        <w:jc w:val="right"/>
        <w:rPr>
          <w:rFonts w:ascii="Tahoma" w:hAnsi="Tahoma" w:cs="Tahoma"/>
          <w:bCs/>
          <w:lang w:val="en-US"/>
        </w:rPr>
      </w:pPr>
      <w:r w:rsidRPr="00571159">
        <w:rPr>
          <w:rFonts w:ascii="Tahoma" w:hAnsi="Tahoma" w:cs="Tahoma"/>
          <w:bCs/>
          <w:lang w:val="en-US"/>
        </w:rPr>
        <w:t xml:space="preserve">(Kishore Kumar </w:t>
      </w:r>
      <w:proofErr w:type="spellStart"/>
      <w:r w:rsidRPr="00571159">
        <w:rPr>
          <w:rFonts w:ascii="Tahoma" w:hAnsi="Tahoma" w:cs="Tahoma"/>
          <w:bCs/>
          <w:lang w:val="en-US"/>
        </w:rPr>
        <w:t>Baishya</w:t>
      </w:r>
      <w:proofErr w:type="spellEnd"/>
      <w:r w:rsidRPr="00571159">
        <w:rPr>
          <w:rFonts w:ascii="Tahoma" w:hAnsi="Tahoma" w:cs="Tahoma"/>
          <w:bCs/>
          <w:lang w:val="en-US"/>
        </w:rPr>
        <w:t>)</w:t>
      </w:r>
    </w:p>
    <w:p w14:paraId="34D03956" w14:textId="77777777" w:rsidR="00155BE2" w:rsidRPr="00AC6667" w:rsidRDefault="00155BE2" w:rsidP="004D6427">
      <w:pPr>
        <w:spacing w:after="0" w:line="240" w:lineRule="auto"/>
        <w:ind w:left="5040" w:right="-164" w:firstLine="720"/>
        <w:jc w:val="right"/>
        <w:rPr>
          <w:rFonts w:ascii="Tahoma" w:hAnsi="Tahoma" w:cs="Tahoma"/>
          <w:bCs/>
          <w:lang w:val="en-US"/>
        </w:rPr>
      </w:pPr>
      <w:r w:rsidRPr="00AC6667">
        <w:rPr>
          <w:rFonts w:ascii="Tahoma" w:hAnsi="Tahoma" w:cs="Tahoma"/>
          <w:bCs/>
          <w:lang w:val="en-US"/>
        </w:rPr>
        <w:t>Chief General Manager (Planning)</w:t>
      </w:r>
    </w:p>
    <w:p w14:paraId="7E3EB503" w14:textId="708A4EC7" w:rsidR="009B5D41" w:rsidRDefault="00155BE2" w:rsidP="004D6427">
      <w:pPr>
        <w:spacing w:after="0"/>
        <w:ind w:right="-164"/>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p w14:paraId="3215D18E" w14:textId="0A150FB4" w:rsidR="009B5D41" w:rsidRDefault="009B5D41" w:rsidP="00F95288">
      <w:pPr>
        <w:spacing w:after="0"/>
        <w:ind w:right="-482"/>
        <w:jc w:val="right"/>
        <w:rPr>
          <w:rFonts w:ascii="Tahoma" w:hAnsi="Tahoma" w:cs="Tahoma"/>
        </w:rPr>
      </w:pPr>
    </w:p>
    <w:p w14:paraId="65081B12" w14:textId="0303619A" w:rsidR="009B5D41" w:rsidRDefault="009B5D41" w:rsidP="00F95288">
      <w:pPr>
        <w:spacing w:after="0"/>
        <w:ind w:right="-482"/>
        <w:jc w:val="right"/>
        <w:rPr>
          <w:rFonts w:ascii="Tahoma" w:hAnsi="Tahoma" w:cs="Tahoma"/>
        </w:rPr>
      </w:pPr>
    </w:p>
    <w:sectPr w:rsidR="009B5D41" w:rsidSect="0033059F">
      <w:headerReference w:type="default" r:id="rId7"/>
      <w:pgSz w:w="12240" w:h="15840"/>
      <w:pgMar w:top="1134" w:right="1183"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258B0E" w14:textId="77777777" w:rsidR="0042299D" w:rsidRDefault="0042299D" w:rsidP="007D431F">
      <w:pPr>
        <w:spacing w:after="0" w:line="240" w:lineRule="auto"/>
      </w:pPr>
      <w:r>
        <w:separator/>
      </w:r>
    </w:p>
  </w:endnote>
  <w:endnote w:type="continuationSeparator" w:id="0">
    <w:p w14:paraId="5A218622" w14:textId="77777777" w:rsidR="0042299D" w:rsidRDefault="0042299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F30BF5" w14:textId="77777777" w:rsidR="0042299D" w:rsidRDefault="0042299D" w:rsidP="007D431F">
      <w:pPr>
        <w:spacing w:after="0" w:line="240" w:lineRule="auto"/>
      </w:pPr>
      <w:r>
        <w:separator/>
      </w:r>
    </w:p>
  </w:footnote>
  <w:footnote w:type="continuationSeparator" w:id="0">
    <w:p w14:paraId="4295F047" w14:textId="77777777" w:rsidR="0042299D" w:rsidRDefault="0042299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468E1" w14:textId="77777777" w:rsidR="001F10C6" w:rsidRDefault="001F10C6" w:rsidP="001F10C6">
    <w:pPr>
      <w:spacing w:after="0"/>
      <w:ind w:right="-164"/>
      <w:rPr>
        <w:rFonts w:ascii="Tahoma" w:hAnsi="Tahoma" w:cs="Tahoma"/>
        <w:b/>
        <w:lang w:val="en-US"/>
      </w:rPr>
    </w:pPr>
  </w:p>
  <w:p w14:paraId="44E7DEF9" w14:textId="49CB7CA2" w:rsidR="001F10C6" w:rsidRPr="00535368" w:rsidRDefault="001F10C6" w:rsidP="001F10C6">
    <w:pPr>
      <w:spacing w:after="0"/>
      <w:ind w:right="-164"/>
      <w:rPr>
        <w:rFonts w:ascii="Tahoma" w:hAnsi="Tahoma" w:cs="Tahoma"/>
        <w:b/>
        <w:lang w:val="en-US"/>
      </w:rPr>
    </w:pPr>
    <w:bookmarkStart w:id="2" w:name="_Hlk224557338"/>
    <w:r w:rsidRPr="00535368">
      <w:rPr>
        <w:rFonts w:ascii="Tahoma" w:hAnsi="Tahoma" w:cs="Tahoma"/>
        <w:b/>
        <w:lang w:val="en-US"/>
      </w:rPr>
      <w:t>OIL/PLNG/54/2/1/2026/</w:t>
    </w:r>
    <w:r w:rsidR="009530A7">
      <w:rPr>
        <w:rFonts w:ascii="Tahoma" w:hAnsi="Tahoma" w:cs="Tahoma"/>
        <w:b/>
        <w:lang w:val="en-US"/>
      </w:rPr>
      <w:t>81</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9530A7">
      <w:rPr>
        <w:rFonts w:ascii="Tahoma" w:hAnsi="Tahoma" w:cs="Tahoma"/>
        <w:b/>
        <w:lang w:val="en-US"/>
      </w:rPr>
      <w:t>16</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sidR="009468BA">
      <w:rPr>
        <w:rFonts w:ascii="Tahoma" w:hAnsi="Tahoma" w:cs="Tahoma"/>
        <w:b/>
        <w:lang w:val="en-US"/>
      </w:rPr>
      <w:t>March</w:t>
    </w:r>
    <w:r w:rsidRPr="00535368">
      <w:rPr>
        <w:rFonts w:ascii="Tahoma" w:hAnsi="Tahoma" w:cs="Tahoma"/>
        <w:b/>
        <w:lang w:val="en-US"/>
      </w:rPr>
      <w:t>, 2026</w:t>
    </w:r>
    <w:bookmarkEnd w:id="2"/>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C4216"/>
    <w:rsid w:val="000C54AF"/>
    <w:rsid w:val="000C66B2"/>
    <w:rsid w:val="001226F9"/>
    <w:rsid w:val="00155BE2"/>
    <w:rsid w:val="001640DE"/>
    <w:rsid w:val="00176816"/>
    <w:rsid w:val="00185A1E"/>
    <w:rsid w:val="001F10C6"/>
    <w:rsid w:val="001F48AA"/>
    <w:rsid w:val="002000D1"/>
    <w:rsid w:val="00200562"/>
    <w:rsid w:val="00245727"/>
    <w:rsid w:val="002846B0"/>
    <w:rsid w:val="002A0B01"/>
    <w:rsid w:val="002C51EC"/>
    <w:rsid w:val="002F20A9"/>
    <w:rsid w:val="003075F2"/>
    <w:rsid w:val="00311C60"/>
    <w:rsid w:val="00321AFB"/>
    <w:rsid w:val="0033059F"/>
    <w:rsid w:val="0033654B"/>
    <w:rsid w:val="00336F29"/>
    <w:rsid w:val="00351734"/>
    <w:rsid w:val="00352D11"/>
    <w:rsid w:val="0036250E"/>
    <w:rsid w:val="0037481A"/>
    <w:rsid w:val="003A19B7"/>
    <w:rsid w:val="003D42E3"/>
    <w:rsid w:val="003E3CEB"/>
    <w:rsid w:val="003E6DF3"/>
    <w:rsid w:val="00400A0F"/>
    <w:rsid w:val="00405D02"/>
    <w:rsid w:val="0042299D"/>
    <w:rsid w:val="0043449C"/>
    <w:rsid w:val="00434E16"/>
    <w:rsid w:val="004505F3"/>
    <w:rsid w:val="004555B3"/>
    <w:rsid w:val="00472F16"/>
    <w:rsid w:val="004A0011"/>
    <w:rsid w:val="004A05A9"/>
    <w:rsid w:val="004D6427"/>
    <w:rsid w:val="004E580B"/>
    <w:rsid w:val="004F3FE8"/>
    <w:rsid w:val="00504AE3"/>
    <w:rsid w:val="00521696"/>
    <w:rsid w:val="00527C2C"/>
    <w:rsid w:val="00535368"/>
    <w:rsid w:val="00553BF1"/>
    <w:rsid w:val="005631DD"/>
    <w:rsid w:val="00571159"/>
    <w:rsid w:val="005774CB"/>
    <w:rsid w:val="00580319"/>
    <w:rsid w:val="0058621D"/>
    <w:rsid w:val="00586C74"/>
    <w:rsid w:val="005B2AE0"/>
    <w:rsid w:val="005F72C3"/>
    <w:rsid w:val="0060446E"/>
    <w:rsid w:val="00607D84"/>
    <w:rsid w:val="00644279"/>
    <w:rsid w:val="006645AF"/>
    <w:rsid w:val="006745EB"/>
    <w:rsid w:val="00692180"/>
    <w:rsid w:val="006A2C5B"/>
    <w:rsid w:val="006A4D0D"/>
    <w:rsid w:val="006B1E8B"/>
    <w:rsid w:val="006C063D"/>
    <w:rsid w:val="006C1E84"/>
    <w:rsid w:val="007054D4"/>
    <w:rsid w:val="00733BDB"/>
    <w:rsid w:val="00752DB9"/>
    <w:rsid w:val="00786AE2"/>
    <w:rsid w:val="007903BA"/>
    <w:rsid w:val="007A6255"/>
    <w:rsid w:val="007A71F2"/>
    <w:rsid w:val="007D431F"/>
    <w:rsid w:val="008113A4"/>
    <w:rsid w:val="008425EA"/>
    <w:rsid w:val="00851C0F"/>
    <w:rsid w:val="00856CEB"/>
    <w:rsid w:val="00876A1E"/>
    <w:rsid w:val="008A1BC7"/>
    <w:rsid w:val="008C15C6"/>
    <w:rsid w:val="008C6E10"/>
    <w:rsid w:val="008E46F8"/>
    <w:rsid w:val="009147E9"/>
    <w:rsid w:val="00935714"/>
    <w:rsid w:val="00941223"/>
    <w:rsid w:val="009468BA"/>
    <w:rsid w:val="009530A7"/>
    <w:rsid w:val="00960E43"/>
    <w:rsid w:val="00975387"/>
    <w:rsid w:val="0098028D"/>
    <w:rsid w:val="009B5D41"/>
    <w:rsid w:val="009D3F8A"/>
    <w:rsid w:val="009E497F"/>
    <w:rsid w:val="009F77BE"/>
    <w:rsid w:val="00A13F56"/>
    <w:rsid w:val="00A31518"/>
    <w:rsid w:val="00A34533"/>
    <w:rsid w:val="00A61609"/>
    <w:rsid w:val="00A62AB1"/>
    <w:rsid w:val="00A64576"/>
    <w:rsid w:val="00A92711"/>
    <w:rsid w:val="00A92DD7"/>
    <w:rsid w:val="00AB2EDB"/>
    <w:rsid w:val="00AD01B1"/>
    <w:rsid w:val="00AF1E49"/>
    <w:rsid w:val="00B00A85"/>
    <w:rsid w:val="00B30758"/>
    <w:rsid w:val="00B36AC8"/>
    <w:rsid w:val="00B41489"/>
    <w:rsid w:val="00B669D1"/>
    <w:rsid w:val="00B925AC"/>
    <w:rsid w:val="00B97ECA"/>
    <w:rsid w:val="00BA37C1"/>
    <w:rsid w:val="00BB181A"/>
    <w:rsid w:val="00BB4D76"/>
    <w:rsid w:val="00BB5272"/>
    <w:rsid w:val="00BC0C17"/>
    <w:rsid w:val="00BD1956"/>
    <w:rsid w:val="00BE54C8"/>
    <w:rsid w:val="00C04201"/>
    <w:rsid w:val="00C107FB"/>
    <w:rsid w:val="00C11AA2"/>
    <w:rsid w:val="00C62304"/>
    <w:rsid w:val="00C653F2"/>
    <w:rsid w:val="00C712F9"/>
    <w:rsid w:val="00C92B4F"/>
    <w:rsid w:val="00CA3B8C"/>
    <w:rsid w:val="00CB0144"/>
    <w:rsid w:val="00CB69A6"/>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8317F"/>
    <w:rsid w:val="00EB4FAE"/>
    <w:rsid w:val="00EB6EA0"/>
    <w:rsid w:val="00EC1C24"/>
    <w:rsid w:val="00ED44D5"/>
    <w:rsid w:val="00F53CC9"/>
    <w:rsid w:val="00F73F67"/>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30611898">
      <w:bodyDiv w:val="1"/>
      <w:marLeft w:val="0"/>
      <w:marRight w:val="0"/>
      <w:marTop w:val="0"/>
      <w:marBottom w:val="0"/>
      <w:divBdr>
        <w:top w:val="none" w:sz="0" w:space="0" w:color="auto"/>
        <w:left w:val="none" w:sz="0" w:space="0" w:color="auto"/>
        <w:bottom w:val="none" w:sz="0" w:space="0" w:color="auto"/>
        <w:right w:val="none" w:sz="0" w:space="0" w:color="auto"/>
      </w:divBdr>
    </w:div>
    <w:div w:id="117264063">
      <w:bodyDiv w:val="1"/>
      <w:marLeft w:val="0"/>
      <w:marRight w:val="0"/>
      <w:marTop w:val="0"/>
      <w:marBottom w:val="0"/>
      <w:divBdr>
        <w:top w:val="none" w:sz="0" w:space="0" w:color="auto"/>
        <w:left w:val="none" w:sz="0" w:space="0" w:color="auto"/>
        <w:bottom w:val="none" w:sz="0" w:space="0" w:color="auto"/>
        <w:right w:val="none" w:sz="0" w:space="0" w:color="auto"/>
      </w:divBdr>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219177021">
      <w:bodyDiv w:val="1"/>
      <w:marLeft w:val="0"/>
      <w:marRight w:val="0"/>
      <w:marTop w:val="0"/>
      <w:marBottom w:val="0"/>
      <w:divBdr>
        <w:top w:val="none" w:sz="0" w:space="0" w:color="auto"/>
        <w:left w:val="none" w:sz="0" w:space="0" w:color="auto"/>
        <w:bottom w:val="none" w:sz="0" w:space="0" w:color="auto"/>
        <w:right w:val="none" w:sz="0" w:space="0" w:color="auto"/>
      </w:divBdr>
    </w:div>
    <w:div w:id="326906226">
      <w:bodyDiv w:val="1"/>
      <w:marLeft w:val="0"/>
      <w:marRight w:val="0"/>
      <w:marTop w:val="0"/>
      <w:marBottom w:val="0"/>
      <w:divBdr>
        <w:top w:val="none" w:sz="0" w:space="0" w:color="auto"/>
        <w:left w:val="none" w:sz="0" w:space="0" w:color="auto"/>
        <w:bottom w:val="none" w:sz="0" w:space="0" w:color="auto"/>
        <w:right w:val="none" w:sz="0" w:space="0" w:color="auto"/>
      </w:divBdr>
    </w:div>
    <w:div w:id="527446149">
      <w:bodyDiv w:val="1"/>
      <w:marLeft w:val="0"/>
      <w:marRight w:val="0"/>
      <w:marTop w:val="0"/>
      <w:marBottom w:val="0"/>
      <w:divBdr>
        <w:top w:val="none" w:sz="0" w:space="0" w:color="auto"/>
        <w:left w:val="none" w:sz="0" w:space="0" w:color="auto"/>
        <w:bottom w:val="none" w:sz="0" w:space="0" w:color="auto"/>
        <w:right w:val="none" w:sz="0" w:space="0" w:color="auto"/>
      </w:divBdr>
    </w:div>
    <w:div w:id="596642429">
      <w:bodyDiv w:val="1"/>
      <w:marLeft w:val="0"/>
      <w:marRight w:val="0"/>
      <w:marTop w:val="0"/>
      <w:marBottom w:val="0"/>
      <w:divBdr>
        <w:top w:val="none" w:sz="0" w:space="0" w:color="auto"/>
        <w:left w:val="none" w:sz="0" w:space="0" w:color="auto"/>
        <w:bottom w:val="none" w:sz="0" w:space="0" w:color="auto"/>
        <w:right w:val="none" w:sz="0" w:space="0" w:color="auto"/>
      </w:divBdr>
    </w:div>
    <w:div w:id="63191118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1636144">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60566955">
      <w:bodyDiv w:val="1"/>
      <w:marLeft w:val="0"/>
      <w:marRight w:val="0"/>
      <w:marTop w:val="0"/>
      <w:marBottom w:val="0"/>
      <w:divBdr>
        <w:top w:val="none" w:sz="0" w:space="0" w:color="auto"/>
        <w:left w:val="none" w:sz="0" w:space="0" w:color="auto"/>
        <w:bottom w:val="none" w:sz="0" w:space="0" w:color="auto"/>
        <w:right w:val="none" w:sz="0" w:space="0" w:color="auto"/>
      </w:divBdr>
    </w:div>
    <w:div w:id="786312780">
      <w:bodyDiv w:val="1"/>
      <w:marLeft w:val="0"/>
      <w:marRight w:val="0"/>
      <w:marTop w:val="0"/>
      <w:marBottom w:val="0"/>
      <w:divBdr>
        <w:top w:val="none" w:sz="0" w:space="0" w:color="auto"/>
        <w:left w:val="none" w:sz="0" w:space="0" w:color="auto"/>
        <w:bottom w:val="none" w:sz="0" w:space="0" w:color="auto"/>
        <w:right w:val="none" w:sz="0" w:space="0" w:color="auto"/>
      </w:divBdr>
    </w:div>
    <w:div w:id="823938559">
      <w:bodyDiv w:val="1"/>
      <w:marLeft w:val="0"/>
      <w:marRight w:val="0"/>
      <w:marTop w:val="0"/>
      <w:marBottom w:val="0"/>
      <w:divBdr>
        <w:top w:val="none" w:sz="0" w:space="0" w:color="auto"/>
        <w:left w:val="none" w:sz="0" w:space="0" w:color="auto"/>
        <w:bottom w:val="none" w:sz="0" w:space="0" w:color="auto"/>
        <w:right w:val="none" w:sz="0" w:space="0" w:color="auto"/>
      </w:divBdr>
    </w:div>
    <w:div w:id="860242773">
      <w:bodyDiv w:val="1"/>
      <w:marLeft w:val="0"/>
      <w:marRight w:val="0"/>
      <w:marTop w:val="0"/>
      <w:marBottom w:val="0"/>
      <w:divBdr>
        <w:top w:val="none" w:sz="0" w:space="0" w:color="auto"/>
        <w:left w:val="none" w:sz="0" w:space="0" w:color="auto"/>
        <w:bottom w:val="none" w:sz="0" w:space="0" w:color="auto"/>
        <w:right w:val="none" w:sz="0" w:space="0" w:color="auto"/>
      </w:divBdr>
    </w:div>
    <w:div w:id="911238899">
      <w:bodyDiv w:val="1"/>
      <w:marLeft w:val="0"/>
      <w:marRight w:val="0"/>
      <w:marTop w:val="0"/>
      <w:marBottom w:val="0"/>
      <w:divBdr>
        <w:top w:val="none" w:sz="0" w:space="0" w:color="auto"/>
        <w:left w:val="none" w:sz="0" w:space="0" w:color="auto"/>
        <w:bottom w:val="none" w:sz="0" w:space="0" w:color="auto"/>
        <w:right w:val="none" w:sz="0" w:space="0" w:color="auto"/>
      </w:divBdr>
    </w:div>
    <w:div w:id="991106391">
      <w:bodyDiv w:val="1"/>
      <w:marLeft w:val="0"/>
      <w:marRight w:val="0"/>
      <w:marTop w:val="0"/>
      <w:marBottom w:val="0"/>
      <w:divBdr>
        <w:top w:val="none" w:sz="0" w:space="0" w:color="auto"/>
        <w:left w:val="none" w:sz="0" w:space="0" w:color="auto"/>
        <w:bottom w:val="none" w:sz="0" w:space="0" w:color="auto"/>
        <w:right w:val="none" w:sz="0" w:space="0" w:color="auto"/>
      </w:divBdr>
    </w:div>
    <w:div w:id="105940523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41518911">
      <w:bodyDiv w:val="1"/>
      <w:marLeft w:val="0"/>
      <w:marRight w:val="0"/>
      <w:marTop w:val="0"/>
      <w:marBottom w:val="0"/>
      <w:divBdr>
        <w:top w:val="none" w:sz="0" w:space="0" w:color="auto"/>
        <w:left w:val="none" w:sz="0" w:space="0" w:color="auto"/>
        <w:bottom w:val="none" w:sz="0" w:space="0" w:color="auto"/>
        <w:right w:val="none" w:sz="0" w:space="0" w:color="auto"/>
      </w:divBdr>
    </w:div>
    <w:div w:id="1285648296">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6960244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99073879">
      <w:bodyDiv w:val="1"/>
      <w:marLeft w:val="0"/>
      <w:marRight w:val="0"/>
      <w:marTop w:val="0"/>
      <w:marBottom w:val="0"/>
      <w:divBdr>
        <w:top w:val="none" w:sz="0" w:space="0" w:color="auto"/>
        <w:left w:val="none" w:sz="0" w:space="0" w:color="auto"/>
        <w:bottom w:val="none" w:sz="0" w:space="0" w:color="auto"/>
        <w:right w:val="none" w:sz="0" w:space="0" w:color="auto"/>
      </w:divBdr>
    </w:div>
    <w:div w:id="1526284143">
      <w:bodyDiv w:val="1"/>
      <w:marLeft w:val="0"/>
      <w:marRight w:val="0"/>
      <w:marTop w:val="0"/>
      <w:marBottom w:val="0"/>
      <w:divBdr>
        <w:top w:val="none" w:sz="0" w:space="0" w:color="auto"/>
        <w:left w:val="none" w:sz="0" w:space="0" w:color="auto"/>
        <w:bottom w:val="none" w:sz="0" w:space="0" w:color="auto"/>
        <w:right w:val="none" w:sz="0" w:space="0" w:color="auto"/>
      </w:divBdr>
    </w:div>
    <w:div w:id="1784109409">
      <w:bodyDiv w:val="1"/>
      <w:marLeft w:val="0"/>
      <w:marRight w:val="0"/>
      <w:marTop w:val="0"/>
      <w:marBottom w:val="0"/>
      <w:divBdr>
        <w:top w:val="none" w:sz="0" w:space="0" w:color="auto"/>
        <w:left w:val="none" w:sz="0" w:space="0" w:color="auto"/>
        <w:bottom w:val="none" w:sz="0" w:space="0" w:color="auto"/>
        <w:right w:val="none" w:sz="0" w:space="0" w:color="auto"/>
      </w:divBdr>
    </w:div>
    <w:div w:id="1814365545">
      <w:bodyDiv w:val="1"/>
      <w:marLeft w:val="0"/>
      <w:marRight w:val="0"/>
      <w:marTop w:val="0"/>
      <w:marBottom w:val="0"/>
      <w:divBdr>
        <w:top w:val="none" w:sz="0" w:space="0" w:color="auto"/>
        <w:left w:val="none" w:sz="0" w:space="0" w:color="auto"/>
        <w:bottom w:val="none" w:sz="0" w:space="0" w:color="auto"/>
        <w:right w:val="none" w:sz="0" w:space="0" w:color="auto"/>
      </w:divBdr>
    </w:div>
    <w:div w:id="1822192652">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 w:id="20830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2026-03-16T09:06:00Z</cp:lastPrinted>
  <dcterms:created xsi:type="dcterms:W3CDTF">2026-03-16T07:17:00Z</dcterms:created>
  <dcterms:modified xsi:type="dcterms:W3CDTF">2026-03-16T09:07:00Z</dcterms:modified>
</cp:coreProperties>
</file>