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94516" w14:textId="77777777" w:rsidR="000554B0" w:rsidRDefault="000554B0" w:rsidP="001A6012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5F9B294B" w14:textId="77777777" w:rsidR="00690072" w:rsidRDefault="00690072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D2C1F9A" w14:textId="5505EE7E"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A1193E">
        <w:rPr>
          <w:rFonts w:ascii="Tahoma" w:hAnsi="Tahoma" w:cs="Tahoma"/>
          <w:b/>
          <w:lang w:val="en-US"/>
        </w:rPr>
        <w:t>8</w:t>
      </w:r>
      <w:r w:rsidR="00E27E14">
        <w:rPr>
          <w:rFonts w:ascii="Tahoma" w:hAnsi="Tahoma" w:cs="Tahoma"/>
          <w:b/>
          <w:lang w:val="en-US"/>
        </w:rPr>
        <w:t>4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ED1952">
        <w:rPr>
          <w:rFonts w:ascii="Tahoma" w:hAnsi="Tahoma" w:cs="Tahoma"/>
          <w:b/>
          <w:lang w:val="en-US"/>
        </w:rPr>
        <w:t>2</w:t>
      </w:r>
      <w:r w:rsidR="00A1193E">
        <w:rPr>
          <w:rFonts w:ascii="Tahoma" w:hAnsi="Tahoma" w:cs="Tahoma"/>
          <w:b/>
          <w:lang w:val="en-US"/>
        </w:rPr>
        <w:t>7</w:t>
      </w:r>
      <w:r w:rsidR="001A6012" w:rsidRPr="001A6012">
        <w:rPr>
          <w:rFonts w:ascii="Tahoma" w:hAnsi="Tahoma" w:cs="Tahoma"/>
          <w:b/>
          <w:vertAlign w:val="superscript"/>
          <w:lang w:val="en-US"/>
        </w:rPr>
        <w:t>th</w:t>
      </w:r>
      <w:r w:rsidR="001A6012">
        <w:rPr>
          <w:rFonts w:ascii="Tahoma" w:hAnsi="Tahoma" w:cs="Tahoma"/>
          <w:b/>
          <w:lang w:val="en-US"/>
        </w:rPr>
        <w:t xml:space="preserve"> </w:t>
      </w:r>
      <w:r w:rsidR="00716499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14:paraId="30C54325" w14:textId="77777777"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14:paraId="1AADA102" w14:textId="77777777"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120696E8" w14:textId="77777777"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14:paraId="21D7F935" w14:textId="77777777"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14:paraId="75801F32" w14:textId="29A8D352" w:rsidR="00D32686" w:rsidRDefault="00D32686" w:rsidP="00EE6A3A">
      <w:pPr>
        <w:spacing w:after="0" w:line="240" w:lineRule="auto"/>
        <w:ind w:right="-421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EE6A3A">
        <w:rPr>
          <w:rFonts w:ascii="Tahoma" w:hAnsi="Tahoma" w:cs="Tahoma"/>
          <w:b/>
          <w:bCs/>
        </w:rPr>
        <w:t xml:space="preserve">    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lang w:val="en-US"/>
        </w:rPr>
        <w:t>Kind Attn: (</w:t>
      </w:r>
      <w:r>
        <w:rPr>
          <w:rFonts w:ascii="Tahoma" w:hAnsi="Tahoma" w:cs="Tahoma"/>
          <w:b/>
        </w:rPr>
        <w:t xml:space="preserve">Economic &amp; Statistics Division) 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14:paraId="4F39C32A" w14:textId="77777777"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760101CA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0554B0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>
        <w:rPr>
          <w:rFonts w:ascii="Tahoma" w:hAnsi="Tahoma" w:cs="Tahoma"/>
          <w:lang w:val="en-US"/>
        </w:rPr>
        <w:t xml:space="preserve"> Question D. No. </w:t>
      </w:r>
      <w:r w:rsidR="000554B0">
        <w:rPr>
          <w:rFonts w:ascii="Tahoma" w:hAnsi="Tahoma" w:cs="Tahoma"/>
          <w:b/>
          <w:bCs/>
        </w:rPr>
        <w:t>16225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554B0">
        <w:rPr>
          <w:rFonts w:ascii="Tahoma" w:hAnsi="Tahoma" w:cs="Tahoma"/>
          <w:lang w:val="en-US"/>
        </w:rPr>
        <w:t>30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1FAE92ED" w14:textId="77777777"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0554B0" w:rsidRPr="000554B0">
        <w:rPr>
          <w:rStyle w:val="size"/>
          <w:rFonts w:ascii="Tahoma" w:eastAsia="Times New Roman" w:hAnsi="Tahoma" w:cs="Tahoma"/>
          <w:b/>
          <w:bCs/>
        </w:rPr>
        <w:t>Public Capital Expenditure Support for Infrastructure Growth</w:t>
      </w:r>
      <w:r w:rsidRPr="00D32686">
        <w:rPr>
          <w:rFonts w:ascii="Tahoma" w:hAnsi="Tahoma" w:cs="Tahoma"/>
          <w:b/>
          <w:bCs/>
        </w:rPr>
        <w:t>”</w:t>
      </w:r>
    </w:p>
    <w:p w14:paraId="07476159" w14:textId="77777777"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716499">
        <w:rPr>
          <w:rFonts w:ascii="Tahoma" w:hAnsi="Tahoma" w:cs="Tahoma"/>
          <w:lang w:val="en-US"/>
        </w:rPr>
        <w:t>1</w:t>
      </w:r>
      <w:r w:rsidR="00A1193E">
        <w:rPr>
          <w:rFonts w:ascii="Tahoma" w:hAnsi="Tahoma" w:cs="Tahoma"/>
          <w:lang w:val="en-US"/>
        </w:rPr>
        <w:t>7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586E3F3D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187CF1F0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0C5A3173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65"/>
        <w:gridCol w:w="4085"/>
      </w:tblGrid>
      <w:tr w:rsidR="009960BD" w14:paraId="300CEB6F" w14:textId="77777777" w:rsidTr="00ED1952">
        <w:trPr>
          <w:trHeight w:val="2681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B129" w14:textId="77777777" w:rsidR="009960BD" w:rsidRDefault="009960BD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3CC46E6D" w14:textId="77777777" w:rsidR="009960BD" w:rsidRPr="001A6012" w:rsidRDefault="009960BD" w:rsidP="001A601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>
              <w:rPr>
                <w:rFonts w:ascii="Tahoma" w:eastAsia="Times New Roman" w:hAnsi="Tahoma" w:cs="Tahoma"/>
                <w:i/>
                <w:iCs/>
                <w:color w:val="222222"/>
              </w:rPr>
              <w:t>T</w:t>
            </w:r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 xml:space="preserve">he manner in which Rs. 12.2 lakh crore Public Capex proposed in the FY 2026-27 is likely to support infrastructure-led economic growth in the current fiscal across the country, including the likely benefits for regions such as the </w:t>
            </w:r>
            <w:proofErr w:type="spellStart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>Nabarangput</w:t>
            </w:r>
            <w:proofErr w:type="spellEnd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 xml:space="preserve"> Lok Sabha Constituency in Odisha and the total funds allocated for aspirational districts like </w:t>
            </w:r>
            <w:proofErr w:type="spellStart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>Dahod</w:t>
            </w:r>
            <w:proofErr w:type="spellEnd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 xml:space="preserve"> in Gujarat;</w:t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CD213D" w14:textId="2E58B20D" w:rsidR="009960BD" w:rsidRDefault="009960B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),(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b),(c) &amp; 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CEEAD5F" w14:textId="77777777" w:rsidR="009960BD" w:rsidRDefault="009960B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1681129B" w14:textId="4B353366" w:rsidR="009960BD" w:rsidRPr="009960BD" w:rsidRDefault="009960B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9960BD">
              <w:rPr>
                <w:rFonts w:ascii="Tahoma" w:eastAsia="Times New Roman" w:hAnsi="Tahoma" w:cs="Tahoma"/>
                <w:kern w:val="2"/>
                <w14:ligatures w14:val="standardContextual"/>
              </w:rPr>
              <w:t>, the queries are not pertaining to OIL, hence no response to offer</w:t>
            </w:r>
          </w:p>
          <w:p w14:paraId="70B377EE" w14:textId="57B74E3A" w:rsidR="009960BD" w:rsidRDefault="009960BD" w:rsidP="0071649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9960BD" w14:paraId="03E9BBB8" w14:textId="77777777" w:rsidTr="00ED1952">
        <w:trPr>
          <w:trHeight w:val="962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D278" w14:textId="77777777" w:rsidR="009960BD" w:rsidRPr="00A1193E" w:rsidRDefault="009960BD" w:rsidP="00A1193E">
            <w:pPr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iCs/>
                <w:color w:val="222222"/>
              </w:rPr>
              <w:t>T</w:t>
            </w:r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>he specific impact of the revised Gross Domestic Product (GDP) and Consumer Price Index (CPI) series on measuring India's post-pandemic economic recovery;</w:t>
            </w:r>
          </w:p>
        </w:tc>
        <w:tc>
          <w:tcPr>
            <w:tcW w:w="408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AECA7B0" w14:textId="258E9423" w:rsidR="009960BD" w:rsidRDefault="009960BD" w:rsidP="0071649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960BD" w14:paraId="61671FF4" w14:textId="77777777" w:rsidTr="00ED1952">
        <w:trPr>
          <w:trHeight w:val="1520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3ED6" w14:textId="77777777" w:rsidR="009960BD" w:rsidRPr="006C5005" w:rsidRDefault="009960BD" w:rsidP="006C5005">
            <w:pPr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c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>
              <w:rPr>
                <w:rFonts w:ascii="Tahoma" w:eastAsia="Times New Roman" w:hAnsi="Tahoma" w:cs="Tahoma"/>
                <w:i/>
                <w:iCs/>
                <w:color w:val="222222"/>
              </w:rPr>
              <w:t>W</w:t>
            </w:r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>hether the Government is likely to achieve the nominal GDP growth estimate of 10 per cent for the year 2026-27, if so, the details thereof; and</w:t>
            </w:r>
          </w:p>
        </w:tc>
        <w:tc>
          <w:tcPr>
            <w:tcW w:w="40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237C5E" w14:textId="26D0C892" w:rsidR="009960BD" w:rsidRDefault="009960BD" w:rsidP="0071649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960BD" w14:paraId="3BCAF492" w14:textId="77777777" w:rsidTr="00ED1952">
        <w:trPr>
          <w:trHeight w:val="1493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AC95" w14:textId="77777777" w:rsidR="009960BD" w:rsidRPr="000554B0" w:rsidRDefault="009960BD" w:rsidP="000554B0">
            <w:pPr>
              <w:shd w:val="clear" w:color="auto" w:fill="FFFFFF"/>
              <w:jc w:val="both"/>
              <w:rPr>
                <w:rFonts w:ascii="Verdana" w:eastAsia="Times New Roman" w:hAnsi="Verdana"/>
                <w:color w:val="222222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The</w:t>
            </w:r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 xml:space="preserve"> manner in which the Infrastructure Risk Guarantee Fund is incentivising private developers to participate in large-scale national infrastructure projects, including those benefitting the </w:t>
            </w:r>
            <w:proofErr w:type="spellStart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>Nabarangpur</w:t>
            </w:r>
            <w:proofErr w:type="spellEnd"/>
            <w:r w:rsidRPr="000554B0">
              <w:rPr>
                <w:rFonts w:ascii="Tahoma" w:eastAsia="Times New Roman" w:hAnsi="Tahoma" w:cs="Tahoma"/>
                <w:i/>
                <w:iCs/>
                <w:color w:val="222222"/>
              </w:rPr>
              <w:t xml:space="preserve"> Lok Sabha Constituency in Odisha?</w:t>
            </w:r>
          </w:p>
        </w:tc>
        <w:tc>
          <w:tcPr>
            <w:tcW w:w="40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9AC2" w14:textId="28415693" w:rsidR="009960BD" w:rsidRDefault="009960BD" w:rsidP="0071649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41554AF" w14:textId="77777777"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715EC0FF" w14:textId="77777777"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5B1EE78D" w14:textId="77777777"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4BA6023C" w14:textId="741E0393" w:rsidR="00B351B8" w:rsidRDefault="00B351B8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F677218" w14:textId="77777777" w:rsidR="00ED1952" w:rsidRDefault="00ED195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450CB10E" w14:textId="77777777" w:rsidR="00ED1952" w:rsidRPr="00D44C53" w:rsidRDefault="00ED1952" w:rsidP="00ED195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proofErr w:type="spellStart"/>
      <w:r>
        <w:rPr>
          <w:rFonts w:ascii="Tahoma" w:hAnsi="Tahoma" w:cs="Tahoma"/>
          <w:b/>
          <w:lang w:val="en-US"/>
        </w:rPr>
        <w:t>Ashim</w:t>
      </w:r>
      <w:proofErr w:type="spellEnd"/>
      <w:r>
        <w:rPr>
          <w:rFonts w:ascii="Tahoma" w:hAnsi="Tahoma" w:cs="Tahoma"/>
          <w:b/>
          <w:lang w:val="en-US"/>
        </w:rPr>
        <w:t xml:space="preserve"> Kumar </w:t>
      </w:r>
      <w:proofErr w:type="spellStart"/>
      <w:r>
        <w:rPr>
          <w:rFonts w:ascii="Tahoma" w:hAnsi="Tahoma" w:cs="Tahoma"/>
          <w:b/>
          <w:lang w:val="en-US"/>
        </w:rPr>
        <w:t>Bharali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12F12E52" w14:textId="77777777" w:rsidR="00ED1952" w:rsidRDefault="00ED1952" w:rsidP="00ED195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498AB729" w14:textId="77777777" w:rsidR="00ED1952" w:rsidRDefault="00ED1952" w:rsidP="00ED195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>For Chief General Manager (Planning)</w:t>
      </w:r>
    </w:p>
    <w:p w14:paraId="69A182A6" w14:textId="77777777" w:rsidR="00ED1952" w:rsidRDefault="00ED1952" w:rsidP="00ED1952">
      <w:pPr>
        <w:spacing w:after="0"/>
        <w:ind w:right="-482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14:paraId="7FF7F6A3" w14:textId="77777777" w:rsidR="00A1193E" w:rsidRPr="00A1193E" w:rsidRDefault="00A1193E" w:rsidP="00A1193E">
      <w:pPr>
        <w:spacing w:after="0"/>
        <w:ind w:right="-482"/>
        <w:jc w:val="right"/>
        <w:rPr>
          <w:rStyle w:val="size"/>
          <w:rFonts w:ascii="Tahoma" w:hAnsi="Tahoma" w:cs="Tahoma"/>
          <w:b/>
          <w:u w:val="single"/>
          <w:lang w:val="en-US"/>
        </w:rPr>
      </w:pPr>
    </w:p>
    <w:sectPr w:rsidR="00A1193E" w:rsidRPr="00A1193E" w:rsidSect="00ED1952">
      <w:headerReference w:type="default" r:id="rId6"/>
      <w:pgSz w:w="12240" w:h="15840"/>
      <w:pgMar w:top="99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A8A60E" w14:textId="77777777" w:rsidR="00CA405B" w:rsidRDefault="00CA405B" w:rsidP="007D431F">
      <w:pPr>
        <w:spacing w:after="0" w:line="240" w:lineRule="auto"/>
      </w:pPr>
      <w:r>
        <w:separator/>
      </w:r>
    </w:p>
  </w:endnote>
  <w:endnote w:type="continuationSeparator" w:id="0">
    <w:p w14:paraId="004C23BE" w14:textId="77777777" w:rsidR="00CA405B" w:rsidRDefault="00CA405B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00179" w14:textId="77777777" w:rsidR="00CA405B" w:rsidRDefault="00CA405B" w:rsidP="007D431F">
      <w:pPr>
        <w:spacing w:after="0" w:line="240" w:lineRule="auto"/>
      </w:pPr>
      <w:r>
        <w:separator/>
      </w:r>
    </w:p>
  </w:footnote>
  <w:footnote w:type="continuationSeparator" w:id="0">
    <w:p w14:paraId="2105B9FD" w14:textId="77777777" w:rsidR="00CA405B" w:rsidRDefault="00CA405B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013C0" w14:textId="258E7EBA" w:rsidR="00ED1952" w:rsidRDefault="00ED1952" w:rsidP="00ED1952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OIL/PLNG/54/2/1/2026/83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27</w:t>
    </w:r>
    <w:r w:rsidRPr="001A6012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March, 2026</w:t>
    </w:r>
  </w:p>
  <w:p w14:paraId="276D0B58" w14:textId="0FE028EB" w:rsidR="00ED1952" w:rsidRDefault="00ED1952">
    <w:pPr>
      <w:pStyle w:val="Header"/>
    </w:pPr>
  </w:p>
  <w:p w14:paraId="6B939EA5" w14:textId="77777777"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554B0"/>
    <w:rsid w:val="000568CA"/>
    <w:rsid w:val="000B68BA"/>
    <w:rsid w:val="000D48B3"/>
    <w:rsid w:val="000D7067"/>
    <w:rsid w:val="000F015C"/>
    <w:rsid w:val="00103649"/>
    <w:rsid w:val="00186061"/>
    <w:rsid w:val="001A6012"/>
    <w:rsid w:val="001F48AA"/>
    <w:rsid w:val="002000D1"/>
    <w:rsid w:val="002D1220"/>
    <w:rsid w:val="002E729E"/>
    <w:rsid w:val="00311C60"/>
    <w:rsid w:val="0033654B"/>
    <w:rsid w:val="00351734"/>
    <w:rsid w:val="00392AAC"/>
    <w:rsid w:val="003B12B5"/>
    <w:rsid w:val="003E3CEB"/>
    <w:rsid w:val="00434E16"/>
    <w:rsid w:val="00436D5E"/>
    <w:rsid w:val="004505F3"/>
    <w:rsid w:val="004A05A9"/>
    <w:rsid w:val="004E1398"/>
    <w:rsid w:val="004F3FE8"/>
    <w:rsid w:val="00527C2C"/>
    <w:rsid w:val="00644279"/>
    <w:rsid w:val="006745EB"/>
    <w:rsid w:val="00690072"/>
    <w:rsid w:val="006C5005"/>
    <w:rsid w:val="006F3CAC"/>
    <w:rsid w:val="00716499"/>
    <w:rsid w:val="00744428"/>
    <w:rsid w:val="00752DB9"/>
    <w:rsid w:val="00786AE2"/>
    <w:rsid w:val="007D431F"/>
    <w:rsid w:val="007E624D"/>
    <w:rsid w:val="008113A4"/>
    <w:rsid w:val="0087061C"/>
    <w:rsid w:val="00875229"/>
    <w:rsid w:val="00892F9E"/>
    <w:rsid w:val="00897AEF"/>
    <w:rsid w:val="008E46F8"/>
    <w:rsid w:val="00975387"/>
    <w:rsid w:val="0098028D"/>
    <w:rsid w:val="009960BD"/>
    <w:rsid w:val="009E497F"/>
    <w:rsid w:val="00A1193E"/>
    <w:rsid w:val="00A318F8"/>
    <w:rsid w:val="00A44692"/>
    <w:rsid w:val="00A61609"/>
    <w:rsid w:val="00A831A4"/>
    <w:rsid w:val="00AC5A50"/>
    <w:rsid w:val="00AD01B1"/>
    <w:rsid w:val="00B00A85"/>
    <w:rsid w:val="00B30758"/>
    <w:rsid w:val="00B351B8"/>
    <w:rsid w:val="00B925AC"/>
    <w:rsid w:val="00BA37C1"/>
    <w:rsid w:val="00BB181A"/>
    <w:rsid w:val="00C04201"/>
    <w:rsid w:val="00C5779A"/>
    <w:rsid w:val="00C62731"/>
    <w:rsid w:val="00C92B4F"/>
    <w:rsid w:val="00CA405B"/>
    <w:rsid w:val="00CE21FD"/>
    <w:rsid w:val="00D0096A"/>
    <w:rsid w:val="00D32686"/>
    <w:rsid w:val="00D951F7"/>
    <w:rsid w:val="00E112AD"/>
    <w:rsid w:val="00E27E14"/>
    <w:rsid w:val="00E366D0"/>
    <w:rsid w:val="00E54322"/>
    <w:rsid w:val="00E93B18"/>
    <w:rsid w:val="00ED1952"/>
    <w:rsid w:val="00EE6A3A"/>
    <w:rsid w:val="00F059AA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C2F6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2026-03-27T12:58:00Z</cp:lastPrinted>
  <dcterms:created xsi:type="dcterms:W3CDTF">2026-03-30T05:37:00Z</dcterms:created>
  <dcterms:modified xsi:type="dcterms:W3CDTF">2026-03-30T05:37:00Z</dcterms:modified>
</cp:coreProperties>
</file>