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52F526" w14:textId="77777777" w:rsidR="000554B0" w:rsidRDefault="000554B0" w:rsidP="001A6012">
      <w:pPr>
        <w:spacing w:after="0"/>
        <w:ind w:right="-392"/>
        <w:rPr>
          <w:rFonts w:ascii="Tahoma" w:hAnsi="Tahoma" w:cs="Tahoma"/>
          <w:b/>
          <w:lang w:val="en-US"/>
        </w:rPr>
      </w:pPr>
    </w:p>
    <w:p w14:paraId="3B939ABB" w14:textId="77777777" w:rsidR="000554B0" w:rsidRDefault="000554B0" w:rsidP="001A6012">
      <w:pPr>
        <w:spacing w:after="0"/>
        <w:ind w:right="-392"/>
        <w:rPr>
          <w:rFonts w:ascii="Tahoma" w:hAnsi="Tahoma" w:cs="Tahoma"/>
          <w:b/>
          <w:lang w:val="en-US"/>
        </w:rPr>
      </w:pPr>
    </w:p>
    <w:p w14:paraId="28A3CF4D" w14:textId="77777777" w:rsidR="000554B0" w:rsidRDefault="000554B0" w:rsidP="001A6012">
      <w:pPr>
        <w:spacing w:after="0"/>
        <w:ind w:right="-392"/>
        <w:rPr>
          <w:rFonts w:ascii="Tahoma" w:hAnsi="Tahoma" w:cs="Tahoma"/>
          <w:b/>
          <w:lang w:val="en-US"/>
        </w:rPr>
      </w:pPr>
    </w:p>
    <w:p w14:paraId="2F548EDF" w14:textId="77777777" w:rsidR="000554B0" w:rsidRDefault="000554B0" w:rsidP="001A6012">
      <w:pPr>
        <w:spacing w:after="0"/>
        <w:ind w:right="-392"/>
        <w:rPr>
          <w:rFonts w:ascii="Tahoma" w:hAnsi="Tahoma" w:cs="Tahoma"/>
          <w:b/>
          <w:lang w:val="en-US"/>
        </w:rPr>
      </w:pPr>
    </w:p>
    <w:p w14:paraId="59F9C8F1" w14:textId="77777777" w:rsidR="000554B0" w:rsidRDefault="000554B0" w:rsidP="001A6012">
      <w:pPr>
        <w:spacing w:after="0"/>
        <w:ind w:right="-392"/>
        <w:rPr>
          <w:rFonts w:ascii="Tahoma" w:hAnsi="Tahoma" w:cs="Tahoma"/>
          <w:b/>
          <w:lang w:val="en-US"/>
        </w:rPr>
      </w:pPr>
    </w:p>
    <w:p w14:paraId="5E9EADC6" w14:textId="405146DE" w:rsidR="003E3CEB" w:rsidRDefault="003E3CEB" w:rsidP="001A6012">
      <w:pPr>
        <w:spacing w:after="0"/>
        <w:ind w:right="-392"/>
        <w:rPr>
          <w:rFonts w:ascii="Tahoma" w:hAnsi="Tahoma" w:cs="Tahoma"/>
          <w:b/>
          <w:lang w:val="en-US"/>
        </w:rPr>
      </w:pPr>
      <w:r>
        <w:rPr>
          <w:rFonts w:ascii="Tahoma" w:hAnsi="Tahoma" w:cs="Tahoma"/>
          <w:b/>
          <w:lang w:val="en-US"/>
        </w:rPr>
        <w:t>OIL/PLNG/54/2/</w:t>
      </w:r>
      <w:r w:rsidR="00786AE2">
        <w:rPr>
          <w:rFonts w:ascii="Tahoma" w:hAnsi="Tahoma" w:cs="Tahoma"/>
          <w:b/>
          <w:lang w:val="en-US"/>
        </w:rPr>
        <w:t>1</w:t>
      </w:r>
      <w:r>
        <w:rPr>
          <w:rFonts w:ascii="Tahoma" w:hAnsi="Tahoma" w:cs="Tahoma"/>
          <w:b/>
          <w:lang w:val="en-US"/>
        </w:rPr>
        <w:t>/202</w:t>
      </w:r>
      <w:r w:rsidR="00786AE2">
        <w:rPr>
          <w:rFonts w:ascii="Tahoma" w:hAnsi="Tahoma" w:cs="Tahoma"/>
          <w:b/>
          <w:lang w:val="en-US"/>
        </w:rPr>
        <w:t>6</w:t>
      </w:r>
      <w:r>
        <w:rPr>
          <w:rFonts w:ascii="Tahoma" w:hAnsi="Tahoma" w:cs="Tahoma"/>
          <w:b/>
          <w:lang w:val="en-US"/>
        </w:rPr>
        <w:t>/</w:t>
      </w:r>
      <w:r w:rsidR="00A1193E">
        <w:rPr>
          <w:rFonts w:ascii="Tahoma" w:hAnsi="Tahoma" w:cs="Tahoma"/>
          <w:b/>
          <w:lang w:val="en-US"/>
        </w:rPr>
        <w:t>8</w:t>
      </w:r>
      <w:r w:rsidR="00906AE5">
        <w:rPr>
          <w:rFonts w:ascii="Tahoma" w:hAnsi="Tahoma" w:cs="Tahoma"/>
          <w:b/>
          <w:lang w:val="en-US"/>
        </w:rPr>
        <w:t>5</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w:t>
      </w:r>
      <w:r w:rsidR="00975387">
        <w:rPr>
          <w:rFonts w:ascii="Tahoma" w:hAnsi="Tahoma" w:cs="Tahoma"/>
          <w:b/>
          <w:lang w:val="en-US"/>
        </w:rPr>
        <w:t xml:space="preserve">    </w:t>
      </w:r>
      <w:r w:rsidR="00716499">
        <w:rPr>
          <w:rFonts w:ascii="Tahoma" w:hAnsi="Tahoma" w:cs="Tahoma"/>
          <w:b/>
          <w:lang w:val="en-US"/>
        </w:rPr>
        <w:t>1</w:t>
      </w:r>
      <w:r w:rsidR="00EB31EC">
        <w:rPr>
          <w:rFonts w:ascii="Tahoma" w:hAnsi="Tahoma" w:cs="Tahoma"/>
          <w:b/>
          <w:lang w:val="en-US"/>
        </w:rPr>
        <w:t>9</w:t>
      </w:r>
      <w:r w:rsidR="001A6012" w:rsidRPr="001A6012">
        <w:rPr>
          <w:rFonts w:ascii="Tahoma" w:hAnsi="Tahoma" w:cs="Tahoma"/>
          <w:b/>
          <w:vertAlign w:val="superscript"/>
          <w:lang w:val="en-US"/>
        </w:rPr>
        <w:t>th</w:t>
      </w:r>
      <w:r w:rsidR="001A6012">
        <w:rPr>
          <w:rFonts w:ascii="Tahoma" w:hAnsi="Tahoma" w:cs="Tahoma"/>
          <w:b/>
          <w:lang w:val="en-US"/>
        </w:rPr>
        <w:t xml:space="preserve"> </w:t>
      </w:r>
      <w:r w:rsidR="00716499">
        <w:rPr>
          <w:rFonts w:ascii="Tahoma" w:hAnsi="Tahoma" w:cs="Tahoma"/>
          <w:b/>
          <w:lang w:val="en-US"/>
        </w:rPr>
        <w:t>March</w:t>
      </w:r>
      <w:r>
        <w:rPr>
          <w:rFonts w:ascii="Tahoma" w:hAnsi="Tahoma" w:cs="Tahoma"/>
          <w:b/>
          <w:lang w:val="en-US"/>
        </w:rPr>
        <w:t>, 202</w:t>
      </w:r>
      <w:r w:rsidR="00527C2C">
        <w:rPr>
          <w:rFonts w:ascii="Tahoma" w:hAnsi="Tahoma" w:cs="Tahoma"/>
          <w:b/>
          <w:lang w:val="en-US"/>
        </w:rPr>
        <w:t>6</w:t>
      </w:r>
    </w:p>
    <w:p w14:paraId="087D782C" w14:textId="77777777" w:rsidR="003E3CEB" w:rsidRPr="00F85148" w:rsidRDefault="003E3CEB" w:rsidP="003E3CEB">
      <w:pPr>
        <w:spacing w:after="0"/>
        <w:ind w:right="-28"/>
        <w:rPr>
          <w:rFonts w:ascii="Tahoma" w:hAnsi="Tahoma" w:cs="Tahoma"/>
          <w:sz w:val="4"/>
          <w:szCs w:val="4"/>
          <w:lang w:val="en-US"/>
        </w:rPr>
      </w:pPr>
    </w:p>
    <w:p w14:paraId="5077F165" w14:textId="77777777" w:rsidR="00D32686" w:rsidRPr="00527C2C" w:rsidRDefault="00D32686" w:rsidP="00D32686">
      <w:pPr>
        <w:spacing w:after="0"/>
        <w:rPr>
          <w:rFonts w:ascii="Tahoma" w:hAnsi="Tahoma" w:cs="Tahoma"/>
          <w:lang w:val="en-US"/>
        </w:rPr>
      </w:pPr>
      <w:r w:rsidRPr="00527C2C">
        <w:rPr>
          <w:rFonts w:ascii="Tahoma" w:hAnsi="Tahoma" w:cs="Tahoma"/>
          <w:lang w:val="en-US"/>
        </w:rPr>
        <w:t>Ministry of Petroleum and Natural Gas</w:t>
      </w:r>
    </w:p>
    <w:p w14:paraId="24749F7D" w14:textId="77777777" w:rsidR="00D32686" w:rsidRPr="00527C2C" w:rsidRDefault="00D32686" w:rsidP="00D32686">
      <w:pPr>
        <w:spacing w:after="0"/>
        <w:ind w:right="-482"/>
        <w:rPr>
          <w:rFonts w:ascii="Tahoma" w:hAnsi="Tahoma" w:cs="Tahoma"/>
          <w:lang w:val="en-US"/>
        </w:rPr>
      </w:pPr>
      <w:proofErr w:type="spellStart"/>
      <w:r w:rsidRPr="00527C2C">
        <w:rPr>
          <w:rFonts w:ascii="Tahoma" w:hAnsi="Tahoma" w:cs="Tahoma"/>
          <w:lang w:val="en-US"/>
        </w:rPr>
        <w:t>Sanrakshan</w:t>
      </w:r>
      <w:proofErr w:type="spellEnd"/>
      <w:r w:rsidRPr="00527C2C">
        <w:rPr>
          <w:rFonts w:ascii="Tahoma" w:hAnsi="Tahoma" w:cs="Tahoma"/>
          <w:lang w:val="en-US"/>
        </w:rPr>
        <w:t xml:space="preserve"> Bhavan (PCRA Building) </w:t>
      </w:r>
    </w:p>
    <w:p w14:paraId="29173230" w14:textId="77777777" w:rsidR="00D32686" w:rsidRPr="00527C2C" w:rsidRDefault="00D32686" w:rsidP="00D32686">
      <w:pPr>
        <w:spacing w:after="0"/>
        <w:ind w:right="-482"/>
        <w:rPr>
          <w:rFonts w:ascii="Tahoma" w:hAnsi="Tahoma" w:cs="Tahoma"/>
        </w:rPr>
      </w:pPr>
      <w:r w:rsidRPr="00527C2C">
        <w:rPr>
          <w:rFonts w:ascii="Tahoma" w:hAnsi="Tahoma" w:cs="Tahoma"/>
        </w:rPr>
        <w:t xml:space="preserve">10, </w:t>
      </w:r>
      <w:proofErr w:type="spellStart"/>
      <w:r w:rsidRPr="00527C2C">
        <w:rPr>
          <w:rFonts w:ascii="Tahoma" w:hAnsi="Tahoma" w:cs="Tahoma"/>
        </w:rPr>
        <w:t>Bhikaji</w:t>
      </w:r>
      <w:proofErr w:type="spellEnd"/>
      <w:r w:rsidRPr="00527C2C">
        <w:rPr>
          <w:rFonts w:ascii="Tahoma" w:hAnsi="Tahoma" w:cs="Tahoma"/>
        </w:rPr>
        <w:t xml:space="preserve"> </w:t>
      </w:r>
      <w:proofErr w:type="spellStart"/>
      <w:r w:rsidRPr="00527C2C">
        <w:rPr>
          <w:rFonts w:ascii="Tahoma" w:hAnsi="Tahoma" w:cs="Tahoma"/>
        </w:rPr>
        <w:t>Cama</w:t>
      </w:r>
      <w:proofErr w:type="spellEnd"/>
      <w:r w:rsidRPr="00527C2C">
        <w:rPr>
          <w:rFonts w:ascii="Tahoma" w:hAnsi="Tahoma" w:cs="Tahoma"/>
        </w:rPr>
        <w:t xml:space="preserve"> Place,</w:t>
      </w:r>
    </w:p>
    <w:p w14:paraId="79ED229E" w14:textId="04A87CE3" w:rsidR="00D32686" w:rsidRDefault="00D32686" w:rsidP="00033EE0">
      <w:pPr>
        <w:spacing w:after="0" w:line="240" w:lineRule="auto"/>
        <w:ind w:left="5954" w:hanging="5954"/>
        <w:rPr>
          <w:rFonts w:ascii="Albertus MT Lt" w:hAnsi="Albertus MT Lt"/>
          <w:sz w:val="24"/>
          <w:szCs w:val="24"/>
        </w:rPr>
      </w:pPr>
      <w:r w:rsidRPr="00527C2C">
        <w:rPr>
          <w:rFonts w:ascii="Tahoma" w:hAnsi="Tahoma" w:cs="Tahoma"/>
          <w:b/>
          <w:bCs/>
          <w:u w:val="single"/>
        </w:rPr>
        <w:t>New Delhi - 110066</w:t>
      </w:r>
      <w:r w:rsidRPr="00527C2C">
        <w:rPr>
          <w:rFonts w:ascii="Tahoma" w:hAnsi="Tahoma" w:cs="Tahoma"/>
          <w:b/>
          <w:bCs/>
        </w:rPr>
        <w:t xml:space="preserve"> </w:t>
      </w:r>
      <w:r>
        <w:rPr>
          <w:rFonts w:ascii="Tahoma" w:hAnsi="Tahoma" w:cs="Tahoma"/>
          <w:b/>
          <w:bCs/>
        </w:rPr>
        <w:t xml:space="preserve"> </w:t>
      </w:r>
      <w:r w:rsidR="00033EE0">
        <w:rPr>
          <w:rFonts w:ascii="Tahoma" w:hAnsi="Tahoma" w:cs="Tahoma"/>
          <w:b/>
          <w:bCs/>
        </w:rPr>
        <w:t xml:space="preserve">               </w:t>
      </w:r>
      <w:r>
        <w:rPr>
          <w:rFonts w:ascii="Tahoma" w:hAnsi="Tahoma" w:cs="Tahoma"/>
          <w:b/>
          <w:bCs/>
        </w:rPr>
        <w:t xml:space="preserve"> </w:t>
      </w:r>
      <w:r w:rsidR="00033EE0">
        <w:rPr>
          <w:rFonts w:ascii="Tahoma" w:hAnsi="Tahoma" w:cs="Tahoma"/>
          <w:b/>
          <w:bCs/>
        </w:rPr>
        <w:t xml:space="preserve">                     </w:t>
      </w:r>
      <w:r>
        <w:rPr>
          <w:rFonts w:ascii="Tahoma" w:hAnsi="Tahoma" w:cs="Tahoma"/>
          <w:b/>
          <w:lang w:val="en-US"/>
        </w:rPr>
        <w:t>Kind Attn: (</w:t>
      </w:r>
      <w:r>
        <w:rPr>
          <w:rFonts w:ascii="Tahoma" w:hAnsi="Tahoma" w:cs="Tahoma"/>
          <w:b/>
        </w:rPr>
        <w:t>Economic &amp; Statistics</w:t>
      </w:r>
      <w:r w:rsidR="00033EE0">
        <w:rPr>
          <w:rFonts w:ascii="Tahoma" w:hAnsi="Tahoma" w:cs="Tahoma"/>
          <w:b/>
        </w:rPr>
        <w:t xml:space="preserve"> Division </w:t>
      </w:r>
    </w:p>
    <w:p w14:paraId="1955F6AB" w14:textId="77777777" w:rsidR="003E3CEB" w:rsidRPr="0098028D" w:rsidRDefault="00D32686" w:rsidP="00FF6624">
      <w:pPr>
        <w:spacing w:after="0"/>
        <w:jc w:val="right"/>
        <w:rPr>
          <w:rFonts w:ascii="Tahoma" w:hAnsi="Tahoma" w:cs="Tahoma"/>
          <w:bCs/>
          <w:u w:val="single"/>
          <w:lang w:val="en-US"/>
        </w:rPr>
      </w:pPr>
      <w:r>
        <w:rPr>
          <w:rFonts w:ascii="Tahoma" w:hAnsi="Tahoma" w:cs="Tahoma"/>
          <w:b/>
          <w:bCs/>
          <w:lang w:val="en-US"/>
        </w:rPr>
        <w:t xml:space="preserve">                              </w:t>
      </w:r>
      <w:r>
        <w:rPr>
          <w:rFonts w:ascii="Tahoma" w:hAnsi="Tahoma" w:cs="Tahoma"/>
          <w:b/>
          <w:lang w:val="en-US"/>
        </w:rPr>
        <w:t xml:space="preserve">                                       </w:t>
      </w:r>
      <w:r w:rsidR="003E3CEB">
        <w:rPr>
          <w:rFonts w:ascii="Tahoma" w:hAnsi="Tahoma" w:cs="Tahoma"/>
          <w:b/>
          <w:bCs/>
          <w:lang w:val="en-US"/>
        </w:rPr>
        <w:t xml:space="preserve">                  </w:t>
      </w:r>
      <w:r w:rsidR="003E3CEB">
        <w:rPr>
          <w:rFonts w:ascii="Tahoma" w:hAnsi="Tahoma" w:cs="Tahoma"/>
          <w:b/>
          <w:lang w:val="en-US"/>
        </w:rPr>
        <w:t xml:space="preserve">                               </w:t>
      </w:r>
      <w:r w:rsidR="004505F3">
        <w:rPr>
          <w:rFonts w:ascii="Tahoma" w:hAnsi="Tahoma" w:cs="Tahoma"/>
          <w:b/>
          <w:lang w:val="en-US"/>
        </w:rPr>
        <w:t xml:space="preserve"> </w:t>
      </w:r>
      <w:r w:rsidR="002000D1">
        <w:rPr>
          <w:rFonts w:ascii="Tahoma" w:hAnsi="Tahoma" w:cs="Tahoma"/>
          <w:b/>
          <w:lang w:val="en-US"/>
        </w:rPr>
        <w:t xml:space="preserve">  </w:t>
      </w:r>
      <w:r w:rsidR="00975387">
        <w:rPr>
          <w:rFonts w:ascii="Tahoma" w:hAnsi="Tahoma" w:cs="Tahoma"/>
          <w:b/>
          <w:lang w:val="en-US"/>
        </w:rPr>
        <w:t xml:space="preserve">    </w:t>
      </w:r>
      <w:r w:rsidR="00B30758">
        <w:rPr>
          <w:rFonts w:ascii="Tahoma" w:hAnsi="Tahoma" w:cs="Tahoma"/>
          <w:b/>
          <w:lang w:val="en-US"/>
        </w:rPr>
        <w:t xml:space="preserve"> </w:t>
      </w:r>
      <w:r w:rsidR="003E3CEB">
        <w:rPr>
          <w:rFonts w:ascii="Tahoma" w:hAnsi="Tahoma" w:cs="Tahoma"/>
          <w:b/>
          <w:lang w:val="en-US"/>
        </w:rPr>
        <w:t xml:space="preserve">                                                                                        </w:t>
      </w:r>
      <w:r w:rsidR="003E3CEB">
        <w:rPr>
          <w:rFonts w:ascii="Tahoma" w:hAnsi="Tahoma" w:cs="Tahoma"/>
          <w:b/>
          <w:bCs/>
          <w:u w:val="single"/>
          <w:lang w:val="en-US"/>
        </w:rPr>
        <w:t xml:space="preserve">                                                                                   </w:t>
      </w:r>
      <w:r w:rsidR="003E3CEB">
        <w:rPr>
          <w:rFonts w:ascii="Tahoma" w:hAnsi="Tahoma" w:cs="Tahoma"/>
          <w:b/>
          <w:lang w:val="en-US"/>
        </w:rPr>
        <w:t xml:space="preserve">                                                                                               </w:t>
      </w:r>
    </w:p>
    <w:p w14:paraId="11E4CDEC" w14:textId="77777777" w:rsidR="003E3CEB" w:rsidRDefault="003E3CEB" w:rsidP="00906AE5">
      <w:pPr>
        <w:tabs>
          <w:tab w:val="left" w:pos="1440"/>
        </w:tabs>
        <w:spacing w:after="0"/>
        <w:ind w:right="-563"/>
        <w:rPr>
          <w:rFonts w:ascii="Tahoma" w:hAnsi="Tahoma" w:cs="Tahoma"/>
          <w:lang w:val="en-US"/>
        </w:rPr>
      </w:pPr>
      <w:r>
        <w:rPr>
          <w:rFonts w:ascii="Tahoma" w:hAnsi="Tahoma" w:cs="Tahoma"/>
          <w:b/>
          <w:lang w:val="en-US"/>
        </w:rPr>
        <w:t>Sub</w:t>
      </w:r>
      <w:r>
        <w:rPr>
          <w:rFonts w:ascii="Tahoma" w:hAnsi="Tahoma" w:cs="Tahoma"/>
          <w:lang w:val="en-US"/>
        </w:rPr>
        <w:t xml:space="preserve">: </w:t>
      </w:r>
      <w:r w:rsidR="00F12E44">
        <w:rPr>
          <w:rFonts w:ascii="Tahoma" w:hAnsi="Tahoma" w:cs="Tahoma"/>
          <w:lang w:val="en-US"/>
        </w:rPr>
        <w:t>Rajya</w:t>
      </w:r>
      <w:r>
        <w:rPr>
          <w:rFonts w:ascii="Tahoma" w:hAnsi="Tahoma" w:cs="Tahoma"/>
          <w:lang w:val="en-US"/>
        </w:rPr>
        <w:t xml:space="preserve"> Sabha Provisionally Admitted </w:t>
      </w:r>
      <w:r w:rsidR="00F12E44">
        <w:rPr>
          <w:rFonts w:ascii="Tahoma" w:hAnsi="Tahoma" w:cs="Tahoma"/>
          <w:lang w:val="en-US"/>
        </w:rPr>
        <w:t>Uns</w:t>
      </w:r>
      <w:r w:rsidR="00644279">
        <w:rPr>
          <w:rFonts w:ascii="Tahoma" w:hAnsi="Tahoma" w:cs="Tahoma"/>
          <w:lang w:val="en-US"/>
        </w:rPr>
        <w:t>tarred</w:t>
      </w:r>
      <w:r>
        <w:rPr>
          <w:rFonts w:ascii="Tahoma" w:hAnsi="Tahoma" w:cs="Tahoma"/>
          <w:lang w:val="en-US"/>
        </w:rPr>
        <w:t xml:space="preserve"> Question D. No. </w:t>
      </w:r>
      <w:r w:rsidR="00F12E44">
        <w:rPr>
          <w:rFonts w:ascii="Tahoma" w:hAnsi="Tahoma" w:cs="Tahoma"/>
          <w:b/>
          <w:bCs/>
        </w:rPr>
        <w:t>3499</w:t>
      </w:r>
      <w:r>
        <w:rPr>
          <w:rFonts w:ascii="Tahoma" w:hAnsi="Tahoma" w:cs="Tahoma"/>
          <w:b/>
          <w:bCs/>
        </w:rPr>
        <w:t xml:space="preserve"> </w:t>
      </w:r>
      <w:r>
        <w:rPr>
          <w:rFonts w:ascii="Tahoma" w:hAnsi="Tahoma" w:cs="Tahoma"/>
          <w:lang w:val="en-US"/>
        </w:rPr>
        <w:t xml:space="preserve">for </w:t>
      </w:r>
      <w:r w:rsidR="00F12E44">
        <w:rPr>
          <w:rFonts w:ascii="Tahoma" w:hAnsi="Tahoma" w:cs="Tahoma"/>
          <w:lang w:val="en-US"/>
        </w:rPr>
        <w:t>23</w:t>
      </w:r>
      <w:r>
        <w:rPr>
          <w:rFonts w:ascii="Tahoma" w:hAnsi="Tahoma" w:cs="Tahoma"/>
          <w:lang w:val="en-US"/>
        </w:rPr>
        <w:t>.</w:t>
      </w:r>
      <w:r w:rsidR="00527C2C">
        <w:rPr>
          <w:rFonts w:ascii="Tahoma" w:hAnsi="Tahoma" w:cs="Tahoma"/>
          <w:lang w:val="en-US"/>
        </w:rPr>
        <w:t>0</w:t>
      </w:r>
      <w:r w:rsidR="00716499">
        <w:rPr>
          <w:rFonts w:ascii="Tahoma" w:hAnsi="Tahoma" w:cs="Tahoma"/>
          <w:lang w:val="en-US"/>
        </w:rPr>
        <w:t>3</w:t>
      </w:r>
      <w:r>
        <w:rPr>
          <w:rFonts w:ascii="Tahoma" w:hAnsi="Tahoma" w:cs="Tahoma"/>
          <w:lang w:val="en-US"/>
        </w:rPr>
        <w:t>.202</w:t>
      </w:r>
      <w:r w:rsidR="00527C2C">
        <w:rPr>
          <w:rFonts w:ascii="Tahoma" w:hAnsi="Tahoma" w:cs="Tahoma"/>
          <w:lang w:val="en-US"/>
        </w:rPr>
        <w:t>6</w:t>
      </w:r>
      <w:r>
        <w:rPr>
          <w:rFonts w:ascii="Tahoma" w:hAnsi="Tahoma" w:cs="Tahoma"/>
          <w:lang w:val="en-US"/>
        </w:rPr>
        <w:t xml:space="preserve"> </w:t>
      </w:r>
    </w:p>
    <w:p w14:paraId="11BC9B5F" w14:textId="77777777" w:rsidR="003E3CEB" w:rsidRDefault="003E3CEB" w:rsidP="00906AE5">
      <w:pPr>
        <w:autoSpaceDE w:val="0"/>
        <w:autoSpaceDN w:val="0"/>
        <w:adjustRightInd w:val="0"/>
        <w:spacing w:after="0"/>
        <w:ind w:left="552"/>
        <w:rPr>
          <w:rFonts w:ascii="Tahoma" w:hAnsi="Tahoma" w:cs="Tahoma"/>
          <w:b/>
          <w:bCs/>
        </w:rPr>
      </w:pPr>
      <w:r>
        <w:rPr>
          <w:rFonts w:ascii="Tahoma" w:hAnsi="Tahoma" w:cs="Tahoma"/>
          <w:lang w:val="en-US"/>
        </w:rPr>
        <w:t xml:space="preserve">Regarding </w:t>
      </w:r>
      <w:r w:rsidRPr="00D32686">
        <w:rPr>
          <w:rFonts w:ascii="Tahoma" w:hAnsi="Tahoma" w:cs="Tahoma"/>
          <w:b/>
          <w:lang w:val="en-US"/>
        </w:rPr>
        <w:t>“</w:t>
      </w:r>
      <w:r w:rsidR="00F12E44" w:rsidRPr="00F12E44">
        <w:rPr>
          <w:rStyle w:val="font"/>
          <w:rFonts w:ascii="Tahoma" w:hAnsi="Tahoma" w:cs="Tahoma"/>
          <w:b/>
          <w:bCs/>
          <w:color w:val="000000"/>
        </w:rPr>
        <w:t>Strategic Petroleum Infrastructure and Energy Security in</w:t>
      </w:r>
      <w:r w:rsidR="00F12E44">
        <w:rPr>
          <w:rStyle w:val="font"/>
          <w:rFonts w:ascii="Tahoma" w:hAnsi="Tahoma" w:cs="Tahoma"/>
          <w:b/>
          <w:bCs/>
          <w:color w:val="000000"/>
        </w:rPr>
        <w:t xml:space="preserve"> Maharashtra</w:t>
      </w:r>
      <w:r w:rsidRPr="00D32686">
        <w:rPr>
          <w:rFonts w:ascii="Tahoma" w:hAnsi="Tahoma" w:cs="Tahoma"/>
          <w:b/>
          <w:bCs/>
        </w:rPr>
        <w:t>”</w:t>
      </w:r>
    </w:p>
    <w:p w14:paraId="0BA14DAD" w14:textId="77777777" w:rsidR="00F12E44" w:rsidRPr="00F12E44" w:rsidRDefault="00F12E44" w:rsidP="00F12E44">
      <w:pPr>
        <w:autoSpaceDE w:val="0"/>
        <w:autoSpaceDN w:val="0"/>
        <w:adjustRightInd w:val="0"/>
        <w:spacing w:after="0" w:line="240" w:lineRule="auto"/>
        <w:ind w:left="552"/>
        <w:rPr>
          <w:rFonts w:ascii="Tahoma" w:hAnsi="Tahoma" w:cs="Tahoma"/>
          <w:b/>
          <w:sz w:val="8"/>
          <w:szCs w:val="8"/>
        </w:rPr>
      </w:pPr>
    </w:p>
    <w:p w14:paraId="462DA83C" w14:textId="77777777" w:rsidR="003E3CEB" w:rsidRDefault="003E3CEB" w:rsidP="00D32686">
      <w:pPr>
        <w:tabs>
          <w:tab w:val="left" w:pos="709"/>
          <w:tab w:val="center" w:pos="4817"/>
        </w:tabs>
        <w:spacing w:after="0" w:line="360" w:lineRule="auto"/>
        <w:ind w:right="-306"/>
        <w:rPr>
          <w:rFonts w:ascii="Tahoma" w:hAnsi="Tahoma" w:cs="Tahoma"/>
          <w:lang w:val="en-US"/>
        </w:rPr>
      </w:pPr>
      <w:r>
        <w:rPr>
          <w:rFonts w:ascii="Tahoma" w:hAnsi="Tahoma" w:cs="Tahoma"/>
          <w:b/>
          <w:lang w:val="en-US"/>
        </w:rPr>
        <w:t>Ref.</w:t>
      </w:r>
      <w:r>
        <w:rPr>
          <w:rFonts w:ascii="Tahoma" w:hAnsi="Tahoma" w:cs="Tahoma"/>
          <w:lang w:val="en-US"/>
        </w:rPr>
        <w:t xml:space="preserve">  Your email dated </w:t>
      </w:r>
      <w:r w:rsidR="00716499">
        <w:rPr>
          <w:rFonts w:ascii="Tahoma" w:hAnsi="Tahoma" w:cs="Tahoma"/>
          <w:lang w:val="en-US"/>
        </w:rPr>
        <w:t>1</w:t>
      </w:r>
      <w:r w:rsidR="00A1193E">
        <w:rPr>
          <w:rFonts w:ascii="Tahoma" w:hAnsi="Tahoma" w:cs="Tahoma"/>
          <w:lang w:val="en-US"/>
        </w:rPr>
        <w:t>7</w:t>
      </w:r>
      <w:r>
        <w:rPr>
          <w:rFonts w:ascii="Tahoma" w:hAnsi="Tahoma" w:cs="Tahoma"/>
          <w:lang w:val="en-US"/>
        </w:rPr>
        <w:t>.</w:t>
      </w:r>
      <w:r w:rsidR="00527C2C">
        <w:rPr>
          <w:rFonts w:ascii="Tahoma" w:hAnsi="Tahoma" w:cs="Tahoma"/>
          <w:lang w:val="en-US"/>
        </w:rPr>
        <w:t>0</w:t>
      </w:r>
      <w:r w:rsidR="00716499">
        <w:rPr>
          <w:rFonts w:ascii="Tahoma" w:hAnsi="Tahoma" w:cs="Tahoma"/>
          <w:lang w:val="en-US"/>
        </w:rPr>
        <w:t>3</w:t>
      </w:r>
      <w:r>
        <w:rPr>
          <w:rFonts w:ascii="Tahoma" w:hAnsi="Tahoma" w:cs="Tahoma"/>
          <w:lang w:val="en-US"/>
        </w:rPr>
        <w:t>.202</w:t>
      </w:r>
      <w:r w:rsidR="00527C2C">
        <w:rPr>
          <w:rFonts w:ascii="Tahoma" w:hAnsi="Tahoma" w:cs="Tahoma"/>
          <w:lang w:val="en-US"/>
        </w:rPr>
        <w:t>6</w:t>
      </w:r>
    </w:p>
    <w:p w14:paraId="609BDD16" w14:textId="77777777" w:rsidR="003E3CEB" w:rsidRPr="0098028D" w:rsidRDefault="003E3CEB" w:rsidP="003E3CEB">
      <w:pPr>
        <w:tabs>
          <w:tab w:val="left" w:pos="709"/>
          <w:tab w:val="center" w:pos="4817"/>
        </w:tabs>
        <w:spacing w:after="0"/>
        <w:ind w:right="-306"/>
        <w:rPr>
          <w:rFonts w:ascii="Tahoma" w:hAnsi="Tahoma" w:cs="Tahoma"/>
          <w:sz w:val="4"/>
          <w:szCs w:val="4"/>
          <w:lang w:val="en-US"/>
        </w:rPr>
      </w:pPr>
    </w:p>
    <w:p w14:paraId="567D8648" w14:textId="77777777" w:rsidR="003E3CEB" w:rsidRDefault="003E3CEB" w:rsidP="003E3CEB">
      <w:pPr>
        <w:spacing w:after="0"/>
        <w:ind w:right="-613"/>
        <w:rPr>
          <w:rFonts w:ascii="Tahoma" w:hAnsi="Tahoma" w:cs="Tahoma"/>
          <w:lang w:val="en-US"/>
        </w:rPr>
      </w:pPr>
      <w:r>
        <w:rPr>
          <w:rFonts w:ascii="Tahoma" w:hAnsi="Tahoma" w:cs="Tahoma"/>
          <w:lang w:val="en-US"/>
        </w:rPr>
        <w:t>Sir,</w:t>
      </w:r>
    </w:p>
    <w:p w14:paraId="28956A93" w14:textId="77777777" w:rsidR="003E3CEB" w:rsidRDefault="003E3CEB" w:rsidP="003E3CEB">
      <w:pPr>
        <w:spacing w:after="0"/>
        <w:rPr>
          <w:rFonts w:ascii="Tahoma" w:hAnsi="Tahoma" w:cs="Tahoma"/>
          <w:lang w:val="en-US"/>
        </w:rPr>
      </w:pPr>
      <w:r>
        <w:rPr>
          <w:rFonts w:ascii="Tahoma" w:hAnsi="Tahoma" w:cs="Tahoma"/>
          <w:lang w:val="en-US"/>
        </w:rPr>
        <w:t xml:space="preserve">       </w:t>
      </w:r>
      <w:r>
        <w:rPr>
          <w:rFonts w:ascii="Tahoma" w:hAnsi="Tahoma" w:cs="Tahoma"/>
          <w:lang w:val="en-US"/>
        </w:rPr>
        <w:tab/>
        <w:t xml:space="preserve">Reference above, our reply to the above </w:t>
      </w:r>
      <w:r w:rsidR="00F12E44">
        <w:rPr>
          <w:rFonts w:ascii="Tahoma" w:hAnsi="Tahoma" w:cs="Tahoma"/>
          <w:lang w:val="en-US"/>
        </w:rPr>
        <w:t>Rajya</w:t>
      </w:r>
      <w:r>
        <w:rPr>
          <w:rFonts w:ascii="Tahoma" w:hAnsi="Tahoma" w:cs="Tahoma"/>
          <w:lang w:val="en-US"/>
        </w:rPr>
        <w:t xml:space="preserve"> Sabha Question is as follows:</w:t>
      </w:r>
    </w:p>
    <w:tbl>
      <w:tblPr>
        <w:tblStyle w:val="TableGrid"/>
        <w:tblW w:w="9750" w:type="dxa"/>
        <w:tblInd w:w="0" w:type="dxa"/>
        <w:tblLayout w:type="fixed"/>
        <w:tblLook w:val="04A0" w:firstRow="1" w:lastRow="0" w:firstColumn="1" w:lastColumn="0" w:noHBand="0" w:noVBand="1"/>
      </w:tblPr>
      <w:tblGrid>
        <w:gridCol w:w="3681"/>
        <w:gridCol w:w="6069"/>
      </w:tblGrid>
      <w:tr w:rsidR="003E3CEB" w14:paraId="75186CF5" w14:textId="77777777" w:rsidTr="000F398F">
        <w:trPr>
          <w:trHeight w:val="1775"/>
        </w:trPr>
        <w:tc>
          <w:tcPr>
            <w:tcW w:w="3681" w:type="dxa"/>
            <w:tcBorders>
              <w:top w:val="single" w:sz="4" w:space="0" w:color="auto"/>
              <w:left w:val="single" w:sz="4" w:space="0" w:color="auto"/>
              <w:bottom w:val="single" w:sz="4" w:space="0" w:color="auto"/>
              <w:right w:val="single" w:sz="4" w:space="0" w:color="auto"/>
            </w:tcBorders>
          </w:tcPr>
          <w:p w14:paraId="07264AE5" w14:textId="77777777" w:rsidR="003E3CEB" w:rsidRDefault="003E3CEB">
            <w:pPr>
              <w:spacing w:after="0" w:line="240" w:lineRule="auto"/>
              <w:ind w:right="34"/>
              <w:jc w:val="both"/>
              <w:rPr>
                <w:rFonts w:ascii="Tahoma" w:hAnsi="Tahoma" w:cs="Tahoma"/>
                <w:b/>
                <w:bCs/>
                <w:i/>
                <w:iCs/>
              </w:rPr>
            </w:pPr>
            <w:r>
              <w:rPr>
                <w:rFonts w:ascii="Tahoma" w:hAnsi="Tahoma" w:cs="Tahoma"/>
                <w:b/>
                <w:bCs/>
                <w:i/>
                <w:iCs/>
              </w:rPr>
              <w:t xml:space="preserve">Will the Minister of Petroleum and Natural </w:t>
            </w:r>
            <w:r w:rsidR="00BB181A">
              <w:rPr>
                <w:rFonts w:ascii="Tahoma" w:hAnsi="Tahoma" w:cs="Tahoma"/>
                <w:b/>
                <w:bCs/>
                <w:i/>
                <w:iCs/>
              </w:rPr>
              <w:t>Gas:</w:t>
            </w:r>
          </w:p>
          <w:p w14:paraId="6313DD39" w14:textId="77777777" w:rsidR="00E54322" w:rsidRPr="001A6012" w:rsidRDefault="003E3CEB" w:rsidP="001A6012">
            <w:pPr>
              <w:shd w:val="clear" w:color="auto" w:fill="FFFFFF"/>
              <w:jc w:val="both"/>
              <w:rPr>
                <w:rFonts w:ascii="Times New Roman" w:eastAsia="Times New Roman" w:hAnsi="Times New Roman" w:cs="Times New Roman"/>
                <w:i/>
                <w:iCs/>
                <w:color w:val="000000"/>
                <w:lang w:val="en-US" w:bidi="hi-IN"/>
              </w:rPr>
            </w:pPr>
            <w:r w:rsidRPr="008113A4">
              <w:rPr>
                <w:rFonts w:ascii="Tahoma" w:hAnsi="Tahoma" w:cs="Tahoma"/>
                <w:i/>
                <w:iCs/>
              </w:rPr>
              <w:t>Q.(</w:t>
            </w:r>
            <w:r w:rsidR="00BA37C1" w:rsidRPr="008113A4">
              <w:rPr>
                <w:rFonts w:ascii="Tahoma" w:hAnsi="Tahoma" w:cs="Tahoma"/>
                <w:i/>
                <w:iCs/>
              </w:rPr>
              <w:t>a</w:t>
            </w:r>
            <w:r w:rsidR="00BA37C1" w:rsidRPr="00786AE2">
              <w:rPr>
                <w:rFonts w:ascii="Tahoma" w:hAnsi="Tahoma" w:cs="Tahoma"/>
              </w:rPr>
              <w:t xml:space="preserve">) </w:t>
            </w:r>
            <w:r w:rsidR="00F12E44">
              <w:rPr>
                <w:rStyle w:val="font"/>
                <w:rFonts w:ascii="Tahoma" w:eastAsia="Times New Roman" w:hAnsi="Tahoma" w:cs="Tahoma"/>
                <w:i/>
                <w:iCs/>
                <w:color w:val="000000"/>
              </w:rPr>
              <w:t>T</w:t>
            </w:r>
            <w:r w:rsidR="00F12E44" w:rsidRPr="00F12E44">
              <w:rPr>
                <w:rStyle w:val="font"/>
                <w:rFonts w:ascii="Tahoma" w:eastAsia="Times New Roman" w:hAnsi="Tahoma" w:cs="Tahoma"/>
                <w:i/>
                <w:iCs/>
                <w:color w:val="000000"/>
              </w:rPr>
              <w:t>he details of petroleum storage, refinery and import infrastructure located in the State of Maharashtra;</w:t>
            </w:r>
          </w:p>
        </w:tc>
        <w:tc>
          <w:tcPr>
            <w:tcW w:w="6069" w:type="dxa"/>
            <w:tcBorders>
              <w:top w:val="single" w:sz="4" w:space="0" w:color="auto"/>
              <w:left w:val="single" w:sz="4" w:space="0" w:color="auto"/>
              <w:bottom w:val="single" w:sz="4" w:space="0" w:color="auto"/>
              <w:right w:val="single" w:sz="4" w:space="0" w:color="auto"/>
            </w:tcBorders>
            <w:hideMark/>
          </w:tcPr>
          <w:p w14:paraId="0C1AD017" w14:textId="77777777" w:rsidR="008113A4" w:rsidRDefault="003E3CEB" w:rsidP="00B3075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Q(a</w:t>
            </w:r>
            <w:r w:rsidR="00B30758">
              <w:rPr>
                <w:rFonts w:ascii="Tahoma" w:hAnsi="Tahoma" w:cs="Tahoma"/>
                <w:b/>
                <w:lang w:val="en-US"/>
              </w:rPr>
              <w:t>):</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w:t>
            </w:r>
          </w:p>
          <w:p w14:paraId="7BADC9E9" w14:textId="3C6C1641" w:rsidR="003E3CEB" w:rsidRPr="00495A56" w:rsidRDefault="008113A4" w:rsidP="00495A56">
            <w:pPr>
              <w:spacing w:after="0" w:line="240" w:lineRule="auto"/>
              <w:jc w:val="both"/>
              <w:rPr>
                <w:rFonts w:ascii="Tahoma" w:eastAsia="Times New Roman" w:hAnsi="Tahoma" w:cs="Tahoma"/>
                <w:kern w:val="2"/>
                <w14:ligatures w14:val="standardContextual"/>
              </w:rPr>
            </w:pPr>
            <w:r w:rsidRPr="00495A56">
              <w:rPr>
                <w:rFonts w:ascii="Tahoma" w:eastAsia="Times New Roman" w:hAnsi="Tahoma" w:cs="Tahoma"/>
                <w:kern w:val="2"/>
                <w14:ligatures w14:val="standardContextual"/>
              </w:rPr>
              <w:t>As far as Oil India Limited (OIL) is concerned,</w:t>
            </w:r>
            <w:r w:rsidR="003E3CEB" w:rsidRPr="00495A56">
              <w:rPr>
                <w:rFonts w:ascii="Tahoma" w:eastAsia="Times New Roman" w:hAnsi="Tahoma" w:cs="Tahoma"/>
                <w:b/>
                <w:bCs/>
                <w:kern w:val="2"/>
                <w14:ligatures w14:val="standardContextual"/>
              </w:rPr>
              <w:t xml:space="preserve"> </w:t>
            </w:r>
            <w:r w:rsidR="00495A56" w:rsidRPr="00495A56">
              <w:rPr>
                <w:rFonts w:ascii="Tahoma" w:eastAsia="Times New Roman" w:hAnsi="Tahoma" w:cs="Tahoma"/>
                <w:kern w:val="2"/>
                <w14:ligatures w14:val="standardContextual"/>
              </w:rPr>
              <w:t xml:space="preserve">the company presently does not have any </w:t>
            </w:r>
            <w:r w:rsidR="00495A56" w:rsidRPr="00495A56">
              <w:rPr>
                <w:rStyle w:val="font"/>
                <w:rFonts w:ascii="Tahoma" w:eastAsia="Times New Roman" w:hAnsi="Tahoma" w:cs="Tahoma"/>
                <w:color w:val="000000"/>
              </w:rPr>
              <w:t>petroleum storage, refinery and import infrastructure located in the State of Maharashtra</w:t>
            </w:r>
            <w:r w:rsidR="006556C6">
              <w:rPr>
                <w:rStyle w:val="font"/>
                <w:rFonts w:ascii="Tahoma" w:eastAsia="Times New Roman" w:hAnsi="Tahoma" w:cs="Tahoma"/>
                <w:color w:val="000000"/>
              </w:rPr>
              <w:t>.</w:t>
            </w:r>
          </w:p>
          <w:p w14:paraId="5527DB64" w14:textId="77777777" w:rsidR="003E3CEB" w:rsidRDefault="003E3CEB" w:rsidP="008113A4">
            <w:pPr>
              <w:spacing w:after="120" w:line="240" w:lineRule="auto"/>
              <w:jc w:val="both"/>
              <w:rPr>
                <w:rFonts w:ascii="Tahoma" w:eastAsia="Times New Roman" w:hAnsi="Tahoma" w:cs="Tahoma"/>
                <w:kern w:val="2"/>
                <w14:ligatures w14:val="standardContextual"/>
              </w:rPr>
            </w:pPr>
          </w:p>
        </w:tc>
      </w:tr>
      <w:tr w:rsidR="003E3CEB" w14:paraId="5AB785F5" w14:textId="77777777" w:rsidTr="00D33F48">
        <w:trPr>
          <w:trHeight w:val="1529"/>
        </w:trPr>
        <w:tc>
          <w:tcPr>
            <w:tcW w:w="3681" w:type="dxa"/>
            <w:tcBorders>
              <w:top w:val="single" w:sz="4" w:space="0" w:color="auto"/>
              <w:left w:val="single" w:sz="4" w:space="0" w:color="auto"/>
              <w:bottom w:val="single" w:sz="4" w:space="0" w:color="auto"/>
              <w:right w:val="single" w:sz="4" w:space="0" w:color="auto"/>
            </w:tcBorders>
          </w:tcPr>
          <w:p w14:paraId="4518E6D8" w14:textId="77777777" w:rsidR="00527C2C" w:rsidRPr="00A1193E" w:rsidRDefault="003E3CEB" w:rsidP="00A1193E">
            <w:pPr>
              <w:jc w:val="both"/>
              <w:rPr>
                <w:rFonts w:ascii="Verdana" w:eastAsia="Times New Roman" w:hAnsi="Verdana"/>
                <w:sz w:val="20"/>
                <w:szCs w:val="20"/>
              </w:rPr>
            </w:pPr>
            <w:r w:rsidRPr="008113A4">
              <w:rPr>
                <w:rFonts w:ascii="Tahoma" w:hAnsi="Tahoma" w:cs="Tahoma"/>
                <w:i/>
                <w:iCs/>
              </w:rPr>
              <w:t>Q.(</w:t>
            </w:r>
            <w:r w:rsidR="008113A4" w:rsidRPr="008113A4">
              <w:rPr>
                <w:rFonts w:ascii="Tahoma" w:hAnsi="Tahoma" w:cs="Tahoma"/>
                <w:i/>
                <w:iCs/>
              </w:rPr>
              <w:t xml:space="preserve">b) </w:t>
            </w:r>
            <w:r w:rsidR="00F12E44" w:rsidRPr="00F12E44">
              <w:rPr>
                <w:rStyle w:val="font"/>
                <w:rFonts w:ascii="Tahoma" w:eastAsia="Times New Roman" w:hAnsi="Tahoma" w:cs="Tahoma"/>
                <w:i/>
                <w:iCs/>
                <w:color w:val="000000"/>
              </w:rPr>
              <w:t>Whether capacity augmentation or modernization projects are under implementation, and the role of such infrastructure in ensuring national energy security; and</w:t>
            </w:r>
          </w:p>
        </w:tc>
        <w:tc>
          <w:tcPr>
            <w:tcW w:w="6069" w:type="dxa"/>
            <w:tcBorders>
              <w:top w:val="single" w:sz="4" w:space="0" w:color="auto"/>
              <w:left w:val="single" w:sz="4" w:space="0" w:color="auto"/>
              <w:bottom w:val="single" w:sz="4" w:space="0" w:color="auto"/>
              <w:right w:val="single" w:sz="4" w:space="0" w:color="auto"/>
            </w:tcBorders>
            <w:hideMark/>
          </w:tcPr>
          <w:p w14:paraId="675CBF6A" w14:textId="77777777" w:rsidR="003E3CEB" w:rsidRDefault="003E3CEB" w:rsidP="00B3075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Q(b</w:t>
            </w:r>
            <w:r w:rsidR="00B30758">
              <w:rPr>
                <w:rFonts w:ascii="Tahoma" w:hAnsi="Tahoma" w:cs="Tahoma"/>
                <w:b/>
                <w:lang w:val="en-US"/>
              </w:rPr>
              <w:t>):</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14:paraId="62C0E571" w14:textId="77777777" w:rsidR="007E624B" w:rsidRDefault="007E624B" w:rsidP="00B30758">
            <w:pPr>
              <w:spacing w:after="0" w:line="240" w:lineRule="auto"/>
              <w:jc w:val="both"/>
              <w:rPr>
                <w:rFonts w:ascii="Tahoma" w:eastAsia="Times New Roman" w:hAnsi="Tahoma" w:cs="Tahoma"/>
                <w:b/>
                <w:bCs/>
                <w:kern w:val="2"/>
                <w14:ligatures w14:val="standardContextual"/>
              </w:rPr>
            </w:pPr>
          </w:p>
          <w:p w14:paraId="32E9DB50" w14:textId="021CE550" w:rsidR="007E624B" w:rsidRPr="00422092" w:rsidRDefault="007E624B" w:rsidP="00B30758">
            <w:pPr>
              <w:spacing w:after="0" w:line="240" w:lineRule="auto"/>
              <w:jc w:val="both"/>
              <w:rPr>
                <w:rFonts w:ascii="Tahoma" w:eastAsia="Times New Roman" w:hAnsi="Tahoma" w:cs="Tahoma"/>
                <w:kern w:val="2"/>
                <w14:ligatures w14:val="standardContextual"/>
              </w:rPr>
            </w:pPr>
            <w:r w:rsidRPr="00422092">
              <w:rPr>
                <w:rFonts w:ascii="Tahoma" w:eastAsia="Times New Roman" w:hAnsi="Tahoma" w:cs="Tahoma"/>
                <w:kern w:val="2"/>
                <w14:ligatures w14:val="standardContextual"/>
              </w:rPr>
              <w:t xml:space="preserve">As far as Oil India Limited is concerned, apart from carrying out its core </w:t>
            </w:r>
            <w:r w:rsidR="008B1B09" w:rsidRPr="00422092">
              <w:rPr>
                <w:rFonts w:ascii="Tahoma" w:eastAsia="Times New Roman" w:hAnsi="Tahoma" w:cs="Tahoma"/>
                <w:kern w:val="2"/>
                <w14:ligatures w14:val="standardContextual"/>
              </w:rPr>
              <w:t xml:space="preserve">exploration and production related activities, following initiatives are underway in terms of </w:t>
            </w:r>
            <w:r w:rsidR="008B1B09" w:rsidRPr="00422092">
              <w:rPr>
                <w:rStyle w:val="font"/>
                <w:rFonts w:ascii="Tahoma" w:eastAsia="Times New Roman" w:hAnsi="Tahoma" w:cs="Tahoma"/>
                <w:color w:val="000000"/>
              </w:rPr>
              <w:t>capacity augmentation and modernization of inf</w:t>
            </w:r>
            <w:r w:rsidR="00422092" w:rsidRPr="00422092">
              <w:rPr>
                <w:rStyle w:val="font"/>
                <w:rFonts w:ascii="Tahoma" w:eastAsia="Times New Roman" w:hAnsi="Tahoma" w:cs="Tahoma"/>
                <w:color w:val="000000"/>
              </w:rPr>
              <w:t>rastructure.</w:t>
            </w:r>
          </w:p>
          <w:p w14:paraId="29A93CF3" w14:textId="77777777" w:rsidR="004079B2" w:rsidRDefault="004079B2" w:rsidP="00A4119B">
            <w:pPr>
              <w:spacing w:after="0" w:line="240" w:lineRule="auto"/>
              <w:jc w:val="both"/>
              <w:rPr>
                <w:rFonts w:ascii="Tahoma" w:eastAsia="Times New Roman" w:hAnsi="Tahoma" w:cs="Tahoma"/>
                <w:kern w:val="2"/>
                <w14:ligatures w14:val="standardContextual"/>
              </w:rPr>
            </w:pPr>
          </w:p>
          <w:p w14:paraId="2CD102A0" w14:textId="6FC34936" w:rsidR="00B35EFD" w:rsidRPr="00B35EFD" w:rsidRDefault="003E3CEB" w:rsidP="00ED213D">
            <w:pPr>
              <w:pStyle w:val="ListParagraph"/>
              <w:numPr>
                <w:ilvl w:val="0"/>
                <w:numId w:val="1"/>
              </w:numPr>
              <w:spacing w:after="0"/>
              <w:ind w:left="317" w:hanging="437"/>
              <w:jc w:val="both"/>
              <w:rPr>
                <w:rFonts w:ascii="Tahoma" w:eastAsia="Times New Roman" w:hAnsi="Tahoma" w:cs="Tahoma"/>
                <w:kern w:val="2"/>
                <w14:ligatures w14:val="standardContextual"/>
              </w:rPr>
            </w:pPr>
            <w:r w:rsidRPr="00B35EFD">
              <w:rPr>
                <w:rFonts w:ascii="Tahoma" w:eastAsia="Times New Roman" w:hAnsi="Tahoma" w:cs="Tahoma"/>
                <w:kern w:val="2"/>
                <w14:ligatures w14:val="standardContextual"/>
              </w:rPr>
              <w:t>As far as Oil India Limited (OIL) is concerned,</w:t>
            </w:r>
            <w:r w:rsidR="00A4119B" w:rsidRPr="00B35EFD">
              <w:rPr>
                <w:rFonts w:ascii="Tahoma" w:eastAsia="Times New Roman" w:hAnsi="Tahoma" w:cs="Tahoma"/>
                <w:kern w:val="2"/>
                <w14:ligatures w14:val="standardContextual"/>
              </w:rPr>
              <w:t xml:space="preserve"> </w:t>
            </w:r>
            <w:r w:rsidR="00A4119B" w:rsidRPr="00B35EFD">
              <w:rPr>
                <w:rFonts w:ascii="Tahoma" w:eastAsia="Times New Roman" w:hAnsi="Tahoma" w:cs="Tahoma"/>
              </w:rPr>
              <w:t>OIL has undertaken capacity augmentation of 16</w:t>
            </w:r>
            <w:r w:rsidR="00B324BE">
              <w:rPr>
                <w:rFonts w:ascii="Tahoma" w:eastAsia="Times New Roman" w:hAnsi="Tahoma" w:cs="Tahoma"/>
              </w:rPr>
              <w:t>-</w:t>
            </w:r>
            <w:bookmarkStart w:id="0" w:name="_GoBack"/>
            <w:bookmarkEnd w:id="0"/>
            <w:r w:rsidR="005433A9">
              <w:rPr>
                <w:rFonts w:ascii="Tahoma" w:eastAsia="Times New Roman" w:hAnsi="Tahoma" w:cs="Tahoma"/>
              </w:rPr>
              <w:t>inch</w:t>
            </w:r>
            <w:r w:rsidR="00887471">
              <w:rPr>
                <w:rFonts w:ascii="Tahoma" w:eastAsia="Times New Roman" w:hAnsi="Tahoma" w:cs="Tahoma"/>
              </w:rPr>
              <w:t xml:space="preserve"> (400 mm) diameter </w:t>
            </w:r>
            <w:r w:rsidR="00A4119B" w:rsidRPr="00B35EFD">
              <w:rPr>
                <w:rFonts w:ascii="Tahoma" w:eastAsia="Times New Roman" w:hAnsi="Tahoma" w:cs="Tahoma"/>
              </w:rPr>
              <w:t>654 km NSPL (</w:t>
            </w:r>
            <w:proofErr w:type="spellStart"/>
            <w:r w:rsidR="00A4119B" w:rsidRPr="00B35EFD">
              <w:rPr>
                <w:rFonts w:ascii="Tahoma" w:eastAsia="Times New Roman" w:hAnsi="Tahoma" w:cs="Tahoma"/>
              </w:rPr>
              <w:t>Numaligarh</w:t>
            </w:r>
            <w:proofErr w:type="spellEnd"/>
            <w:r w:rsidR="00A4119B" w:rsidRPr="00B35EFD">
              <w:rPr>
                <w:rFonts w:ascii="Tahoma" w:eastAsia="Times New Roman" w:hAnsi="Tahoma" w:cs="Tahoma"/>
              </w:rPr>
              <w:t xml:space="preserve">-Siliguri Pipeline) from existing 1.72 MMTPA to 5.5 MMTPA in the state of Assam &amp; West Bengal which </w:t>
            </w:r>
            <w:r w:rsidR="003E7F64" w:rsidRPr="00B35EFD">
              <w:rPr>
                <w:rFonts w:ascii="Tahoma" w:eastAsia="Times New Roman" w:hAnsi="Tahoma" w:cs="Tahoma"/>
              </w:rPr>
              <w:t>is</w:t>
            </w:r>
            <w:r w:rsidR="00A4119B" w:rsidRPr="00B35EFD">
              <w:rPr>
                <w:rFonts w:ascii="Tahoma" w:eastAsia="Times New Roman" w:hAnsi="Tahoma" w:cs="Tahoma"/>
              </w:rPr>
              <w:t xml:space="preserve"> successfully completed in March 2026</w:t>
            </w:r>
          </w:p>
          <w:p w14:paraId="688D093B" w14:textId="3BB4B08B" w:rsidR="00B35EFD" w:rsidRDefault="00A4119B" w:rsidP="00ED213D">
            <w:pPr>
              <w:pStyle w:val="ListParagraph"/>
              <w:numPr>
                <w:ilvl w:val="0"/>
                <w:numId w:val="1"/>
              </w:numPr>
              <w:spacing w:after="0"/>
              <w:ind w:left="317" w:hanging="317"/>
              <w:jc w:val="both"/>
              <w:rPr>
                <w:rFonts w:ascii="Tahoma" w:eastAsia="Times New Roman" w:hAnsi="Tahoma" w:cs="Tahoma"/>
                <w:kern w:val="2"/>
                <w14:ligatures w14:val="standardContextual"/>
              </w:rPr>
            </w:pPr>
            <w:proofErr w:type="gramStart"/>
            <w:r w:rsidRPr="00B35EFD">
              <w:rPr>
                <w:rFonts w:ascii="Tahoma" w:eastAsia="Times New Roman" w:hAnsi="Tahoma" w:cs="Tahoma"/>
                <w:kern w:val="2"/>
                <w14:ligatures w14:val="standardContextual"/>
              </w:rPr>
              <w:t xml:space="preserve">OIL’s </w:t>
            </w:r>
            <w:r w:rsidR="000A1AD6">
              <w:rPr>
                <w:rFonts w:ascii="Tahoma" w:eastAsia="Times New Roman" w:hAnsi="Tahoma" w:cs="Tahoma"/>
                <w:kern w:val="2"/>
                <w14:ligatures w14:val="standardContextual"/>
              </w:rPr>
              <w:t xml:space="preserve"> material</w:t>
            </w:r>
            <w:proofErr w:type="gramEnd"/>
            <w:r w:rsidR="000A1AD6">
              <w:rPr>
                <w:rFonts w:ascii="Tahoma" w:eastAsia="Times New Roman" w:hAnsi="Tahoma" w:cs="Tahoma"/>
                <w:kern w:val="2"/>
                <w14:ligatures w14:val="standardContextual"/>
              </w:rPr>
              <w:t xml:space="preserve"> </w:t>
            </w:r>
            <w:r w:rsidRPr="00B35EFD">
              <w:rPr>
                <w:rFonts w:ascii="Tahoma" w:eastAsia="Times New Roman" w:hAnsi="Tahoma" w:cs="Tahoma"/>
                <w:kern w:val="2"/>
                <w14:ligatures w14:val="standardContextual"/>
              </w:rPr>
              <w:t xml:space="preserve">subsidiary </w:t>
            </w:r>
            <w:proofErr w:type="spellStart"/>
            <w:r w:rsidRPr="00B35EFD">
              <w:rPr>
                <w:rFonts w:ascii="Tahoma" w:eastAsia="Times New Roman" w:hAnsi="Tahoma" w:cs="Tahoma"/>
                <w:kern w:val="2"/>
                <w14:ligatures w14:val="standardContextual"/>
              </w:rPr>
              <w:t>Numaligarh</w:t>
            </w:r>
            <w:proofErr w:type="spellEnd"/>
            <w:r w:rsidRPr="00B35EFD">
              <w:rPr>
                <w:rFonts w:ascii="Tahoma" w:eastAsia="Times New Roman" w:hAnsi="Tahoma" w:cs="Tahoma"/>
                <w:kern w:val="2"/>
                <w14:ligatures w14:val="standardContextual"/>
              </w:rPr>
              <w:t xml:space="preserve"> Refinery Limited (NRL) is executing a project for capacity augmentation of Numaligarh Refinery from present 3.0 MMTPA to 9.0 MMTPA. This is one of the biggest investments in Oil &amp; Gas sector of Northeast India and is a part of Government of India's Hydrocarbon Vision 2030 for the North-East region to help meet growing demand of petroleum products in the region. The commissioning of the new refinery has commenced from December 2025 and is expected to be fully commissioned by FY 2026-27</w:t>
            </w:r>
            <w:r w:rsidR="00ED213D">
              <w:rPr>
                <w:rFonts w:ascii="Tahoma" w:eastAsia="Times New Roman" w:hAnsi="Tahoma" w:cs="Tahoma"/>
                <w:kern w:val="2"/>
                <w14:ligatures w14:val="standardContextual"/>
              </w:rPr>
              <w:t>.</w:t>
            </w:r>
          </w:p>
          <w:p w14:paraId="0C4BFF91" w14:textId="58FC378C" w:rsidR="00B35EFD" w:rsidRDefault="00DE579C" w:rsidP="007A31EA">
            <w:pPr>
              <w:pStyle w:val="ListParagraph"/>
              <w:numPr>
                <w:ilvl w:val="0"/>
                <w:numId w:val="1"/>
              </w:numPr>
              <w:spacing w:after="0"/>
              <w:ind w:left="459" w:hanging="437"/>
              <w:jc w:val="both"/>
              <w:rPr>
                <w:rFonts w:ascii="Tahoma" w:eastAsia="Times New Roman" w:hAnsi="Tahoma" w:cs="Tahoma"/>
                <w:kern w:val="2"/>
                <w14:ligatures w14:val="standardContextual"/>
              </w:rPr>
            </w:pPr>
            <w:proofErr w:type="gramStart"/>
            <w:r w:rsidRPr="00B35EFD">
              <w:rPr>
                <w:rFonts w:ascii="Tahoma" w:hAnsi="Tahoma" w:cs="Tahoma"/>
              </w:rPr>
              <w:lastRenderedPageBreak/>
              <w:t xml:space="preserve">OIL’s </w:t>
            </w:r>
            <w:r w:rsidR="000A1AD6">
              <w:rPr>
                <w:rFonts w:ascii="Tahoma" w:hAnsi="Tahoma" w:cs="Tahoma"/>
              </w:rPr>
              <w:t xml:space="preserve"> material</w:t>
            </w:r>
            <w:proofErr w:type="gramEnd"/>
            <w:r w:rsidR="000A1AD6">
              <w:rPr>
                <w:rFonts w:ascii="Tahoma" w:hAnsi="Tahoma" w:cs="Tahoma"/>
              </w:rPr>
              <w:t xml:space="preserve"> </w:t>
            </w:r>
            <w:r w:rsidRPr="00B35EFD">
              <w:rPr>
                <w:rFonts w:ascii="Tahoma" w:hAnsi="Tahoma" w:cs="Tahoma"/>
              </w:rPr>
              <w:t>subsidiary</w:t>
            </w:r>
            <w:r w:rsidRPr="00B35EFD">
              <w:rPr>
                <w:rFonts w:ascii="Tahoma" w:eastAsia="Times New Roman" w:hAnsi="Tahoma" w:cs="Tahoma"/>
                <w:kern w:val="2"/>
                <w14:ligatures w14:val="standardContextual"/>
              </w:rPr>
              <w:t xml:space="preserve"> </w:t>
            </w:r>
            <w:r w:rsidR="00A4119B" w:rsidRPr="00B35EFD">
              <w:rPr>
                <w:rFonts w:ascii="Tahoma" w:eastAsia="Times New Roman" w:hAnsi="Tahoma" w:cs="Tahoma"/>
                <w:kern w:val="2"/>
                <w14:ligatures w14:val="standardContextual"/>
              </w:rPr>
              <w:t>NRL is also executing a project of laying a cross-country pipeline of around 1635 km from Paradip Port to Numaligarh for transporting 8 MMTPA of imported crude to Numaligarh Refinery</w:t>
            </w:r>
          </w:p>
          <w:p w14:paraId="2ABE1287" w14:textId="0C9E1DF7" w:rsidR="00B35EFD" w:rsidRPr="00B35EFD" w:rsidRDefault="00FF224A" w:rsidP="007A31EA">
            <w:pPr>
              <w:pStyle w:val="ListParagraph"/>
              <w:numPr>
                <w:ilvl w:val="0"/>
                <w:numId w:val="1"/>
              </w:numPr>
              <w:spacing w:after="0"/>
              <w:ind w:left="459" w:hanging="437"/>
              <w:jc w:val="both"/>
              <w:rPr>
                <w:rFonts w:ascii="Tahoma" w:eastAsia="Times New Roman" w:hAnsi="Tahoma" w:cs="Tahoma"/>
                <w:kern w:val="2"/>
                <w14:ligatures w14:val="standardContextual"/>
              </w:rPr>
            </w:pPr>
            <w:r w:rsidRPr="00B35EFD">
              <w:rPr>
                <w:rFonts w:ascii="Tahoma" w:hAnsi="Tahoma" w:cs="Tahoma"/>
              </w:rPr>
              <w:t xml:space="preserve">OIL’s </w:t>
            </w:r>
            <w:r w:rsidR="000A1AD6">
              <w:rPr>
                <w:rFonts w:ascii="Tahoma" w:hAnsi="Tahoma" w:cs="Tahoma"/>
              </w:rPr>
              <w:t>material</w:t>
            </w:r>
            <w:r w:rsidR="00EB31EC">
              <w:rPr>
                <w:rFonts w:ascii="Tahoma" w:hAnsi="Tahoma" w:cs="Tahoma"/>
              </w:rPr>
              <w:t xml:space="preserve"> </w:t>
            </w:r>
            <w:r w:rsidRPr="00B35EFD">
              <w:rPr>
                <w:rFonts w:ascii="Tahoma" w:hAnsi="Tahoma" w:cs="Tahoma"/>
              </w:rPr>
              <w:t xml:space="preserve">subsidiary NRL through its JV company Assam Bio Ethanol </w:t>
            </w:r>
            <w:proofErr w:type="spellStart"/>
            <w:r w:rsidRPr="00B35EFD">
              <w:rPr>
                <w:rFonts w:ascii="Tahoma" w:hAnsi="Tahoma" w:cs="Tahoma"/>
              </w:rPr>
              <w:t>Pvt.</w:t>
            </w:r>
            <w:proofErr w:type="spellEnd"/>
            <w:r w:rsidRPr="00B35EFD">
              <w:rPr>
                <w:rFonts w:ascii="Tahoma" w:hAnsi="Tahoma" w:cs="Tahoma"/>
              </w:rPr>
              <w:t xml:space="preserve"> Limited (ABEPL) has </w:t>
            </w:r>
            <w:r w:rsidR="00955724">
              <w:rPr>
                <w:rFonts w:ascii="Tahoma" w:hAnsi="Tahoma" w:cs="Tahoma"/>
              </w:rPr>
              <w:t xml:space="preserve">also </w:t>
            </w:r>
            <w:r w:rsidRPr="00B35EFD">
              <w:rPr>
                <w:rFonts w:ascii="Tahoma" w:hAnsi="Tahoma" w:cs="Tahoma"/>
              </w:rPr>
              <w:t>set up a 2G ethanol plant of 185 KL per day capacity at Numaligarh in the state of Assam. The plant was inaugurated by Hon’ble Prime Minister on 14th September 2025. The annual ethanol production capacity of the plant will be 50 TMT at 100% capacity utilisation</w:t>
            </w:r>
          </w:p>
          <w:p w14:paraId="11B26986" w14:textId="77777777" w:rsidR="00E475B5" w:rsidRPr="00E475B5" w:rsidRDefault="0008639D" w:rsidP="00E475B5">
            <w:pPr>
              <w:pStyle w:val="ListParagraph"/>
              <w:numPr>
                <w:ilvl w:val="0"/>
                <w:numId w:val="1"/>
              </w:numPr>
              <w:spacing w:after="0"/>
              <w:ind w:left="459" w:hanging="437"/>
              <w:jc w:val="both"/>
              <w:rPr>
                <w:rFonts w:ascii="Tahoma" w:eastAsia="Times New Roman" w:hAnsi="Tahoma" w:cs="Tahoma"/>
                <w:kern w:val="2"/>
                <w14:ligatures w14:val="standardContextual"/>
              </w:rPr>
            </w:pPr>
            <w:r w:rsidRPr="00B35EFD">
              <w:rPr>
                <w:rFonts w:ascii="Tahoma" w:hAnsi="Tahoma" w:cs="Tahoma"/>
              </w:rPr>
              <w:t xml:space="preserve">OIL is in process of establishing 25 no. of Compressed </w:t>
            </w:r>
            <w:r w:rsidR="00B35EFD" w:rsidRPr="00B35EFD">
              <w:rPr>
                <w:rFonts w:ascii="Tahoma" w:hAnsi="Tahoma" w:cs="Tahoma"/>
              </w:rPr>
              <w:t>Biogas</w:t>
            </w:r>
            <w:r w:rsidRPr="00B35EFD">
              <w:rPr>
                <w:rFonts w:ascii="Tahoma" w:hAnsi="Tahoma" w:cs="Tahoma"/>
              </w:rPr>
              <w:t xml:space="preserve"> (CBG) plants across India. Out of these, two plants at Tinsukia and Bhubaneswar are currently under construction and are expected to be completed by March 2027 and April 2027, respectively. Three additional plants at Jorhat, Cuttack, and Agartala are presently at the tendering stage, while the remaining projects are at various stages of implementation.</w:t>
            </w:r>
          </w:p>
          <w:p w14:paraId="6DC5DB10" w14:textId="5DAB5A41" w:rsidR="00E475B5" w:rsidRPr="00E475B5" w:rsidRDefault="00E475B5" w:rsidP="00E475B5">
            <w:pPr>
              <w:pStyle w:val="ListParagraph"/>
              <w:numPr>
                <w:ilvl w:val="0"/>
                <w:numId w:val="1"/>
              </w:numPr>
              <w:spacing w:after="0"/>
              <w:ind w:left="459" w:hanging="437"/>
              <w:jc w:val="both"/>
              <w:rPr>
                <w:rFonts w:ascii="Tahoma" w:eastAsia="Times New Roman" w:hAnsi="Tahoma" w:cs="Tahoma"/>
                <w:kern w:val="2"/>
                <w14:ligatures w14:val="standardContextual"/>
              </w:rPr>
            </w:pPr>
            <w:r w:rsidRPr="00E475B5">
              <w:rPr>
                <w:rFonts w:ascii="Tahoma" w:eastAsia="Times New Roman" w:hAnsi="Tahoma" w:cs="Tahoma"/>
                <w:kern w:val="2"/>
                <w14:ligatures w14:val="standardContextual"/>
              </w:rPr>
              <w:t>In the CGD sector, OIL has presence in select Geographical Areas (GAs) across the States of Haryana, Maharashtra, Nagaland, Assam, Tripura, and Arunachal Pradesh through its joint ventures. The overall work programme across 9 GAs includes over 1.4 million PNG connections, 500 CNG stations, and approximately 8,677 inch-kilometres of pipeline. Out of this, around 73,000 PNG connections, 77 CNG stations, and more than 5,000 inch-kilometres of pipeline have already been developed.</w:t>
            </w:r>
          </w:p>
          <w:p w14:paraId="6C282244" w14:textId="1BE09D10" w:rsidR="0008639D" w:rsidRDefault="00F33756" w:rsidP="0063344C">
            <w:pPr>
              <w:pStyle w:val="ListParagraph"/>
              <w:numPr>
                <w:ilvl w:val="0"/>
                <w:numId w:val="1"/>
              </w:numPr>
              <w:spacing w:after="0"/>
              <w:ind w:left="459" w:hanging="437"/>
              <w:jc w:val="both"/>
              <w:rPr>
                <w:rFonts w:ascii="Tahoma" w:hAnsi="Tahoma" w:cs="Tahoma"/>
                <w:lang w:val="en-US"/>
              </w:rPr>
            </w:pPr>
            <w:r w:rsidRPr="00F33756">
              <w:rPr>
                <w:rFonts w:ascii="Tahoma" w:eastAsia="Times New Roman" w:hAnsi="Tahoma" w:cs="Tahoma"/>
                <w:kern w:val="2"/>
                <w14:ligatures w14:val="standardContextual"/>
              </w:rPr>
              <w:t xml:space="preserve">In alignment with the national vision for clean energy transition, </w:t>
            </w:r>
            <w:r>
              <w:rPr>
                <w:rFonts w:ascii="Tahoma" w:eastAsia="Times New Roman" w:hAnsi="Tahoma" w:cs="Tahoma"/>
                <w:kern w:val="2"/>
                <w14:ligatures w14:val="standardContextual"/>
              </w:rPr>
              <w:t xml:space="preserve">OIL </w:t>
            </w:r>
            <w:r w:rsidRPr="00F33756">
              <w:rPr>
                <w:rFonts w:ascii="Tahoma" w:eastAsia="Times New Roman" w:hAnsi="Tahoma" w:cs="Tahoma"/>
                <w:kern w:val="2"/>
                <w14:ligatures w14:val="standardContextual"/>
              </w:rPr>
              <w:t>has continued to expand its renewable energy portfolio and strengthen its presence in the green energy sector.</w:t>
            </w:r>
            <w:r>
              <w:rPr>
                <w:rFonts w:ascii="Tahoma" w:eastAsia="Times New Roman" w:hAnsi="Tahoma" w:cs="Tahoma"/>
                <w:kern w:val="2"/>
                <w14:ligatures w14:val="standardContextual"/>
              </w:rPr>
              <w:t xml:space="preserve"> T</w:t>
            </w:r>
            <w:r w:rsidRPr="00F33756">
              <w:rPr>
                <w:rFonts w:ascii="Tahoma" w:eastAsia="Times New Roman" w:hAnsi="Tahoma" w:cs="Tahoma"/>
                <w:kern w:val="2"/>
                <w14:ligatures w14:val="standardContextual"/>
              </w:rPr>
              <w:t xml:space="preserve">he total installed capacity of the Company for renewable energy was 188.1 MW comprising of 174.1 MW from wind energy and 14.0 MW from solar energy. Further, to develop green energy infrastructure in the northeastern part of the country, the Company incorporated a Joint Venture Company i.e. APGCL OIL Green Power Limited (AOGPL) on 21st February 2025 in association with Assam Power Generation Corporation Limited (APGCL) wherein APGCL holds 51% stake and OIL holds 49% stake. AOGPL has identified primarily solar power projects of total capacity of 645 MW in the State of Assam. </w:t>
            </w:r>
          </w:p>
        </w:tc>
      </w:tr>
      <w:tr w:rsidR="00FF6624" w14:paraId="67E4D7F3" w14:textId="77777777" w:rsidTr="00D33F48">
        <w:trPr>
          <w:trHeight w:val="1520"/>
        </w:trPr>
        <w:tc>
          <w:tcPr>
            <w:tcW w:w="3681" w:type="dxa"/>
            <w:tcBorders>
              <w:top w:val="single" w:sz="4" w:space="0" w:color="auto"/>
              <w:left w:val="single" w:sz="4" w:space="0" w:color="auto"/>
              <w:bottom w:val="single" w:sz="4" w:space="0" w:color="auto"/>
              <w:right w:val="single" w:sz="4" w:space="0" w:color="auto"/>
            </w:tcBorders>
          </w:tcPr>
          <w:p w14:paraId="4D9B0090" w14:textId="77777777" w:rsidR="00FF6624" w:rsidRPr="006C5005" w:rsidRDefault="00FF6624" w:rsidP="006C5005">
            <w:pPr>
              <w:jc w:val="both"/>
              <w:rPr>
                <w:rFonts w:ascii="Verdana" w:eastAsia="Times New Roman" w:hAnsi="Verdana"/>
                <w:sz w:val="20"/>
                <w:szCs w:val="20"/>
              </w:rPr>
            </w:pPr>
            <w:r w:rsidRPr="008113A4">
              <w:rPr>
                <w:rFonts w:ascii="Tahoma" w:hAnsi="Tahoma" w:cs="Tahoma"/>
                <w:i/>
                <w:iCs/>
              </w:rPr>
              <w:lastRenderedPageBreak/>
              <w:t>Q.(</w:t>
            </w:r>
            <w:r>
              <w:rPr>
                <w:rFonts w:ascii="Tahoma" w:hAnsi="Tahoma" w:cs="Tahoma"/>
                <w:i/>
                <w:iCs/>
              </w:rPr>
              <w:t>c</w:t>
            </w:r>
            <w:r w:rsidRPr="008113A4">
              <w:rPr>
                <w:rFonts w:ascii="Tahoma" w:hAnsi="Tahoma" w:cs="Tahoma"/>
                <w:i/>
                <w:iCs/>
              </w:rPr>
              <w:t>)</w:t>
            </w:r>
            <w:r>
              <w:rPr>
                <w:rFonts w:ascii="Tahoma" w:hAnsi="Tahoma" w:cs="Tahoma"/>
                <w:i/>
                <w:iCs/>
              </w:rPr>
              <w:t xml:space="preserve"> </w:t>
            </w:r>
            <w:r w:rsidR="00F12E44" w:rsidRPr="00F12E44">
              <w:rPr>
                <w:rStyle w:val="font"/>
                <w:rFonts w:ascii="Tahoma" w:eastAsia="Times New Roman" w:hAnsi="Tahoma" w:cs="Tahoma"/>
                <w:i/>
                <w:iCs/>
                <w:color w:val="000000"/>
              </w:rPr>
              <w:t>Whether Government has assessed the employment and economic benefits arising from these projects in the State, and the steps taken to enhance safety, environmental compliance and disaster preparedness at petroleum installations in the State of Maharashtra?</w:t>
            </w:r>
          </w:p>
        </w:tc>
        <w:tc>
          <w:tcPr>
            <w:tcW w:w="6069" w:type="dxa"/>
            <w:tcBorders>
              <w:top w:val="single" w:sz="4" w:space="0" w:color="auto"/>
              <w:left w:val="single" w:sz="4" w:space="0" w:color="auto"/>
              <w:bottom w:val="single" w:sz="4" w:space="0" w:color="auto"/>
              <w:right w:val="single" w:sz="4" w:space="0" w:color="auto"/>
            </w:tcBorders>
          </w:tcPr>
          <w:p w14:paraId="4E71781E" w14:textId="77777777" w:rsidR="00FF6624" w:rsidRDefault="00FF6624" w:rsidP="00FF6624">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Q(c):</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14:paraId="0C366C84" w14:textId="77777777" w:rsidR="00022594" w:rsidRDefault="0076539B" w:rsidP="0076539B">
            <w:pPr>
              <w:spacing w:after="0"/>
              <w:jc w:val="both"/>
              <w:rPr>
                <w:rStyle w:val="font"/>
                <w:rFonts w:ascii="Tahoma" w:eastAsia="Times New Roman" w:hAnsi="Tahoma" w:cs="Tahoma"/>
                <w:color w:val="000000"/>
              </w:rPr>
            </w:pPr>
            <w:r w:rsidRPr="0076539B">
              <w:rPr>
                <w:rFonts w:ascii="Tahoma" w:eastAsia="Times New Roman" w:hAnsi="Tahoma" w:cs="Tahoma"/>
                <w:kern w:val="2"/>
                <w14:ligatures w14:val="standardContextual"/>
              </w:rPr>
              <w:t xml:space="preserve">As far as Oil India Limited (OIL) is concerned, </w:t>
            </w:r>
            <w:r w:rsidR="00A63721" w:rsidRPr="00495A56">
              <w:rPr>
                <w:rFonts w:ascii="Tahoma" w:eastAsia="Times New Roman" w:hAnsi="Tahoma" w:cs="Tahoma"/>
                <w:kern w:val="2"/>
                <w14:ligatures w14:val="standardContextual"/>
              </w:rPr>
              <w:t xml:space="preserve">the company presently does not have any </w:t>
            </w:r>
            <w:r w:rsidR="00A63721" w:rsidRPr="00495A56">
              <w:rPr>
                <w:rStyle w:val="font"/>
                <w:rFonts w:ascii="Tahoma" w:eastAsia="Times New Roman" w:hAnsi="Tahoma" w:cs="Tahoma"/>
                <w:color w:val="000000"/>
              </w:rPr>
              <w:t xml:space="preserve">petroleum </w:t>
            </w:r>
            <w:r w:rsidR="00022594">
              <w:rPr>
                <w:rStyle w:val="font"/>
                <w:rFonts w:ascii="Tahoma" w:eastAsia="Times New Roman" w:hAnsi="Tahoma" w:cs="Tahoma"/>
                <w:color w:val="000000"/>
              </w:rPr>
              <w:t>installations</w:t>
            </w:r>
            <w:r w:rsidR="00A63721" w:rsidRPr="00495A56">
              <w:rPr>
                <w:rStyle w:val="font"/>
                <w:rFonts w:ascii="Tahoma" w:eastAsia="Times New Roman" w:hAnsi="Tahoma" w:cs="Tahoma"/>
                <w:color w:val="000000"/>
              </w:rPr>
              <w:t xml:space="preserve"> in the State of Maharashtra</w:t>
            </w:r>
            <w:r w:rsidR="00022594">
              <w:rPr>
                <w:rStyle w:val="font"/>
                <w:rFonts w:ascii="Tahoma" w:eastAsia="Times New Roman" w:hAnsi="Tahoma" w:cs="Tahoma"/>
                <w:color w:val="000000"/>
              </w:rPr>
              <w:t>.</w:t>
            </w:r>
          </w:p>
          <w:p w14:paraId="75346AC9" w14:textId="77777777" w:rsidR="009C3289" w:rsidRPr="009C3289" w:rsidRDefault="009C3289" w:rsidP="0076539B">
            <w:pPr>
              <w:spacing w:after="0"/>
              <w:jc w:val="both"/>
              <w:rPr>
                <w:rFonts w:ascii="Tahoma" w:eastAsia="Times New Roman" w:hAnsi="Tahoma" w:cs="Tahoma"/>
                <w:kern w:val="2"/>
                <w:sz w:val="6"/>
                <w:szCs w:val="6"/>
                <w14:ligatures w14:val="standardContextual"/>
              </w:rPr>
            </w:pPr>
          </w:p>
          <w:p w14:paraId="34242EAA" w14:textId="1785705D" w:rsidR="00BA20EA" w:rsidRDefault="00022594" w:rsidP="0076539B">
            <w:pPr>
              <w:spacing w:after="0"/>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 xml:space="preserve">However, </w:t>
            </w:r>
            <w:r w:rsidR="00FA7382">
              <w:rPr>
                <w:rFonts w:ascii="Tahoma" w:eastAsia="Times New Roman" w:hAnsi="Tahoma" w:cs="Tahoma"/>
                <w:kern w:val="2"/>
                <w14:ligatures w14:val="standardContextual"/>
              </w:rPr>
              <w:t xml:space="preserve">with reference to </w:t>
            </w:r>
            <w:r w:rsidR="00FA7382" w:rsidRPr="00C675C0">
              <w:rPr>
                <w:rStyle w:val="font"/>
                <w:rFonts w:ascii="Tahoma" w:eastAsia="Times New Roman" w:hAnsi="Tahoma" w:cs="Tahoma"/>
                <w:color w:val="000000"/>
              </w:rPr>
              <w:t>steps taken to enhance safety, environmental compliance and disaster preparedness at installations</w:t>
            </w:r>
            <w:r w:rsidR="00C675C0">
              <w:rPr>
                <w:rStyle w:val="font"/>
                <w:rFonts w:ascii="Tahoma" w:eastAsia="Times New Roman" w:hAnsi="Tahoma" w:cs="Tahoma"/>
                <w:color w:val="000000"/>
              </w:rPr>
              <w:t xml:space="preserve"> of OIL, the company</w:t>
            </w:r>
            <w:r>
              <w:rPr>
                <w:rFonts w:ascii="Tahoma" w:eastAsia="Times New Roman" w:hAnsi="Tahoma" w:cs="Tahoma"/>
                <w:kern w:val="2"/>
                <w14:ligatures w14:val="standardContextual"/>
              </w:rPr>
              <w:t xml:space="preserve"> has</w:t>
            </w:r>
            <w:r w:rsidR="0076539B" w:rsidRPr="0076539B">
              <w:rPr>
                <w:rFonts w:ascii="Tahoma" w:eastAsia="Times New Roman" w:hAnsi="Tahoma" w:cs="Tahoma"/>
                <w:kern w:val="2"/>
                <w14:ligatures w14:val="standardContextual"/>
              </w:rPr>
              <w:t xml:space="preserve"> a Board-approved Health, Safety &amp; Environment (HS&amp;E) Policy and </w:t>
            </w:r>
            <w:r w:rsidR="000C4FD7">
              <w:rPr>
                <w:rFonts w:ascii="Tahoma" w:eastAsia="Times New Roman" w:hAnsi="Tahoma" w:cs="Tahoma"/>
                <w:kern w:val="2"/>
                <w14:ligatures w14:val="standardContextual"/>
              </w:rPr>
              <w:t xml:space="preserve">has </w:t>
            </w:r>
            <w:r w:rsidR="0076539B" w:rsidRPr="0076539B">
              <w:rPr>
                <w:rFonts w:ascii="Tahoma" w:eastAsia="Times New Roman" w:hAnsi="Tahoma" w:cs="Tahoma"/>
                <w:kern w:val="2"/>
                <w14:ligatures w14:val="standardContextual"/>
              </w:rPr>
              <w:t xml:space="preserve">implemented a structured HSE management system encompassing key elements such as leadership involvement, employee and stakeholder participation, risk management, asset integrity, project management, training, contractor safety, </w:t>
            </w:r>
            <w:r w:rsidR="000C4FD7">
              <w:rPr>
                <w:rFonts w:ascii="Tahoma" w:eastAsia="Times New Roman" w:hAnsi="Tahoma" w:cs="Tahoma"/>
                <w:kern w:val="2"/>
                <w14:ligatures w14:val="standardContextual"/>
              </w:rPr>
              <w:t>work-</w:t>
            </w:r>
            <w:r w:rsidR="0076539B" w:rsidRPr="0076539B">
              <w:rPr>
                <w:rFonts w:ascii="Tahoma" w:eastAsia="Times New Roman" w:hAnsi="Tahoma" w:cs="Tahoma"/>
                <w:kern w:val="2"/>
                <w14:ligatures w14:val="standardContextual"/>
              </w:rPr>
              <w:t xml:space="preserve">permit systems and management of change, emergency preparedness and response, and safety audits to ensure workplace safety. </w:t>
            </w:r>
          </w:p>
          <w:p w14:paraId="3D8AF929" w14:textId="77777777" w:rsidR="009C3289" w:rsidRPr="009C3289" w:rsidRDefault="009C3289" w:rsidP="0076539B">
            <w:pPr>
              <w:spacing w:after="0"/>
              <w:jc w:val="both"/>
              <w:rPr>
                <w:rFonts w:ascii="Tahoma" w:eastAsia="Times New Roman" w:hAnsi="Tahoma" w:cs="Tahoma"/>
                <w:kern w:val="2"/>
                <w:sz w:val="10"/>
                <w:szCs w:val="10"/>
                <w14:ligatures w14:val="standardContextual"/>
              </w:rPr>
            </w:pPr>
          </w:p>
          <w:p w14:paraId="3FAF427F" w14:textId="4B4BFF39" w:rsidR="0076539B" w:rsidRPr="0076539B" w:rsidRDefault="0076539B" w:rsidP="0076539B">
            <w:pPr>
              <w:spacing w:after="0"/>
              <w:jc w:val="both"/>
              <w:rPr>
                <w:rFonts w:ascii="Tahoma" w:eastAsia="Times New Roman" w:hAnsi="Tahoma" w:cs="Tahoma"/>
                <w:kern w:val="2"/>
                <w14:ligatures w14:val="standardContextual"/>
              </w:rPr>
            </w:pPr>
            <w:r w:rsidRPr="0076539B">
              <w:rPr>
                <w:rFonts w:ascii="Tahoma" w:eastAsia="Times New Roman" w:hAnsi="Tahoma" w:cs="Tahoma"/>
                <w:kern w:val="2"/>
                <w14:ligatures w14:val="standardContextual"/>
              </w:rPr>
              <w:t>Safety galleries have also been established at key field locations, including the Field Headquarters in Duliajan, Pipeline Headquarters in Guwahati, and the Rajasthan fields.</w:t>
            </w:r>
          </w:p>
          <w:p w14:paraId="728BD467" w14:textId="77777777" w:rsidR="00B5166C" w:rsidRPr="009C3289" w:rsidRDefault="00B5166C" w:rsidP="0076539B">
            <w:pPr>
              <w:spacing w:after="0"/>
              <w:jc w:val="both"/>
              <w:rPr>
                <w:rFonts w:ascii="Tahoma" w:eastAsia="Times New Roman" w:hAnsi="Tahoma" w:cs="Tahoma"/>
                <w:kern w:val="2"/>
                <w:sz w:val="10"/>
                <w:szCs w:val="10"/>
                <w14:ligatures w14:val="standardContextual"/>
              </w:rPr>
            </w:pPr>
          </w:p>
          <w:p w14:paraId="4196C74C" w14:textId="3D7F6D6E" w:rsidR="0076539B" w:rsidRPr="0076539B" w:rsidRDefault="00B5166C" w:rsidP="0076539B">
            <w:pPr>
              <w:spacing w:after="0"/>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 xml:space="preserve">Various forms of External Audits </w:t>
            </w:r>
            <w:r w:rsidR="009E7AE8">
              <w:rPr>
                <w:rFonts w:ascii="Tahoma" w:eastAsia="Times New Roman" w:hAnsi="Tahoma" w:cs="Tahoma"/>
                <w:kern w:val="2"/>
                <w14:ligatures w14:val="standardContextual"/>
              </w:rPr>
              <w:t xml:space="preserve">Programs </w:t>
            </w:r>
            <w:r>
              <w:rPr>
                <w:rFonts w:ascii="Tahoma" w:eastAsia="Times New Roman" w:hAnsi="Tahoma" w:cs="Tahoma"/>
                <w:kern w:val="2"/>
                <w14:ligatures w14:val="standardContextual"/>
              </w:rPr>
              <w:t xml:space="preserve">are conducted </w:t>
            </w:r>
            <w:r w:rsidR="009E7AE8">
              <w:rPr>
                <w:rFonts w:ascii="Tahoma" w:eastAsia="Times New Roman" w:hAnsi="Tahoma" w:cs="Tahoma"/>
                <w:kern w:val="2"/>
                <w14:ligatures w14:val="standardContextual"/>
              </w:rPr>
              <w:t>across the organization</w:t>
            </w:r>
            <w:r w:rsidR="00827B22">
              <w:rPr>
                <w:rFonts w:ascii="Tahoma" w:eastAsia="Times New Roman" w:hAnsi="Tahoma" w:cs="Tahoma"/>
                <w:kern w:val="2"/>
                <w14:ligatures w14:val="standardContextual"/>
              </w:rPr>
              <w:t xml:space="preserve">. </w:t>
            </w:r>
            <w:r w:rsidR="00827B22" w:rsidRPr="00827B22">
              <w:rPr>
                <w:rFonts w:ascii="Tahoma" w:eastAsia="Times New Roman" w:hAnsi="Tahoma" w:cs="Tahoma"/>
                <w:kern w:val="2"/>
                <w14:ligatures w14:val="standardContextual"/>
              </w:rPr>
              <w:t xml:space="preserve">Multi-Disciplinary audits (Internal) are also carried out by involvement of </w:t>
            </w:r>
            <w:r w:rsidR="006E1801">
              <w:rPr>
                <w:rFonts w:ascii="Tahoma" w:eastAsia="Times New Roman" w:hAnsi="Tahoma" w:cs="Tahoma"/>
                <w:kern w:val="2"/>
                <w14:ligatures w14:val="standardContextual"/>
              </w:rPr>
              <w:t>multi-disciplinary teams from the departments.</w:t>
            </w:r>
          </w:p>
          <w:p w14:paraId="1EC4FD22" w14:textId="77777777" w:rsidR="00B5166C" w:rsidRPr="009C3289" w:rsidRDefault="00B5166C" w:rsidP="0076539B">
            <w:pPr>
              <w:spacing w:after="0"/>
              <w:jc w:val="both"/>
              <w:rPr>
                <w:rFonts w:ascii="Tahoma" w:eastAsia="Times New Roman" w:hAnsi="Tahoma" w:cs="Tahoma"/>
                <w:kern w:val="2"/>
                <w:sz w:val="10"/>
                <w:szCs w:val="10"/>
                <w14:ligatures w14:val="standardContextual"/>
              </w:rPr>
            </w:pPr>
          </w:p>
          <w:p w14:paraId="50687B2F" w14:textId="2914D1E5" w:rsidR="0076539B" w:rsidRPr="0076539B" w:rsidRDefault="0076539B" w:rsidP="0076539B">
            <w:pPr>
              <w:spacing w:after="0"/>
              <w:jc w:val="both"/>
              <w:rPr>
                <w:rFonts w:ascii="Tahoma" w:eastAsia="Times New Roman" w:hAnsi="Tahoma" w:cs="Tahoma"/>
                <w:kern w:val="2"/>
                <w14:ligatures w14:val="standardContextual"/>
              </w:rPr>
            </w:pPr>
            <w:r w:rsidRPr="0076539B">
              <w:rPr>
                <w:rFonts w:ascii="Tahoma" w:eastAsia="Times New Roman" w:hAnsi="Tahoma" w:cs="Tahoma"/>
                <w:kern w:val="2"/>
                <w14:ligatures w14:val="standardContextual"/>
              </w:rPr>
              <w:t>OIL has adopted several advanced digital technologies, including remote-operated HVLRM tank farms, SCADA systems, modular pumping systems with enhanced safety features at crude oil pump stations, process monitoring at Oil Collecting Stations (OCS), online well monitoring systems, an HSSE portal for incident reporting and tracking, and CCTV-based monitoring integrated with AI, video analytics, and IoT initiatives. Efforts are also underway to further strengthen safety awareness infrastructure such as safety galleries.</w:t>
            </w:r>
          </w:p>
          <w:p w14:paraId="6568F179" w14:textId="77777777" w:rsidR="00A63721" w:rsidRPr="00E1056C" w:rsidRDefault="00A63721" w:rsidP="0076539B">
            <w:pPr>
              <w:spacing w:after="0"/>
              <w:jc w:val="both"/>
              <w:rPr>
                <w:rFonts w:ascii="Tahoma" w:eastAsia="Times New Roman" w:hAnsi="Tahoma" w:cs="Tahoma"/>
                <w:kern w:val="2"/>
                <w:sz w:val="8"/>
                <w:szCs w:val="8"/>
                <w14:ligatures w14:val="standardContextual"/>
              </w:rPr>
            </w:pPr>
          </w:p>
          <w:p w14:paraId="47D26B49" w14:textId="1CB1A08D" w:rsidR="000D205B" w:rsidRDefault="0076539B" w:rsidP="0076539B">
            <w:pPr>
              <w:spacing w:after="0"/>
              <w:jc w:val="both"/>
              <w:rPr>
                <w:rFonts w:ascii="Tahoma" w:eastAsia="Times New Roman" w:hAnsi="Tahoma" w:cs="Tahoma"/>
                <w:kern w:val="2"/>
                <w14:ligatures w14:val="standardContextual"/>
              </w:rPr>
            </w:pPr>
            <w:r w:rsidRPr="0076539B">
              <w:rPr>
                <w:rFonts w:ascii="Tahoma" w:eastAsia="Times New Roman" w:hAnsi="Tahoma" w:cs="Tahoma"/>
                <w:kern w:val="2"/>
                <w14:ligatures w14:val="standardContextual"/>
              </w:rPr>
              <w:t>The company conducts regular training programs for employees and contractual workers and actively promotes community safety through village awareness initiatives, media outreach, and engagement with local committees near its installations. Additionally, OIL maintains mutual aid arrangements with nearby industries, participates in district-level emergency response teams, and regularly coordinates with local authorities to ensure effective emergency preparedness and response</w:t>
            </w:r>
          </w:p>
          <w:p w14:paraId="67CE0928" w14:textId="77777777" w:rsidR="0039139C" w:rsidRPr="00E1056C" w:rsidRDefault="0039139C" w:rsidP="0039139C">
            <w:pPr>
              <w:spacing w:after="0" w:line="240" w:lineRule="auto"/>
              <w:jc w:val="both"/>
              <w:rPr>
                <w:rFonts w:ascii="Tahoma" w:eastAsia="Times New Roman" w:hAnsi="Tahoma" w:cs="Tahoma"/>
                <w:kern w:val="2"/>
                <w:sz w:val="8"/>
                <w:szCs w:val="8"/>
                <w14:ligatures w14:val="standardContextual"/>
              </w:rPr>
            </w:pPr>
          </w:p>
          <w:p w14:paraId="63582545" w14:textId="1459394F" w:rsidR="0039139C" w:rsidRPr="0039139C" w:rsidRDefault="0039139C" w:rsidP="00033EE0">
            <w:pPr>
              <w:spacing w:after="0"/>
              <w:jc w:val="both"/>
              <w:rPr>
                <w:rFonts w:ascii="Tahoma" w:hAnsi="Tahoma" w:cs="Tahoma"/>
                <w:bCs/>
              </w:rPr>
            </w:pPr>
            <w:r>
              <w:rPr>
                <w:rFonts w:ascii="Tahoma" w:hAnsi="Tahoma" w:cs="Tahoma"/>
                <w:bCs/>
              </w:rPr>
              <w:t xml:space="preserve">OIL </w:t>
            </w:r>
            <w:r w:rsidRPr="0039139C">
              <w:rPr>
                <w:rFonts w:ascii="Tahoma" w:hAnsi="Tahoma" w:cs="Tahoma"/>
                <w:bCs/>
              </w:rPr>
              <w:t xml:space="preserve">places strong emphasis on environmental protection and community welfare across its exploration and production activities, supported by a structured framework of policies, </w:t>
            </w:r>
            <w:r w:rsidRPr="0039139C">
              <w:rPr>
                <w:rFonts w:ascii="Tahoma" w:hAnsi="Tahoma" w:cs="Tahoma"/>
                <w:bCs/>
              </w:rPr>
              <w:lastRenderedPageBreak/>
              <w:t>procedures, and project-specific plans. These measures span the entire project lifecycle—from planning and site selection to operations and decommissioning. For each project, OIL secures Environmental Clearance under the EIA Notification, 2006 and prepares detailed Environmental Impact Assessment (EIA) and Environmental Management Plan (EMP) reports addressing impacts on air, water, soil, biodiversity, and socio-economic conditions, along with mitigation strategies that are implemented at every site.</w:t>
            </w:r>
          </w:p>
          <w:p w14:paraId="479AB1F1" w14:textId="77777777" w:rsidR="0039139C" w:rsidRPr="0039139C" w:rsidRDefault="0039139C" w:rsidP="00033EE0">
            <w:pPr>
              <w:spacing w:after="0"/>
              <w:jc w:val="both"/>
              <w:rPr>
                <w:rFonts w:ascii="Tahoma" w:hAnsi="Tahoma" w:cs="Tahoma"/>
                <w:bCs/>
              </w:rPr>
            </w:pPr>
            <w:r w:rsidRPr="0039139C">
              <w:rPr>
                <w:rFonts w:ascii="Tahoma" w:hAnsi="Tahoma" w:cs="Tahoma"/>
                <w:bCs/>
              </w:rPr>
              <w:t>Air and noise impacts are managed through adequate stack heights, acoustic enclosures, low-noise equipment, preventive maintenance, and regular monitoring in line with statutory norms. Water and soil protection measures include controlled groundwater use, segregated drainage systems, effluent treatment and reuse, zero liquid discharge at drill sites, and safe storage of fuels and chemicals. Drill cuttings and mud are disposed of in lined pits as per regulations, while hazardous waste is handled through authorised recyclers.</w:t>
            </w:r>
          </w:p>
          <w:p w14:paraId="14A93748" w14:textId="77777777" w:rsidR="0039139C" w:rsidRPr="0039139C" w:rsidRDefault="0039139C" w:rsidP="00033EE0">
            <w:pPr>
              <w:spacing w:after="0"/>
              <w:jc w:val="both"/>
              <w:rPr>
                <w:rFonts w:ascii="Tahoma" w:hAnsi="Tahoma" w:cs="Tahoma"/>
                <w:bCs/>
              </w:rPr>
            </w:pPr>
            <w:r w:rsidRPr="0039139C">
              <w:rPr>
                <w:rFonts w:ascii="Tahoma" w:hAnsi="Tahoma" w:cs="Tahoma"/>
                <w:bCs/>
              </w:rPr>
              <w:t>Robust safety systems—including blowout preventers, fire protection, gas detection, and emergency response plans—are complemented by occupational health programs. In ecologically sensitive areas, biodiversity management plans are implemented in consultation with authorities. Decommissioning involves site restoration and revegetation.</w:t>
            </w:r>
          </w:p>
          <w:p w14:paraId="3ABA78A2" w14:textId="77777777" w:rsidR="0039139C" w:rsidRPr="0039139C" w:rsidRDefault="0039139C" w:rsidP="00033EE0">
            <w:pPr>
              <w:spacing w:after="0"/>
              <w:jc w:val="both"/>
              <w:rPr>
                <w:rFonts w:ascii="Tahoma" w:hAnsi="Tahoma" w:cs="Tahoma"/>
                <w:bCs/>
              </w:rPr>
            </w:pPr>
            <w:r w:rsidRPr="0039139C">
              <w:rPr>
                <w:rFonts w:ascii="Tahoma" w:hAnsi="Tahoma" w:cs="Tahoma"/>
                <w:bCs/>
              </w:rPr>
              <w:t>OIL also undertakes stakeholder consultations and implements community development initiatives under CSR and CER, focusing on healthcare, education, livelihoods, infrastructure, and environmental sustainability in project-affected areas</w:t>
            </w:r>
          </w:p>
          <w:p w14:paraId="7219EEA3" w14:textId="1626B195" w:rsidR="00FF6624" w:rsidRDefault="00FF6624" w:rsidP="00FF6624">
            <w:pPr>
              <w:spacing w:after="0" w:line="240" w:lineRule="auto"/>
              <w:jc w:val="both"/>
              <w:rPr>
                <w:rFonts w:ascii="Tahoma" w:hAnsi="Tahoma" w:cs="Tahoma"/>
                <w:b/>
                <w:lang w:val="en-US"/>
              </w:rPr>
            </w:pPr>
          </w:p>
        </w:tc>
      </w:tr>
    </w:tbl>
    <w:p w14:paraId="513D857B" w14:textId="77777777" w:rsidR="001A6012" w:rsidRPr="00D44C53" w:rsidRDefault="001A6012" w:rsidP="001A6012">
      <w:pPr>
        <w:spacing w:after="0"/>
        <w:ind w:right="-482"/>
        <w:jc w:val="right"/>
        <w:rPr>
          <w:rFonts w:ascii="Tahoma" w:hAnsi="Tahoma" w:cs="Tahoma"/>
          <w:color w:val="000000" w:themeColor="text1"/>
          <w:lang w:val="en-US"/>
        </w:rPr>
      </w:pPr>
      <w:r w:rsidRPr="00D44C53">
        <w:rPr>
          <w:rFonts w:ascii="Tahoma" w:hAnsi="Tahoma" w:cs="Tahoma"/>
          <w:color w:val="000000" w:themeColor="text1"/>
          <w:lang w:val="en-US"/>
        </w:rPr>
        <w:lastRenderedPageBreak/>
        <w:t>Yours faithfully,</w:t>
      </w:r>
    </w:p>
    <w:p w14:paraId="4036915B" w14:textId="77777777" w:rsidR="001A6012" w:rsidRPr="00D44C53" w:rsidRDefault="001A6012" w:rsidP="001A6012">
      <w:pPr>
        <w:spacing w:after="0" w:line="240" w:lineRule="auto"/>
        <w:ind w:right="-482"/>
        <w:jc w:val="right"/>
        <w:rPr>
          <w:rFonts w:ascii="Tahoma" w:hAnsi="Tahoma" w:cs="Tahoma"/>
          <w:color w:val="000000" w:themeColor="text1"/>
          <w:u w:val="single"/>
          <w:lang w:val="en-US"/>
        </w:rPr>
      </w:pPr>
      <w:r w:rsidRPr="00D44C53">
        <w:rPr>
          <w:rFonts w:ascii="Tahoma" w:hAnsi="Tahoma" w:cs="Tahoma"/>
          <w:color w:val="000000" w:themeColor="text1"/>
          <w:u w:val="single"/>
          <w:lang w:val="en-US"/>
        </w:rPr>
        <w:t>OIL INDIA LIMITED</w:t>
      </w:r>
    </w:p>
    <w:p w14:paraId="08732974" w14:textId="77777777" w:rsidR="001A6012" w:rsidRDefault="001A6012" w:rsidP="001A6012">
      <w:pPr>
        <w:spacing w:after="0" w:line="240" w:lineRule="auto"/>
        <w:ind w:right="-482"/>
        <w:jc w:val="right"/>
        <w:rPr>
          <w:rFonts w:ascii="Tahoma" w:hAnsi="Tahoma" w:cs="Tahoma"/>
          <w:color w:val="000000" w:themeColor="text1"/>
          <w:lang w:val="en-US"/>
        </w:rPr>
      </w:pPr>
    </w:p>
    <w:p w14:paraId="4509EF01" w14:textId="77777777" w:rsidR="00B351B8" w:rsidRDefault="00B351B8" w:rsidP="001A6012">
      <w:pPr>
        <w:spacing w:after="0" w:line="240" w:lineRule="auto"/>
        <w:ind w:right="-482"/>
        <w:jc w:val="right"/>
        <w:rPr>
          <w:rFonts w:ascii="Tahoma" w:hAnsi="Tahoma" w:cs="Tahoma"/>
          <w:color w:val="000000" w:themeColor="text1"/>
          <w:lang w:val="en-US"/>
        </w:rPr>
      </w:pPr>
    </w:p>
    <w:p w14:paraId="2922C51E" w14:textId="77777777" w:rsidR="00AC5A50" w:rsidRPr="00D44C53" w:rsidRDefault="00AC5A50" w:rsidP="001A6012">
      <w:pPr>
        <w:spacing w:after="0" w:line="240" w:lineRule="auto"/>
        <w:ind w:right="-482"/>
        <w:jc w:val="right"/>
        <w:rPr>
          <w:rFonts w:ascii="Tahoma" w:hAnsi="Tahoma" w:cs="Tahoma"/>
          <w:color w:val="000000" w:themeColor="text1"/>
          <w:lang w:val="en-US"/>
        </w:rPr>
      </w:pPr>
    </w:p>
    <w:p w14:paraId="35F0DBE0" w14:textId="77777777" w:rsidR="001A6012" w:rsidRPr="00906AE5" w:rsidRDefault="001A6012" w:rsidP="001A6012">
      <w:pPr>
        <w:spacing w:after="0" w:line="240" w:lineRule="auto"/>
        <w:ind w:right="-482"/>
        <w:jc w:val="right"/>
        <w:rPr>
          <w:rFonts w:ascii="Tahoma" w:hAnsi="Tahoma" w:cs="Tahoma"/>
          <w:bCs/>
          <w:color w:val="000000" w:themeColor="text1"/>
          <w:lang w:val="en-US"/>
        </w:rPr>
      </w:pPr>
      <w:r w:rsidRPr="00906AE5">
        <w:rPr>
          <w:rFonts w:ascii="Tahoma" w:hAnsi="Tahoma" w:cs="Tahoma"/>
          <w:bCs/>
          <w:color w:val="000000" w:themeColor="text1"/>
          <w:lang w:val="en-US"/>
        </w:rPr>
        <w:t>(</w:t>
      </w:r>
      <w:r w:rsidRPr="00906AE5">
        <w:rPr>
          <w:rFonts w:ascii="Tahoma" w:hAnsi="Tahoma" w:cs="Tahoma"/>
          <w:bCs/>
          <w:lang w:val="en-US"/>
        </w:rPr>
        <w:t>Kishore Kumar Baishya</w:t>
      </w:r>
      <w:r w:rsidRPr="00906AE5">
        <w:rPr>
          <w:rFonts w:ascii="Tahoma" w:hAnsi="Tahoma" w:cs="Tahoma"/>
          <w:bCs/>
          <w:color w:val="000000" w:themeColor="text1"/>
          <w:lang w:val="en-US"/>
        </w:rPr>
        <w:t>)</w:t>
      </w:r>
    </w:p>
    <w:p w14:paraId="74300141" w14:textId="77777777" w:rsidR="001A6012" w:rsidRDefault="001A6012" w:rsidP="001A6012">
      <w:pPr>
        <w:spacing w:after="0" w:line="240" w:lineRule="auto"/>
        <w:ind w:right="-482"/>
        <w:jc w:val="right"/>
        <w:rPr>
          <w:rFonts w:ascii="Tahoma" w:hAnsi="Tahoma" w:cs="Tahoma"/>
          <w:color w:val="000000" w:themeColor="text1"/>
          <w:lang w:val="en-US"/>
        </w:rPr>
      </w:pPr>
      <w:r>
        <w:rPr>
          <w:rFonts w:ascii="Tahoma" w:hAnsi="Tahoma" w:cs="Tahoma"/>
          <w:color w:val="000000" w:themeColor="text1"/>
          <w:lang w:val="en-US"/>
        </w:rPr>
        <w:t xml:space="preserve">Chief </w:t>
      </w:r>
      <w:r w:rsidRPr="00D44C53">
        <w:rPr>
          <w:rFonts w:ascii="Tahoma" w:hAnsi="Tahoma" w:cs="Tahoma"/>
          <w:color w:val="000000" w:themeColor="text1"/>
          <w:lang w:val="en-US"/>
        </w:rPr>
        <w:t>General Manager (Planning)</w:t>
      </w:r>
    </w:p>
    <w:p w14:paraId="70AD157E" w14:textId="77777777" w:rsidR="00AC5A50" w:rsidRDefault="001A6012" w:rsidP="00A1193E">
      <w:pPr>
        <w:spacing w:after="0"/>
        <w:ind w:right="-482"/>
        <w:jc w:val="right"/>
        <w:rPr>
          <w:rFonts w:ascii="Tahoma" w:hAnsi="Tahoma" w:cs="Tahoma"/>
          <w:b/>
          <w:color w:val="000000" w:themeColor="text1"/>
          <w:u w:val="single"/>
          <w:lang w:val="en-US"/>
        </w:rPr>
      </w:pPr>
      <w:r w:rsidRPr="00D44C53">
        <w:rPr>
          <w:rFonts w:ascii="Tahoma" w:hAnsi="Tahoma" w:cs="Tahoma"/>
          <w:b/>
          <w:color w:val="000000" w:themeColor="text1"/>
          <w:u w:val="single"/>
          <w:lang w:val="en-US"/>
        </w:rPr>
        <w:t>For Chairman &amp; Managing Director</w:t>
      </w:r>
    </w:p>
    <w:sectPr w:rsidR="00AC5A50" w:rsidSect="00906AE5">
      <w:headerReference w:type="default" r:id="rId7"/>
      <w:pgSz w:w="12240" w:h="15840"/>
      <w:pgMar w:top="990" w:right="1440" w:bottom="36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F1F1E9" w14:textId="77777777" w:rsidR="001137E4" w:rsidRDefault="001137E4" w:rsidP="007D431F">
      <w:pPr>
        <w:spacing w:after="0" w:line="240" w:lineRule="auto"/>
      </w:pPr>
      <w:r>
        <w:separator/>
      </w:r>
    </w:p>
  </w:endnote>
  <w:endnote w:type="continuationSeparator" w:id="0">
    <w:p w14:paraId="7DAA97C8" w14:textId="77777777" w:rsidR="001137E4" w:rsidRDefault="001137E4"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lbertus MT Lt">
    <w:panose1 w:val="00000000000000000000"/>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3B07C0" w14:textId="77777777" w:rsidR="001137E4" w:rsidRDefault="001137E4" w:rsidP="007D431F">
      <w:pPr>
        <w:spacing w:after="0" w:line="240" w:lineRule="auto"/>
      </w:pPr>
      <w:r>
        <w:separator/>
      </w:r>
    </w:p>
  </w:footnote>
  <w:footnote w:type="continuationSeparator" w:id="0">
    <w:p w14:paraId="4EAA1A25" w14:textId="77777777" w:rsidR="001137E4" w:rsidRDefault="001137E4"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C9EDD2" w14:textId="217CA9F5" w:rsidR="00906AE5" w:rsidRDefault="00906AE5" w:rsidP="00906AE5">
    <w:pPr>
      <w:spacing w:after="0"/>
      <w:ind w:right="-392"/>
      <w:rPr>
        <w:rFonts w:ascii="Tahoma" w:hAnsi="Tahoma" w:cs="Tahoma"/>
        <w:b/>
        <w:lang w:val="en-US"/>
      </w:rPr>
    </w:pPr>
    <w:r>
      <w:rPr>
        <w:rFonts w:ascii="Tahoma" w:hAnsi="Tahoma" w:cs="Tahoma"/>
        <w:b/>
        <w:lang w:val="en-US"/>
      </w:rPr>
      <w:t>OIL/PLNG/54/2/1/2026/85</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1</w:t>
    </w:r>
    <w:r w:rsidR="00EB31EC">
      <w:rPr>
        <w:rFonts w:ascii="Tahoma" w:hAnsi="Tahoma" w:cs="Tahoma"/>
        <w:b/>
        <w:lang w:val="en-US"/>
      </w:rPr>
      <w:t>9</w:t>
    </w:r>
    <w:r w:rsidRPr="001A6012">
      <w:rPr>
        <w:rFonts w:ascii="Tahoma" w:hAnsi="Tahoma" w:cs="Tahoma"/>
        <w:b/>
        <w:vertAlign w:val="superscript"/>
        <w:lang w:val="en-US"/>
      </w:rPr>
      <w:t>th</w:t>
    </w:r>
    <w:r>
      <w:rPr>
        <w:rFonts w:ascii="Tahoma" w:hAnsi="Tahoma" w:cs="Tahoma"/>
        <w:b/>
        <w:lang w:val="en-US"/>
      </w:rPr>
      <w:t xml:space="preserve"> March, 2026</w:t>
    </w:r>
  </w:p>
  <w:p w14:paraId="2756E054" w14:textId="19C22C25" w:rsidR="00906AE5" w:rsidRDefault="00906AE5">
    <w:pPr>
      <w:pStyle w:val="Header"/>
    </w:pPr>
  </w:p>
  <w:p w14:paraId="26ACD912" w14:textId="77777777" w:rsidR="007D431F" w:rsidRDefault="007D43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6447B4"/>
    <w:multiLevelType w:val="hybridMultilevel"/>
    <w:tmpl w:val="9212296C"/>
    <w:lvl w:ilvl="0" w:tplc="705E6A4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22594"/>
    <w:rsid w:val="00030179"/>
    <w:rsid w:val="00033EE0"/>
    <w:rsid w:val="000554B0"/>
    <w:rsid w:val="000568CA"/>
    <w:rsid w:val="00056C8D"/>
    <w:rsid w:val="0008639D"/>
    <w:rsid w:val="000A1AD6"/>
    <w:rsid w:val="000B68BA"/>
    <w:rsid w:val="000C4FD7"/>
    <w:rsid w:val="000D205B"/>
    <w:rsid w:val="000D48B3"/>
    <w:rsid w:val="000D7067"/>
    <w:rsid w:val="000F015C"/>
    <w:rsid w:val="000F398F"/>
    <w:rsid w:val="00103649"/>
    <w:rsid w:val="001137E4"/>
    <w:rsid w:val="00186061"/>
    <w:rsid w:val="001A6012"/>
    <w:rsid w:val="001F48AA"/>
    <w:rsid w:val="002000D1"/>
    <w:rsid w:val="002D1220"/>
    <w:rsid w:val="002E729E"/>
    <w:rsid w:val="00311C60"/>
    <w:rsid w:val="0033654B"/>
    <w:rsid w:val="00351734"/>
    <w:rsid w:val="0039139C"/>
    <w:rsid w:val="00392AAC"/>
    <w:rsid w:val="003B0070"/>
    <w:rsid w:val="003B12B5"/>
    <w:rsid w:val="003E3CEB"/>
    <w:rsid w:val="003E7F64"/>
    <w:rsid w:val="004079B2"/>
    <w:rsid w:val="00422092"/>
    <w:rsid w:val="00434E16"/>
    <w:rsid w:val="004505F3"/>
    <w:rsid w:val="00495A56"/>
    <w:rsid w:val="004A05A9"/>
    <w:rsid w:val="004E1398"/>
    <w:rsid w:val="004F3FE8"/>
    <w:rsid w:val="00527C2C"/>
    <w:rsid w:val="005433A9"/>
    <w:rsid w:val="0063344C"/>
    <w:rsid w:val="00644279"/>
    <w:rsid w:val="006556C6"/>
    <w:rsid w:val="006745EB"/>
    <w:rsid w:val="006A421D"/>
    <w:rsid w:val="006C0C6C"/>
    <w:rsid w:val="006C4569"/>
    <w:rsid w:val="006C5005"/>
    <w:rsid w:val="006E1801"/>
    <w:rsid w:val="006F3CAC"/>
    <w:rsid w:val="00716499"/>
    <w:rsid w:val="00744428"/>
    <w:rsid w:val="00752DB9"/>
    <w:rsid w:val="0076539B"/>
    <w:rsid w:val="00786AE2"/>
    <w:rsid w:val="007A31EA"/>
    <w:rsid w:val="007D431F"/>
    <w:rsid w:val="007E624B"/>
    <w:rsid w:val="007E624D"/>
    <w:rsid w:val="008113A4"/>
    <w:rsid w:val="00827B22"/>
    <w:rsid w:val="0087061C"/>
    <w:rsid w:val="00887471"/>
    <w:rsid w:val="00892F9E"/>
    <w:rsid w:val="008B1B09"/>
    <w:rsid w:val="008E46F8"/>
    <w:rsid w:val="00906AE5"/>
    <w:rsid w:val="00936D8C"/>
    <w:rsid w:val="00955724"/>
    <w:rsid w:val="00975387"/>
    <w:rsid w:val="0098028D"/>
    <w:rsid w:val="009C3289"/>
    <w:rsid w:val="009E497F"/>
    <w:rsid w:val="009E7AE8"/>
    <w:rsid w:val="00A1193E"/>
    <w:rsid w:val="00A211FC"/>
    <w:rsid w:val="00A318F8"/>
    <w:rsid w:val="00A4119B"/>
    <w:rsid w:val="00A61609"/>
    <w:rsid w:val="00A63721"/>
    <w:rsid w:val="00A831A4"/>
    <w:rsid w:val="00A869C3"/>
    <w:rsid w:val="00AC5A50"/>
    <w:rsid w:val="00AD01B1"/>
    <w:rsid w:val="00B00A85"/>
    <w:rsid w:val="00B30758"/>
    <w:rsid w:val="00B324BE"/>
    <w:rsid w:val="00B351B8"/>
    <w:rsid w:val="00B35EFD"/>
    <w:rsid w:val="00B5166C"/>
    <w:rsid w:val="00B925AC"/>
    <w:rsid w:val="00BA20EA"/>
    <w:rsid w:val="00BA37C1"/>
    <w:rsid w:val="00BB181A"/>
    <w:rsid w:val="00C04201"/>
    <w:rsid w:val="00C165C5"/>
    <w:rsid w:val="00C675C0"/>
    <w:rsid w:val="00C92B4F"/>
    <w:rsid w:val="00CC309F"/>
    <w:rsid w:val="00CE21FD"/>
    <w:rsid w:val="00D0096A"/>
    <w:rsid w:val="00D32686"/>
    <w:rsid w:val="00D33F48"/>
    <w:rsid w:val="00D6373F"/>
    <w:rsid w:val="00D951F7"/>
    <w:rsid w:val="00DD364C"/>
    <w:rsid w:val="00DE579C"/>
    <w:rsid w:val="00E07A8E"/>
    <w:rsid w:val="00E1056C"/>
    <w:rsid w:val="00E366D0"/>
    <w:rsid w:val="00E475B5"/>
    <w:rsid w:val="00E54322"/>
    <w:rsid w:val="00E93B18"/>
    <w:rsid w:val="00EA4890"/>
    <w:rsid w:val="00EB31EC"/>
    <w:rsid w:val="00ED213D"/>
    <w:rsid w:val="00F12E44"/>
    <w:rsid w:val="00F33756"/>
    <w:rsid w:val="00F65185"/>
    <w:rsid w:val="00F85148"/>
    <w:rsid w:val="00FA03FD"/>
    <w:rsid w:val="00FA7382"/>
    <w:rsid w:val="00FF224A"/>
    <w:rsid w:val="00FF662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EC2F6"/>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character" w:customStyle="1" w:styleId="font">
    <w:name w:val="font"/>
    <w:basedOn w:val="DefaultParagraphFont"/>
    <w:rsid w:val="001A6012"/>
  </w:style>
  <w:style w:type="character" w:customStyle="1" w:styleId="xfont">
    <w:name w:val="x_font"/>
    <w:basedOn w:val="DefaultParagraphFont"/>
    <w:rsid w:val="00716499"/>
  </w:style>
  <w:style w:type="paragraph" w:customStyle="1" w:styleId="efile-note-para">
    <w:name w:val="efile-note-para"/>
    <w:basedOn w:val="Normal"/>
    <w:rsid w:val="000D48B3"/>
    <w:pPr>
      <w:spacing w:before="100" w:beforeAutospacing="1" w:after="100" w:afterAutospacing="1" w:line="240" w:lineRule="auto"/>
    </w:pPr>
    <w:rPr>
      <w:rFonts w:ascii="Calibri" w:hAnsi="Calibri" w:cs="Calibri"/>
      <w:lang w:val="en-US" w:bidi="hi-IN"/>
    </w:rPr>
  </w:style>
  <w:style w:type="paragraph" w:customStyle="1" w:styleId="default0">
    <w:name w:val="default"/>
    <w:basedOn w:val="Normal"/>
    <w:rsid w:val="000D48B3"/>
    <w:pPr>
      <w:spacing w:before="100" w:beforeAutospacing="1" w:after="100" w:afterAutospacing="1" w:line="240" w:lineRule="auto"/>
    </w:pPr>
    <w:rPr>
      <w:rFonts w:ascii="Calibri" w:hAnsi="Calibri" w:cs="Calibri"/>
      <w:lang w:val="en-US" w:bidi="hi-IN"/>
    </w:rPr>
  </w:style>
  <w:style w:type="paragraph" w:customStyle="1" w:styleId="x2047901436efile-note-para">
    <w:name w:val="x_2047901436efile-note-para"/>
    <w:basedOn w:val="Normal"/>
    <w:rsid w:val="006C5005"/>
    <w:pPr>
      <w:spacing w:before="100" w:beforeAutospacing="1" w:after="100" w:afterAutospacing="1" w:line="240" w:lineRule="auto"/>
    </w:pPr>
    <w:rPr>
      <w:rFonts w:ascii="Calibri" w:hAnsi="Calibri" w:cs="Calibri"/>
      <w:lang w:val="en-US" w:bidi="hi-IN"/>
    </w:rPr>
  </w:style>
  <w:style w:type="paragraph" w:customStyle="1" w:styleId="x846793810x623990122x1238043766x308076171x1781826683efile-note-para">
    <w:name w:val="x_846793810x_623990122x_1238043766x_308076171x_1781826683efile-note-para"/>
    <w:basedOn w:val="Normal"/>
    <w:rsid w:val="00F12E44"/>
    <w:pPr>
      <w:spacing w:before="100" w:beforeAutospacing="1" w:after="100" w:afterAutospacing="1" w:line="240" w:lineRule="auto"/>
    </w:pPr>
    <w:rPr>
      <w:rFonts w:ascii="Calibri" w:hAnsi="Calibri" w:cs="Calibri"/>
      <w:lang w:val="en-US" w:bidi="hi-IN"/>
    </w:rPr>
  </w:style>
  <w:style w:type="paragraph" w:styleId="ListParagraph">
    <w:name w:val="List Paragraph"/>
    <w:basedOn w:val="Normal"/>
    <w:uiPriority w:val="34"/>
    <w:qFormat/>
    <w:rsid w:val="00B35EFD"/>
    <w:pPr>
      <w:ind w:left="720"/>
      <w:contextualSpacing/>
    </w:pPr>
  </w:style>
  <w:style w:type="paragraph" w:styleId="BalloonText">
    <w:name w:val="Balloon Text"/>
    <w:basedOn w:val="Normal"/>
    <w:link w:val="BalloonTextChar"/>
    <w:uiPriority w:val="99"/>
    <w:semiHidden/>
    <w:unhideWhenUsed/>
    <w:rsid w:val="005433A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33A9"/>
    <w:rPr>
      <w:rFonts w:ascii="Segoe UI" w:hAnsi="Segoe UI" w:cs="Segoe UI"/>
      <w:sz w:val="18"/>
      <w:szCs w:val="18"/>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81486492">
      <w:bodyDiv w:val="1"/>
      <w:marLeft w:val="0"/>
      <w:marRight w:val="0"/>
      <w:marTop w:val="0"/>
      <w:marBottom w:val="0"/>
      <w:divBdr>
        <w:top w:val="none" w:sz="0" w:space="0" w:color="auto"/>
        <w:left w:val="none" w:sz="0" w:space="0" w:color="auto"/>
        <w:bottom w:val="none" w:sz="0" w:space="0" w:color="auto"/>
        <w:right w:val="none" w:sz="0" w:space="0" w:color="auto"/>
      </w:divBdr>
    </w:div>
    <w:div w:id="148329099">
      <w:bodyDiv w:val="1"/>
      <w:marLeft w:val="0"/>
      <w:marRight w:val="0"/>
      <w:marTop w:val="0"/>
      <w:marBottom w:val="0"/>
      <w:divBdr>
        <w:top w:val="none" w:sz="0" w:space="0" w:color="auto"/>
        <w:left w:val="none" w:sz="0" w:space="0" w:color="auto"/>
        <w:bottom w:val="none" w:sz="0" w:space="0" w:color="auto"/>
        <w:right w:val="none" w:sz="0" w:space="0" w:color="auto"/>
      </w:divBdr>
    </w:div>
    <w:div w:id="243609577">
      <w:bodyDiv w:val="1"/>
      <w:marLeft w:val="0"/>
      <w:marRight w:val="0"/>
      <w:marTop w:val="0"/>
      <w:marBottom w:val="0"/>
      <w:divBdr>
        <w:top w:val="none" w:sz="0" w:space="0" w:color="auto"/>
        <w:left w:val="none" w:sz="0" w:space="0" w:color="auto"/>
        <w:bottom w:val="none" w:sz="0" w:space="0" w:color="auto"/>
        <w:right w:val="none" w:sz="0" w:space="0" w:color="auto"/>
      </w:divBdr>
    </w:div>
    <w:div w:id="319357099">
      <w:bodyDiv w:val="1"/>
      <w:marLeft w:val="0"/>
      <w:marRight w:val="0"/>
      <w:marTop w:val="0"/>
      <w:marBottom w:val="0"/>
      <w:divBdr>
        <w:top w:val="none" w:sz="0" w:space="0" w:color="auto"/>
        <w:left w:val="none" w:sz="0" w:space="0" w:color="auto"/>
        <w:bottom w:val="none" w:sz="0" w:space="0" w:color="auto"/>
        <w:right w:val="none" w:sz="0" w:space="0" w:color="auto"/>
      </w:divBdr>
    </w:div>
    <w:div w:id="372116931">
      <w:bodyDiv w:val="1"/>
      <w:marLeft w:val="0"/>
      <w:marRight w:val="0"/>
      <w:marTop w:val="0"/>
      <w:marBottom w:val="0"/>
      <w:divBdr>
        <w:top w:val="none" w:sz="0" w:space="0" w:color="auto"/>
        <w:left w:val="none" w:sz="0" w:space="0" w:color="auto"/>
        <w:bottom w:val="none" w:sz="0" w:space="0" w:color="auto"/>
        <w:right w:val="none" w:sz="0" w:space="0" w:color="auto"/>
      </w:divBdr>
    </w:div>
    <w:div w:id="501310983">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729185257">
      <w:bodyDiv w:val="1"/>
      <w:marLeft w:val="0"/>
      <w:marRight w:val="0"/>
      <w:marTop w:val="0"/>
      <w:marBottom w:val="0"/>
      <w:divBdr>
        <w:top w:val="none" w:sz="0" w:space="0" w:color="auto"/>
        <w:left w:val="none" w:sz="0" w:space="0" w:color="auto"/>
        <w:bottom w:val="none" w:sz="0" w:space="0" w:color="auto"/>
        <w:right w:val="none" w:sz="0" w:space="0" w:color="auto"/>
      </w:divBdr>
    </w:div>
    <w:div w:id="788277199">
      <w:bodyDiv w:val="1"/>
      <w:marLeft w:val="0"/>
      <w:marRight w:val="0"/>
      <w:marTop w:val="0"/>
      <w:marBottom w:val="0"/>
      <w:divBdr>
        <w:top w:val="none" w:sz="0" w:space="0" w:color="auto"/>
        <w:left w:val="none" w:sz="0" w:space="0" w:color="auto"/>
        <w:bottom w:val="none" w:sz="0" w:space="0" w:color="auto"/>
        <w:right w:val="none" w:sz="0" w:space="0" w:color="auto"/>
      </w:divBdr>
    </w:div>
    <w:div w:id="862866877">
      <w:bodyDiv w:val="1"/>
      <w:marLeft w:val="0"/>
      <w:marRight w:val="0"/>
      <w:marTop w:val="0"/>
      <w:marBottom w:val="0"/>
      <w:divBdr>
        <w:top w:val="none" w:sz="0" w:space="0" w:color="auto"/>
        <w:left w:val="none" w:sz="0" w:space="0" w:color="auto"/>
        <w:bottom w:val="none" w:sz="0" w:space="0" w:color="auto"/>
        <w:right w:val="none" w:sz="0" w:space="0" w:color="auto"/>
      </w:divBdr>
    </w:div>
    <w:div w:id="945893871">
      <w:bodyDiv w:val="1"/>
      <w:marLeft w:val="0"/>
      <w:marRight w:val="0"/>
      <w:marTop w:val="0"/>
      <w:marBottom w:val="0"/>
      <w:divBdr>
        <w:top w:val="none" w:sz="0" w:space="0" w:color="auto"/>
        <w:left w:val="none" w:sz="0" w:space="0" w:color="auto"/>
        <w:bottom w:val="none" w:sz="0" w:space="0" w:color="auto"/>
        <w:right w:val="none" w:sz="0" w:space="0" w:color="auto"/>
      </w:divBdr>
    </w:div>
    <w:div w:id="1139882007">
      <w:bodyDiv w:val="1"/>
      <w:marLeft w:val="0"/>
      <w:marRight w:val="0"/>
      <w:marTop w:val="0"/>
      <w:marBottom w:val="0"/>
      <w:divBdr>
        <w:top w:val="none" w:sz="0" w:space="0" w:color="auto"/>
        <w:left w:val="none" w:sz="0" w:space="0" w:color="auto"/>
        <w:bottom w:val="none" w:sz="0" w:space="0" w:color="auto"/>
        <w:right w:val="none" w:sz="0" w:space="0" w:color="auto"/>
      </w:divBdr>
    </w:div>
    <w:div w:id="1191072392">
      <w:bodyDiv w:val="1"/>
      <w:marLeft w:val="0"/>
      <w:marRight w:val="0"/>
      <w:marTop w:val="0"/>
      <w:marBottom w:val="0"/>
      <w:divBdr>
        <w:top w:val="none" w:sz="0" w:space="0" w:color="auto"/>
        <w:left w:val="none" w:sz="0" w:space="0" w:color="auto"/>
        <w:bottom w:val="none" w:sz="0" w:space="0" w:color="auto"/>
        <w:right w:val="none" w:sz="0" w:space="0" w:color="auto"/>
      </w:divBdr>
    </w:div>
    <w:div w:id="1225601418">
      <w:bodyDiv w:val="1"/>
      <w:marLeft w:val="0"/>
      <w:marRight w:val="0"/>
      <w:marTop w:val="0"/>
      <w:marBottom w:val="0"/>
      <w:divBdr>
        <w:top w:val="none" w:sz="0" w:space="0" w:color="auto"/>
        <w:left w:val="none" w:sz="0" w:space="0" w:color="auto"/>
        <w:bottom w:val="none" w:sz="0" w:space="0" w:color="auto"/>
        <w:right w:val="none" w:sz="0" w:space="0" w:color="auto"/>
      </w:divBdr>
    </w:div>
    <w:div w:id="1279141413">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455759049">
      <w:bodyDiv w:val="1"/>
      <w:marLeft w:val="0"/>
      <w:marRight w:val="0"/>
      <w:marTop w:val="0"/>
      <w:marBottom w:val="0"/>
      <w:divBdr>
        <w:top w:val="none" w:sz="0" w:space="0" w:color="auto"/>
        <w:left w:val="none" w:sz="0" w:space="0" w:color="auto"/>
        <w:bottom w:val="none" w:sz="0" w:space="0" w:color="auto"/>
        <w:right w:val="none" w:sz="0" w:space="0" w:color="auto"/>
      </w:divBdr>
    </w:div>
    <w:div w:id="1811290720">
      <w:bodyDiv w:val="1"/>
      <w:marLeft w:val="0"/>
      <w:marRight w:val="0"/>
      <w:marTop w:val="0"/>
      <w:marBottom w:val="0"/>
      <w:divBdr>
        <w:top w:val="none" w:sz="0" w:space="0" w:color="auto"/>
        <w:left w:val="none" w:sz="0" w:space="0" w:color="auto"/>
        <w:bottom w:val="none" w:sz="0" w:space="0" w:color="auto"/>
        <w:right w:val="none" w:sz="0" w:space="0" w:color="auto"/>
      </w:divBdr>
    </w:div>
    <w:div w:id="2081365029">
      <w:bodyDiv w:val="1"/>
      <w:marLeft w:val="0"/>
      <w:marRight w:val="0"/>
      <w:marTop w:val="0"/>
      <w:marBottom w:val="0"/>
      <w:divBdr>
        <w:top w:val="none" w:sz="0" w:space="0" w:color="auto"/>
        <w:left w:val="none" w:sz="0" w:space="0" w:color="auto"/>
        <w:bottom w:val="none" w:sz="0" w:space="0" w:color="auto"/>
        <w:right w:val="none" w:sz="0" w:space="0" w:color="auto"/>
      </w:divBdr>
    </w:div>
    <w:div w:id="2133286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1365</Words>
  <Characters>7782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cp:lastPrinted>2026-03-19T06:37:00Z</cp:lastPrinted>
  <dcterms:created xsi:type="dcterms:W3CDTF">2026-03-19T06:40:00Z</dcterms:created>
  <dcterms:modified xsi:type="dcterms:W3CDTF">2026-03-19T06:40:00Z</dcterms:modified>
</cp:coreProperties>
</file>