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513C0D" w14:textId="77777777" w:rsidR="00BB181A" w:rsidRDefault="00BB181A" w:rsidP="00975387">
      <w:pPr>
        <w:spacing w:after="0"/>
        <w:ind w:right="-392"/>
        <w:jc w:val="center"/>
        <w:rPr>
          <w:rFonts w:ascii="Tahoma" w:hAnsi="Tahoma" w:cs="Tahoma"/>
          <w:b/>
          <w:lang w:val="en-US"/>
        </w:rPr>
      </w:pPr>
    </w:p>
    <w:p w14:paraId="2579B509" w14:textId="481C7C32" w:rsidR="003E3CEB" w:rsidRDefault="003E3CEB" w:rsidP="00226668">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C90734">
        <w:rPr>
          <w:rFonts w:ascii="Tahoma" w:hAnsi="Tahoma" w:cs="Tahoma"/>
          <w:b/>
          <w:lang w:val="en-US"/>
        </w:rPr>
        <w:t>8</w:t>
      </w:r>
      <w:r w:rsidR="00DE74DB">
        <w:rPr>
          <w:rFonts w:ascii="Tahoma" w:hAnsi="Tahoma" w:cs="Tahoma"/>
          <w:b/>
          <w:lang w:val="en-US"/>
        </w:rPr>
        <w:t>8</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226668">
        <w:rPr>
          <w:rFonts w:ascii="Tahoma" w:hAnsi="Tahoma" w:cs="Tahoma"/>
          <w:b/>
          <w:lang w:val="en-US"/>
        </w:rPr>
        <w:t xml:space="preserve"> </w:t>
      </w:r>
      <w:r>
        <w:rPr>
          <w:rFonts w:ascii="Tahoma" w:hAnsi="Tahoma" w:cs="Tahoma"/>
          <w:b/>
          <w:lang w:val="en-US"/>
        </w:rPr>
        <w:t xml:space="preserve"> </w:t>
      </w:r>
      <w:r w:rsidR="00255132">
        <w:rPr>
          <w:rFonts w:ascii="Tahoma" w:hAnsi="Tahoma" w:cs="Tahoma"/>
          <w:b/>
          <w:lang w:val="en-US"/>
        </w:rPr>
        <w:t>27</w:t>
      </w:r>
      <w:r w:rsidR="00226668" w:rsidRPr="00226668">
        <w:rPr>
          <w:rFonts w:ascii="Tahoma" w:hAnsi="Tahoma" w:cs="Tahoma"/>
          <w:b/>
          <w:vertAlign w:val="superscript"/>
          <w:lang w:val="en-US"/>
        </w:rPr>
        <w:t>th</w:t>
      </w:r>
      <w:r>
        <w:rPr>
          <w:rFonts w:ascii="Tahoma" w:hAnsi="Tahoma" w:cs="Tahoma"/>
          <w:b/>
          <w:lang w:val="en-US"/>
        </w:rPr>
        <w:t xml:space="preserve"> </w:t>
      </w:r>
      <w:r w:rsidR="00226668">
        <w:rPr>
          <w:rFonts w:ascii="Tahoma" w:hAnsi="Tahoma" w:cs="Tahoma"/>
          <w:b/>
          <w:lang w:val="en-US"/>
        </w:rPr>
        <w:t>March</w:t>
      </w:r>
      <w:r>
        <w:rPr>
          <w:rFonts w:ascii="Tahoma" w:hAnsi="Tahoma" w:cs="Tahoma"/>
          <w:b/>
          <w:lang w:val="en-US"/>
        </w:rPr>
        <w:t>, 202</w:t>
      </w:r>
      <w:r w:rsidR="00527C2C">
        <w:rPr>
          <w:rFonts w:ascii="Tahoma" w:hAnsi="Tahoma" w:cs="Tahoma"/>
          <w:b/>
          <w:lang w:val="en-US"/>
        </w:rPr>
        <w:t>6</w:t>
      </w:r>
    </w:p>
    <w:p w14:paraId="4922ECEA" w14:textId="77777777" w:rsidR="003E3CEB" w:rsidRPr="0098028D" w:rsidRDefault="003E3CEB" w:rsidP="003E3CEB">
      <w:pPr>
        <w:spacing w:after="0"/>
        <w:ind w:right="-28"/>
        <w:rPr>
          <w:rFonts w:ascii="Tahoma" w:hAnsi="Tahoma" w:cs="Tahoma"/>
          <w:sz w:val="16"/>
          <w:szCs w:val="16"/>
          <w:lang w:val="en-US"/>
        </w:rPr>
      </w:pPr>
    </w:p>
    <w:p w14:paraId="5BE7B442" w14:textId="77777777"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14:paraId="62FB2D5A" w14:textId="77777777"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14:paraId="5907CCAE" w14:textId="77777777" w:rsidR="0098028D" w:rsidRDefault="00B00A85" w:rsidP="0098028D">
      <w:pPr>
        <w:spacing w:after="0"/>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98028D">
        <w:rPr>
          <w:rFonts w:ascii="Tahoma" w:hAnsi="Tahoma" w:cs="Tahoma"/>
          <w:b/>
          <w:lang w:val="en-US"/>
        </w:rPr>
        <w:t xml:space="preserve">Kind Attn: </w:t>
      </w:r>
      <w:r w:rsidR="0098028D">
        <w:rPr>
          <w:rFonts w:ascii="Tahoma" w:hAnsi="Tahoma" w:cs="Tahoma"/>
          <w:b/>
        </w:rPr>
        <w:t xml:space="preserve">Shri </w:t>
      </w:r>
      <w:proofErr w:type="spellStart"/>
      <w:r w:rsidR="0098028D">
        <w:rPr>
          <w:rFonts w:ascii="Tahoma" w:hAnsi="Tahoma" w:cs="Tahoma"/>
          <w:b/>
        </w:rPr>
        <w:t>Satpal</w:t>
      </w:r>
      <w:proofErr w:type="spellEnd"/>
      <w:r w:rsidR="0098028D">
        <w:rPr>
          <w:rFonts w:ascii="Tahoma" w:hAnsi="Tahoma" w:cs="Tahoma"/>
          <w:b/>
        </w:rPr>
        <w:t xml:space="preserve"> Yadav</w:t>
      </w:r>
    </w:p>
    <w:p w14:paraId="1B441A23" w14:textId="7168BD5A" w:rsidR="0098028D" w:rsidRPr="00B30758" w:rsidRDefault="0098028D" w:rsidP="0098028D">
      <w:pPr>
        <w:spacing w:after="0"/>
        <w:jc w:val="right"/>
        <w:rPr>
          <w:rFonts w:ascii="Tahoma" w:hAnsi="Tahoma" w:cs="Tahoma"/>
          <w:bCs/>
          <w:u w:val="single"/>
          <w:lang w:val="en-US"/>
        </w:rPr>
      </w:pPr>
      <w:proofErr w:type="gramStart"/>
      <w:r w:rsidRPr="00B30758">
        <w:rPr>
          <w:rFonts w:ascii="Tahoma" w:hAnsi="Tahoma" w:cs="Tahoma"/>
          <w:bCs/>
          <w:u w:val="single"/>
        </w:rPr>
        <w:t>ASO</w:t>
      </w:r>
      <w:r w:rsidR="00255132">
        <w:rPr>
          <w:rFonts w:ascii="Tahoma" w:hAnsi="Tahoma" w:cs="Tahoma"/>
          <w:bCs/>
          <w:u w:val="single"/>
        </w:rPr>
        <w:t>(</w:t>
      </w:r>
      <w:proofErr w:type="gramEnd"/>
      <w:r w:rsidRPr="00B30758">
        <w:rPr>
          <w:rFonts w:ascii="Tahoma" w:hAnsi="Tahoma" w:cs="Tahoma"/>
          <w:bCs/>
          <w:u w:val="single"/>
        </w:rPr>
        <w:t>ONG-I</w:t>
      </w:r>
      <w:r>
        <w:rPr>
          <w:rFonts w:ascii="Tahoma" w:hAnsi="Tahoma" w:cs="Tahoma"/>
          <w:bCs/>
          <w:u w:val="single"/>
        </w:rPr>
        <w:t>&amp;</w:t>
      </w:r>
      <w:r w:rsidRPr="00B30758">
        <w:rPr>
          <w:rFonts w:ascii="Tahoma" w:hAnsi="Tahoma" w:cs="Tahoma"/>
          <w:bCs/>
          <w:u w:val="single"/>
        </w:rPr>
        <w:t xml:space="preserve">V </w:t>
      </w:r>
      <w:r w:rsidR="00255132">
        <w:rPr>
          <w:rFonts w:ascii="Tahoma" w:hAnsi="Tahoma" w:cs="Tahoma"/>
          <w:bCs/>
          <w:u w:val="single"/>
        </w:rPr>
        <w:t>)-</w:t>
      </w:r>
      <w:r w:rsidRPr="00B30758">
        <w:rPr>
          <w:rFonts w:ascii="Tahoma" w:hAnsi="Tahoma" w:cs="Tahoma"/>
          <w:bCs/>
          <w:u w:val="single"/>
        </w:rPr>
        <w:t>Exploration Division</w:t>
      </w:r>
    </w:p>
    <w:p w14:paraId="1EAB6BE9" w14:textId="77777777"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31579027" w14:textId="77777777" w:rsidR="003E3CEB" w:rsidRDefault="003E3CEB" w:rsidP="001308B5">
      <w:pPr>
        <w:tabs>
          <w:tab w:val="left" w:pos="1440"/>
        </w:tabs>
        <w:spacing w:after="0" w:line="240" w:lineRule="auto"/>
        <w:ind w:left="720" w:right="-562" w:hanging="720"/>
        <w:rPr>
          <w:rFonts w:ascii="Tahoma" w:hAnsi="Tahoma" w:cs="Tahoma"/>
          <w:lang w:val="en-US"/>
        </w:rPr>
      </w:pPr>
      <w:r>
        <w:rPr>
          <w:rFonts w:ascii="Tahoma" w:hAnsi="Tahoma" w:cs="Tahoma"/>
          <w:b/>
          <w:lang w:val="en-US"/>
        </w:rPr>
        <w:t>Sub</w:t>
      </w:r>
      <w:r>
        <w:rPr>
          <w:rFonts w:ascii="Tahoma" w:hAnsi="Tahoma" w:cs="Tahoma"/>
          <w:lang w:val="en-US"/>
        </w:rPr>
        <w:t xml:space="preserve">: </w:t>
      </w:r>
      <w:r w:rsidR="001308B5">
        <w:rPr>
          <w:rFonts w:ascii="Tahoma" w:hAnsi="Tahoma" w:cs="Tahoma"/>
          <w:lang w:val="en-US"/>
        </w:rPr>
        <w:tab/>
      </w:r>
      <w:r w:rsidR="00C6251C">
        <w:rPr>
          <w:rFonts w:ascii="Tahoma" w:hAnsi="Tahoma" w:cs="Tahoma"/>
          <w:lang w:val="en-US"/>
        </w:rPr>
        <w:t>Rajya</w:t>
      </w:r>
      <w:r>
        <w:rPr>
          <w:rFonts w:ascii="Tahoma" w:hAnsi="Tahoma" w:cs="Tahoma"/>
          <w:lang w:val="en-US"/>
        </w:rPr>
        <w:t xml:space="preserve"> Sabha Provisionally Admitted </w:t>
      </w:r>
      <w:r w:rsidR="00AA6025">
        <w:rPr>
          <w:rFonts w:ascii="Tahoma" w:hAnsi="Tahoma" w:cs="Tahoma"/>
          <w:lang w:val="en-US"/>
        </w:rPr>
        <w:t>Starred</w:t>
      </w:r>
      <w:r w:rsidR="009665B1">
        <w:rPr>
          <w:rFonts w:ascii="Tahoma" w:hAnsi="Tahoma" w:cs="Tahoma"/>
          <w:lang w:val="en-US"/>
        </w:rPr>
        <w:t>/</w:t>
      </w:r>
      <w:r w:rsidR="00644279">
        <w:rPr>
          <w:rFonts w:ascii="Tahoma" w:hAnsi="Tahoma" w:cs="Tahoma"/>
          <w:lang w:val="en-US"/>
        </w:rPr>
        <w:t>Unstarred</w:t>
      </w:r>
      <w:r>
        <w:rPr>
          <w:rFonts w:ascii="Tahoma" w:hAnsi="Tahoma" w:cs="Tahoma"/>
          <w:lang w:val="en-US"/>
        </w:rPr>
        <w:t xml:space="preserve"> Question D. No. </w:t>
      </w:r>
      <w:r w:rsidR="001308B5">
        <w:rPr>
          <w:rFonts w:ascii="Tahoma" w:hAnsi="Tahoma" w:cs="Tahoma"/>
          <w:b/>
          <w:bCs/>
        </w:rPr>
        <w:t>S9759, U7647</w:t>
      </w:r>
      <w:r>
        <w:rPr>
          <w:rFonts w:ascii="Tahoma" w:hAnsi="Tahoma" w:cs="Tahoma"/>
          <w:b/>
          <w:bCs/>
        </w:rPr>
        <w:t xml:space="preserve"> </w:t>
      </w:r>
      <w:r>
        <w:rPr>
          <w:rFonts w:ascii="Tahoma" w:hAnsi="Tahoma" w:cs="Tahoma"/>
          <w:lang w:val="en-US"/>
        </w:rPr>
        <w:t xml:space="preserve">for </w:t>
      </w:r>
      <w:r w:rsidR="00C90734">
        <w:rPr>
          <w:rFonts w:ascii="Tahoma" w:hAnsi="Tahoma" w:cs="Tahoma"/>
          <w:lang w:val="en-US"/>
        </w:rPr>
        <w:t>30</w:t>
      </w:r>
      <w:r>
        <w:rPr>
          <w:rFonts w:ascii="Tahoma" w:hAnsi="Tahoma" w:cs="Tahoma"/>
          <w:lang w:val="en-US"/>
        </w:rPr>
        <w:t>.</w:t>
      </w:r>
      <w:r w:rsidR="00527C2C">
        <w:rPr>
          <w:rFonts w:ascii="Tahoma" w:hAnsi="Tahoma" w:cs="Tahoma"/>
          <w:lang w:val="en-US"/>
        </w:rPr>
        <w:t>0</w:t>
      </w:r>
      <w:r w:rsidR="00226668">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0741FF17" w14:textId="77777777" w:rsidR="003E3CEB" w:rsidRDefault="003E3CEB" w:rsidP="001308B5">
      <w:pPr>
        <w:autoSpaceDE w:val="0"/>
        <w:autoSpaceDN w:val="0"/>
        <w:adjustRightInd w:val="0"/>
        <w:spacing w:after="0" w:line="240" w:lineRule="auto"/>
        <w:ind w:left="547" w:firstLine="173"/>
        <w:jc w:val="both"/>
        <w:rPr>
          <w:rFonts w:ascii="Tahoma" w:hAnsi="Tahoma" w:cs="Tahoma"/>
          <w:b/>
        </w:rPr>
      </w:pPr>
      <w:r>
        <w:rPr>
          <w:rFonts w:ascii="Tahoma" w:hAnsi="Tahoma" w:cs="Tahoma"/>
          <w:lang w:val="en-US"/>
        </w:rPr>
        <w:t xml:space="preserve">Regarding </w:t>
      </w:r>
      <w:r>
        <w:rPr>
          <w:rFonts w:ascii="Tahoma" w:hAnsi="Tahoma" w:cs="Tahoma"/>
          <w:b/>
          <w:lang w:val="en-US"/>
        </w:rPr>
        <w:t>“</w:t>
      </w:r>
      <w:r w:rsidR="001308B5" w:rsidRPr="001308B5">
        <w:rPr>
          <w:rFonts w:ascii="Tahoma" w:hAnsi="Tahoma" w:cs="Tahoma"/>
          <w:b/>
          <w:bCs/>
        </w:rPr>
        <w:t>Enhancing Energy Security and Domestic Hydrocarbon Production</w:t>
      </w:r>
      <w:r>
        <w:rPr>
          <w:rFonts w:ascii="Tahoma" w:hAnsi="Tahoma" w:cs="Tahoma"/>
          <w:b/>
          <w:bCs/>
        </w:rPr>
        <w:t>”</w:t>
      </w:r>
    </w:p>
    <w:p w14:paraId="09E3BD72" w14:textId="77777777" w:rsidR="00C6251C" w:rsidRPr="00C6251C" w:rsidRDefault="00C6251C" w:rsidP="00C6251C">
      <w:pPr>
        <w:tabs>
          <w:tab w:val="left" w:pos="709"/>
          <w:tab w:val="center" w:pos="4817"/>
        </w:tabs>
        <w:spacing w:after="0" w:line="240" w:lineRule="auto"/>
        <w:ind w:right="-306"/>
        <w:rPr>
          <w:rFonts w:ascii="Tahoma" w:hAnsi="Tahoma" w:cs="Tahoma"/>
          <w:b/>
          <w:sz w:val="12"/>
          <w:szCs w:val="12"/>
          <w:lang w:val="en-US"/>
        </w:rPr>
      </w:pPr>
    </w:p>
    <w:p w14:paraId="00E778B6" w14:textId="77777777" w:rsidR="003E3CEB" w:rsidRDefault="003E3CEB" w:rsidP="00226668">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226668">
        <w:rPr>
          <w:rFonts w:ascii="Tahoma" w:hAnsi="Tahoma" w:cs="Tahoma"/>
          <w:lang w:val="en-US"/>
        </w:rPr>
        <w:t>1</w:t>
      </w:r>
      <w:r w:rsidR="00C90734">
        <w:rPr>
          <w:rFonts w:ascii="Tahoma" w:hAnsi="Tahoma" w:cs="Tahoma"/>
          <w:lang w:val="en-US"/>
        </w:rPr>
        <w:t>9</w:t>
      </w:r>
      <w:r>
        <w:rPr>
          <w:rFonts w:ascii="Tahoma" w:hAnsi="Tahoma" w:cs="Tahoma"/>
          <w:lang w:val="en-US"/>
        </w:rPr>
        <w:t>.</w:t>
      </w:r>
      <w:r w:rsidR="00527C2C">
        <w:rPr>
          <w:rFonts w:ascii="Tahoma" w:hAnsi="Tahoma" w:cs="Tahoma"/>
          <w:lang w:val="en-US"/>
        </w:rPr>
        <w:t>0</w:t>
      </w:r>
      <w:r w:rsidR="00226668">
        <w:rPr>
          <w:rFonts w:ascii="Tahoma" w:hAnsi="Tahoma" w:cs="Tahoma"/>
          <w:lang w:val="en-US"/>
        </w:rPr>
        <w:t>3</w:t>
      </w:r>
      <w:r>
        <w:rPr>
          <w:rFonts w:ascii="Tahoma" w:hAnsi="Tahoma" w:cs="Tahoma"/>
          <w:lang w:val="en-US"/>
        </w:rPr>
        <w:t>.202</w:t>
      </w:r>
      <w:r w:rsidR="00527C2C">
        <w:rPr>
          <w:rFonts w:ascii="Tahoma" w:hAnsi="Tahoma" w:cs="Tahoma"/>
          <w:lang w:val="en-US"/>
        </w:rPr>
        <w:t>6</w:t>
      </w:r>
    </w:p>
    <w:p w14:paraId="4B0E9DBB"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0AC5F0F2"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66B922F8"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C6251C">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256"/>
        <w:gridCol w:w="6494"/>
      </w:tblGrid>
      <w:tr w:rsidR="003E3CEB" w14:paraId="6D14D7F9" w14:textId="77777777" w:rsidTr="009608C7">
        <w:trPr>
          <w:trHeight w:val="1208"/>
        </w:trPr>
        <w:tc>
          <w:tcPr>
            <w:tcW w:w="3256" w:type="dxa"/>
            <w:tcBorders>
              <w:top w:val="single" w:sz="4" w:space="0" w:color="auto"/>
              <w:left w:val="single" w:sz="4" w:space="0" w:color="auto"/>
              <w:bottom w:val="single" w:sz="4" w:space="0" w:color="auto"/>
              <w:right w:val="single" w:sz="4" w:space="0" w:color="auto"/>
            </w:tcBorders>
          </w:tcPr>
          <w:p w14:paraId="677F60A1"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14:paraId="1CAAE6D8" w14:textId="77777777" w:rsidR="00527C2C" w:rsidRPr="00752DB9" w:rsidRDefault="003E3CEB" w:rsidP="00752DB9">
            <w:pPr>
              <w:pStyle w:val="xmsonormal"/>
              <w:jc w:val="both"/>
              <w:rPr>
                <w:rFonts w:ascii="Tahoma" w:hAnsi="Tahoma" w:cs="Tahoma"/>
                <w:i/>
                <w:iCs/>
                <w:sz w:val="22"/>
                <w:szCs w:val="22"/>
                <w:lang w:val="en-IN"/>
              </w:rPr>
            </w:pPr>
            <w:r w:rsidRPr="008113A4">
              <w:rPr>
                <w:rFonts w:ascii="Tahoma" w:hAnsi="Tahoma" w:cs="Tahoma"/>
                <w:i/>
                <w:iCs/>
                <w:sz w:val="22"/>
                <w:szCs w:val="22"/>
              </w:rPr>
              <w:t>Q.(</w:t>
            </w:r>
            <w:r w:rsidR="00BA37C1" w:rsidRPr="008113A4">
              <w:rPr>
                <w:rFonts w:ascii="Tahoma" w:hAnsi="Tahoma" w:cs="Tahoma"/>
                <w:i/>
                <w:iCs/>
                <w:sz w:val="22"/>
                <w:szCs w:val="22"/>
              </w:rPr>
              <w:t>a</w:t>
            </w:r>
            <w:r w:rsidR="00BA37C1" w:rsidRPr="00786AE2">
              <w:rPr>
                <w:rFonts w:ascii="Tahoma" w:hAnsi="Tahoma" w:cs="Tahoma"/>
                <w:sz w:val="22"/>
                <w:szCs w:val="22"/>
              </w:rPr>
              <w:t xml:space="preserve">) </w:t>
            </w:r>
            <w:r w:rsidR="001308B5">
              <w:rPr>
                <w:rFonts w:ascii="Tahoma" w:hAnsi="Tahoma" w:cs="Tahoma"/>
                <w:i/>
                <w:iCs/>
                <w:sz w:val="22"/>
                <w:szCs w:val="22"/>
                <w:lang w:val="en-IN"/>
              </w:rPr>
              <w:t>W</w:t>
            </w:r>
            <w:r w:rsidR="001308B5" w:rsidRPr="001308B5">
              <w:rPr>
                <w:rFonts w:ascii="Tahoma" w:hAnsi="Tahoma" w:cs="Tahoma"/>
                <w:i/>
                <w:iCs/>
                <w:sz w:val="22"/>
                <w:szCs w:val="22"/>
                <w:lang w:val="en-IN"/>
              </w:rPr>
              <w:t>hether the Government has taken steps to enhance domestic exploration and production of crude oil and natural gas to reduce import dependence;</w:t>
            </w:r>
          </w:p>
        </w:tc>
        <w:tc>
          <w:tcPr>
            <w:tcW w:w="6494" w:type="dxa"/>
            <w:tcBorders>
              <w:top w:val="single" w:sz="4" w:space="0" w:color="auto"/>
              <w:left w:val="single" w:sz="4" w:space="0" w:color="auto"/>
              <w:bottom w:val="single" w:sz="4" w:space="0" w:color="auto"/>
              <w:right w:val="single" w:sz="4" w:space="0" w:color="auto"/>
            </w:tcBorders>
            <w:hideMark/>
          </w:tcPr>
          <w:p w14:paraId="6366A497" w14:textId="77777777"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0A9F7F4A" w14:textId="77777777" w:rsidR="00AD1DC2" w:rsidRDefault="00AD1DC2" w:rsidP="00B30758">
            <w:pPr>
              <w:spacing w:after="0" w:line="240" w:lineRule="auto"/>
              <w:jc w:val="both"/>
              <w:rPr>
                <w:rFonts w:ascii="Tahoma" w:eastAsia="Times New Roman" w:hAnsi="Tahoma" w:cs="Tahoma"/>
                <w:b/>
                <w:bCs/>
                <w:kern w:val="2"/>
                <w14:ligatures w14:val="standardContextual"/>
              </w:rPr>
            </w:pPr>
          </w:p>
          <w:p w14:paraId="73C51091" w14:textId="7DABA0F2" w:rsidR="003E3CEB" w:rsidRDefault="008113A4" w:rsidP="00B30758">
            <w:pPr>
              <w:spacing w:after="0" w:line="240" w:lineRule="auto"/>
              <w:jc w:val="both"/>
              <w:rPr>
                <w:rFonts w:ascii="Tahoma" w:eastAsia="Times New Roman" w:hAnsi="Tahoma" w:cs="Tahoma"/>
                <w:b/>
                <w:bCs/>
                <w:kern w:val="2"/>
                <w14:ligatures w14:val="standardContextual"/>
              </w:rPr>
            </w:pPr>
            <w:r w:rsidRPr="00AD1DC2">
              <w:rPr>
                <w:rFonts w:ascii="Tahoma" w:eastAsia="Times New Roman" w:hAnsi="Tahoma" w:cs="Tahoma"/>
                <w:kern w:val="2"/>
                <w14:ligatures w14:val="standardContextual"/>
              </w:rPr>
              <w:t>As far as Oil India Limited (OIL) is concerned</w:t>
            </w:r>
            <w:r w:rsidR="00AD1DC2" w:rsidRPr="00AD1DC2">
              <w:rPr>
                <w:rFonts w:ascii="Tahoma" w:eastAsia="Times New Roman" w:hAnsi="Tahoma" w:cs="Tahoma"/>
                <w:kern w:val="2"/>
                <w14:ligatures w14:val="standardContextual"/>
              </w:rPr>
              <w:t xml:space="preserve">, steps taken by </w:t>
            </w:r>
            <w:r w:rsidR="00AD1DC2">
              <w:rPr>
                <w:rFonts w:ascii="Tahoma" w:eastAsia="Times New Roman" w:hAnsi="Tahoma" w:cs="Tahoma"/>
                <w:kern w:val="2"/>
                <w14:ligatures w14:val="standardContextual"/>
              </w:rPr>
              <w:t>the company</w:t>
            </w:r>
            <w:r w:rsidR="00AD1DC2" w:rsidRPr="00AD1DC2">
              <w:rPr>
                <w:rFonts w:ascii="Tahoma" w:eastAsia="Times New Roman" w:hAnsi="Tahoma" w:cs="Tahoma"/>
                <w:kern w:val="2"/>
                <w14:ligatures w14:val="standardContextual"/>
              </w:rPr>
              <w:t xml:space="preserve"> to increase domestic production and reduce import dependence are attached as </w:t>
            </w:r>
            <w:r w:rsidR="00AD1DC2" w:rsidRPr="00AD1DC2">
              <w:rPr>
                <w:rFonts w:ascii="Tahoma" w:eastAsia="Times New Roman" w:hAnsi="Tahoma" w:cs="Tahoma"/>
                <w:b/>
                <w:bCs/>
                <w:kern w:val="2"/>
                <w14:ligatures w14:val="standardContextual"/>
              </w:rPr>
              <w:t>Annexure-I:</w:t>
            </w:r>
          </w:p>
          <w:p w14:paraId="5570804E" w14:textId="77777777" w:rsidR="00AD1DC2" w:rsidRPr="00AD1DC2" w:rsidRDefault="00AD1DC2" w:rsidP="00B30758">
            <w:pPr>
              <w:spacing w:after="0" w:line="240" w:lineRule="auto"/>
              <w:jc w:val="both"/>
              <w:rPr>
                <w:rFonts w:ascii="Tahoma" w:eastAsia="Times New Roman" w:hAnsi="Tahoma" w:cs="Tahoma"/>
                <w:kern w:val="2"/>
                <w14:ligatures w14:val="standardContextual"/>
              </w:rPr>
            </w:pPr>
          </w:p>
          <w:p w14:paraId="6A19711A" w14:textId="77777777" w:rsidR="003E3CEB" w:rsidRDefault="003E3CEB" w:rsidP="008113A4">
            <w:pPr>
              <w:spacing w:after="120" w:line="240" w:lineRule="auto"/>
              <w:jc w:val="both"/>
              <w:rPr>
                <w:rFonts w:ascii="Tahoma" w:eastAsia="Times New Roman" w:hAnsi="Tahoma" w:cs="Tahoma"/>
                <w:kern w:val="2"/>
                <w14:ligatures w14:val="standardContextual"/>
              </w:rPr>
            </w:pPr>
          </w:p>
        </w:tc>
      </w:tr>
      <w:tr w:rsidR="003E3CEB" w14:paraId="78B086A3" w14:textId="77777777" w:rsidTr="009608C7">
        <w:trPr>
          <w:trHeight w:val="863"/>
        </w:trPr>
        <w:tc>
          <w:tcPr>
            <w:tcW w:w="3256" w:type="dxa"/>
            <w:tcBorders>
              <w:top w:val="single" w:sz="4" w:space="0" w:color="auto"/>
              <w:left w:val="single" w:sz="4" w:space="0" w:color="auto"/>
              <w:bottom w:val="single" w:sz="4" w:space="0" w:color="auto"/>
              <w:right w:val="single" w:sz="4" w:space="0" w:color="auto"/>
            </w:tcBorders>
          </w:tcPr>
          <w:p w14:paraId="53AE4A04" w14:textId="77777777" w:rsidR="00527C2C" w:rsidRPr="008113A4" w:rsidRDefault="003E3CEB" w:rsidP="00BA37C1">
            <w:pPr>
              <w:pStyle w:val="Default"/>
              <w:jc w:val="both"/>
              <w:rPr>
                <w:rFonts w:ascii="Tahoma" w:eastAsia="Times New Roman" w:hAnsi="Tahoma" w:cs="Tahoma"/>
                <w:i/>
                <w:iCs/>
                <w:sz w:val="22"/>
                <w:szCs w:val="22"/>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1308B5">
              <w:rPr>
                <w:rFonts w:ascii="Tahoma" w:hAnsi="Tahoma" w:cs="Tahoma"/>
                <w:i/>
                <w:iCs/>
                <w:sz w:val="22"/>
                <w:szCs w:val="22"/>
              </w:rPr>
              <w:t>T</w:t>
            </w:r>
            <w:r w:rsidR="001308B5" w:rsidRPr="001308B5">
              <w:rPr>
                <w:rFonts w:ascii="Tahoma" w:hAnsi="Tahoma" w:cs="Tahoma"/>
                <w:i/>
                <w:iCs/>
                <w:sz w:val="22"/>
                <w:szCs w:val="22"/>
              </w:rPr>
              <w:t>he details of policy initiatives undertaken under the Hydrocarbon Exploration and Licensing Policy (HELP) and Open Acreage Licensing Programme (OALP) during the last three years;</w:t>
            </w:r>
          </w:p>
        </w:tc>
        <w:tc>
          <w:tcPr>
            <w:tcW w:w="6494" w:type="dxa"/>
            <w:tcBorders>
              <w:top w:val="single" w:sz="4" w:space="0" w:color="auto"/>
              <w:left w:val="single" w:sz="4" w:space="0" w:color="auto"/>
              <w:bottom w:val="single" w:sz="4" w:space="0" w:color="auto"/>
              <w:right w:val="single" w:sz="4" w:space="0" w:color="auto"/>
            </w:tcBorders>
            <w:hideMark/>
          </w:tcPr>
          <w:p w14:paraId="605A5E48" w14:textId="77777777"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B8AA0B2" w14:textId="77777777" w:rsidR="00BE3402" w:rsidRDefault="00BE3402" w:rsidP="00B30758">
            <w:pPr>
              <w:spacing w:after="0" w:line="240" w:lineRule="auto"/>
              <w:jc w:val="both"/>
              <w:rPr>
                <w:rFonts w:ascii="Tahoma" w:eastAsia="Times New Roman" w:hAnsi="Tahoma" w:cs="Tahoma"/>
                <w:kern w:val="2"/>
                <w14:ligatures w14:val="standardContextual"/>
              </w:rPr>
            </w:pPr>
          </w:p>
          <w:p w14:paraId="61ABB263" w14:textId="77777777" w:rsidR="00BE3402" w:rsidRDefault="00BE3402" w:rsidP="00BE3402">
            <w:pPr>
              <w:spacing w:after="0" w:line="240" w:lineRule="auto"/>
              <w:jc w:val="both"/>
              <w:rPr>
                <w:rFonts w:ascii="Tahoma" w:eastAsia="Times New Roman" w:hAnsi="Tahoma" w:cs="Tahoma"/>
                <w:kern w:val="2"/>
                <w14:ligatures w14:val="standardContextual"/>
              </w:rPr>
            </w:pPr>
            <w:r w:rsidRPr="00BE3402">
              <w:rPr>
                <w:rFonts w:ascii="Tahoma" w:eastAsia="Times New Roman" w:hAnsi="Tahoma" w:cs="Tahoma"/>
                <w:kern w:val="2"/>
                <w14:ligatures w14:val="standardContextual"/>
              </w:rPr>
              <w:t>The Government has undertaken several policy initiatives under the Hydrocarbon Exploration and Licensing Policy (HELP) and the Open Acreage Licensing Programme (OALP) during the last three years to promote exploration and production of hydrocarbons in the country.</w:t>
            </w:r>
          </w:p>
          <w:p w14:paraId="7C3275AF" w14:textId="77777777" w:rsidR="009608C7" w:rsidRPr="00BE3402" w:rsidRDefault="009608C7" w:rsidP="00BE3402">
            <w:pPr>
              <w:spacing w:after="0" w:line="240" w:lineRule="auto"/>
              <w:jc w:val="both"/>
              <w:rPr>
                <w:rFonts w:ascii="Tahoma" w:eastAsia="Times New Roman" w:hAnsi="Tahoma" w:cs="Tahoma"/>
                <w:kern w:val="2"/>
                <w14:ligatures w14:val="standardContextual"/>
              </w:rPr>
            </w:pPr>
          </w:p>
          <w:p w14:paraId="12E75F80" w14:textId="77777777" w:rsidR="00BE3402" w:rsidRDefault="00BE3402" w:rsidP="00BE3402">
            <w:pPr>
              <w:spacing w:after="0" w:line="240" w:lineRule="auto"/>
              <w:jc w:val="both"/>
              <w:rPr>
                <w:rFonts w:ascii="Tahoma" w:eastAsia="Times New Roman" w:hAnsi="Tahoma" w:cs="Tahoma"/>
                <w:kern w:val="2"/>
                <w14:ligatures w14:val="standardContextual"/>
              </w:rPr>
            </w:pPr>
            <w:r w:rsidRPr="00BE3402">
              <w:rPr>
                <w:rFonts w:ascii="Tahoma" w:eastAsia="Times New Roman" w:hAnsi="Tahoma" w:cs="Tahoma"/>
                <w:kern w:val="2"/>
                <w14:ligatures w14:val="standardContextual"/>
              </w:rPr>
              <w:t>Under OALP, exploration blocks are offered through periodic bid rounds wherein companies can select areas of interest based on available geological data and submit Expressions of Interest. Subsequently, these areas are offered for competitive bidding. Up to the latest rounds, a total of 172 exploration blocks covering about 3.78 lakh sq. km area have been awarded. Recently, OALP Round-X was launched offering 25 blocks covering about 1.92 lakh sq. km, the largest acreage offered in a single round under HELP.</w:t>
            </w:r>
          </w:p>
          <w:p w14:paraId="5AEA89F0" w14:textId="77777777" w:rsidR="009608C7" w:rsidRPr="00BE3402" w:rsidRDefault="009608C7" w:rsidP="00BE3402">
            <w:pPr>
              <w:spacing w:after="0" w:line="240" w:lineRule="auto"/>
              <w:jc w:val="both"/>
              <w:rPr>
                <w:rFonts w:ascii="Tahoma" w:eastAsia="Times New Roman" w:hAnsi="Tahoma" w:cs="Tahoma"/>
                <w:kern w:val="2"/>
                <w14:ligatures w14:val="standardContextual"/>
              </w:rPr>
            </w:pPr>
          </w:p>
          <w:p w14:paraId="51477BAE" w14:textId="77777777" w:rsidR="00BE3402" w:rsidRDefault="00BE3402" w:rsidP="00BE3402">
            <w:pPr>
              <w:spacing w:after="0" w:line="240" w:lineRule="auto"/>
              <w:jc w:val="both"/>
              <w:rPr>
                <w:rFonts w:ascii="Tahoma" w:eastAsia="Times New Roman" w:hAnsi="Tahoma" w:cs="Tahoma"/>
                <w:kern w:val="2"/>
                <w14:ligatures w14:val="standardContextual"/>
              </w:rPr>
            </w:pPr>
            <w:r w:rsidRPr="00BE3402">
              <w:rPr>
                <w:rFonts w:ascii="Tahoma" w:eastAsia="Times New Roman" w:hAnsi="Tahoma" w:cs="Tahoma"/>
                <w:kern w:val="2"/>
                <w14:ligatures w14:val="standardContextual"/>
              </w:rPr>
              <w:t>Further, the National Data Repository (NDR) has been operationalized to provide comprehensive geological and geophysical data to investors to facilitate informed bidding decisions.</w:t>
            </w:r>
          </w:p>
          <w:p w14:paraId="65A3C147" w14:textId="77777777" w:rsidR="00BE3402" w:rsidRDefault="00BE3402" w:rsidP="00BE3402">
            <w:pPr>
              <w:spacing w:after="0" w:line="240" w:lineRule="auto"/>
              <w:jc w:val="both"/>
              <w:rPr>
                <w:rFonts w:ascii="Tahoma" w:eastAsia="Times New Roman" w:hAnsi="Tahoma" w:cs="Tahoma"/>
                <w:kern w:val="2"/>
                <w14:ligatures w14:val="standardContextual"/>
              </w:rPr>
            </w:pPr>
          </w:p>
          <w:p w14:paraId="1C589791" w14:textId="77777777" w:rsidR="009608C7" w:rsidRPr="00535368" w:rsidRDefault="009608C7" w:rsidP="009608C7">
            <w:pPr>
              <w:spacing w:after="120"/>
              <w:ind w:left="36" w:right="6"/>
              <w:jc w:val="both"/>
              <w:rPr>
                <w:rFonts w:ascii="Tahoma" w:hAnsi="Tahoma" w:cs="Tahoma"/>
              </w:rPr>
            </w:pPr>
            <w:r w:rsidRPr="00535368">
              <w:rPr>
                <w:rFonts w:ascii="Tahoma" w:eastAsia="Times New Roman" w:hAnsi="Tahoma" w:cs="Tahoma"/>
                <w:kern w:val="2"/>
                <w14:ligatures w14:val="standardContextual"/>
              </w:rPr>
              <w:t xml:space="preserve">As far as Oil India Limited (OIL) is concerned, </w:t>
            </w:r>
            <w:r w:rsidRPr="00535368">
              <w:rPr>
                <w:rFonts w:ascii="Tahoma" w:hAnsi="Tahoma" w:cs="Tahoma"/>
              </w:rPr>
              <w:t xml:space="preserve">Oil India Limited (OIL) has actively participated in all recent OALP and DSF bid rounds under the Hydrocarbon Exploration and Licensing Policy </w:t>
            </w:r>
            <w:r w:rsidRPr="00535368">
              <w:rPr>
                <w:rFonts w:ascii="Tahoma" w:hAnsi="Tahoma" w:cs="Tahoma"/>
              </w:rPr>
              <w:lastRenderedPageBreak/>
              <w:t xml:space="preserve">(HELP), launched by the Government of India in March 2016 to accelerate domestic exploration via the Open Acreage Licensing Policy (OALP) and significantly expand its domestic acreage. The company currently holds 32 active OALP blocks spanning 87,432 </w:t>
            </w:r>
            <w:proofErr w:type="spellStart"/>
            <w:r w:rsidRPr="00535368">
              <w:rPr>
                <w:rFonts w:ascii="Tahoma" w:hAnsi="Tahoma" w:cs="Tahoma"/>
              </w:rPr>
              <w:t>sq</w:t>
            </w:r>
            <w:proofErr w:type="spellEnd"/>
            <w:r w:rsidRPr="00535368">
              <w:rPr>
                <w:rFonts w:ascii="Tahoma" w:hAnsi="Tahoma" w:cs="Tahoma"/>
              </w:rPr>
              <w:t xml:space="preserve"> km and 3 DSF blocks covering 208 </w:t>
            </w:r>
            <w:proofErr w:type="spellStart"/>
            <w:r w:rsidRPr="00535368">
              <w:rPr>
                <w:rFonts w:ascii="Tahoma" w:hAnsi="Tahoma" w:cs="Tahoma"/>
              </w:rPr>
              <w:t>sq</w:t>
            </w:r>
            <w:proofErr w:type="spellEnd"/>
            <w:r w:rsidRPr="00535368">
              <w:rPr>
                <w:rFonts w:ascii="Tahoma" w:hAnsi="Tahoma" w:cs="Tahoma"/>
              </w:rPr>
              <w:t xml:space="preserve"> km across India's sedimentary basins.</w:t>
            </w:r>
          </w:p>
          <w:p w14:paraId="0DBB5957" w14:textId="77777777" w:rsidR="009608C7" w:rsidRPr="00535368" w:rsidRDefault="009608C7" w:rsidP="009608C7">
            <w:pPr>
              <w:spacing w:after="120"/>
              <w:ind w:left="36" w:right="6"/>
              <w:jc w:val="both"/>
              <w:rPr>
                <w:rFonts w:ascii="Tahoma" w:hAnsi="Tahoma" w:cs="Tahoma"/>
              </w:rPr>
            </w:pPr>
            <w:r w:rsidRPr="00535368">
              <w:rPr>
                <w:rFonts w:ascii="Tahoma" w:hAnsi="Tahoma" w:cs="Tahoma"/>
              </w:rPr>
              <w:t>The new oil &amp; gas exploration blocks acquired by OIL in the last three years (FY 2022-23 to FY 2025-26, as of January 2026) in India, state/UT-wise, are as follows:</w:t>
            </w:r>
          </w:p>
          <w:tbl>
            <w:tblPr>
              <w:tblW w:w="6254" w:type="dxa"/>
              <w:tblLayout w:type="fixed"/>
              <w:tblLook w:val="04A0" w:firstRow="1" w:lastRow="0" w:firstColumn="1" w:lastColumn="0" w:noHBand="0" w:noVBand="1"/>
            </w:tblPr>
            <w:tblGrid>
              <w:gridCol w:w="2434"/>
              <w:gridCol w:w="1843"/>
              <w:gridCol w:w="1977"/>
            </w:tblGrid>
            <w:tr w:rsidR="009608C7" w:rsidRPr="009608C7" w14:paraId="45651FE1" w14:textId="77777777" w:rsidTr="009608C7">
              <w:trPr>
                <w:trHeight w:val="293"/>
              </w:trPr>
              <w:tc>
                <w:tcPr>
                  <w:tcW w:w="6254" w:type="dxa"/>
                  <w:gridSpan w:val="3"/>
                  <w:tcBorders>
                    <w:top w:val="single" w:sz="8" w:space="0" w:color="auto"/>
                    <w:left w:val="single" w:sz="8" w:space="0" w:color="auto"/>
                    <w:bottom w:val="single" w:sz="8" w:space="0" w:color="auto"/>
                    <w:right w:val="single" w:sz="8" w:space="0" w:color="000000"/>
                  </w:tcBorders>
                  <w:vAlign w:val="center"/>
                  <w:hideMark/>
                </w:tcPr>
                <w:p w14:paraId="675F12E7" w14:textId="77777777" w:rsidR="009608C7" w:rsidRPr="009608C7" w:rsidRDefault="009608C7" w:rsidP="009608C7">
                  <w:pPr>
                    <w:spacing w:after="0" w:line="240" w:lineRule="auto"/>
                    <w:jc w:val="center"/>
                    <w:rPr>
                      <w:rFonts w:ascii="Tahoma" w:eastAsia="Times New Roman" w:hAnsi="Tahoma" w:cs="Tahoma"/>
                      <w:b/>
                      <w:bCs/>
                      <w:color w:val="000000"/>
                      <w:sz w:val="20"/>
                      <w:szCs w:val="20"/>
                      <w:lang w:eastAsia="en-IN" w:bidi="hi-IN"/>
                    </w:rPr>
                  </w:pPr>
                  <w:r w:rsidRPr="009608C7">
                    <w:rPr>
                      <w:rFonts w:ascii="Tahoma" w:eastAsia="Times New Roman" w:hAnsi="Tahoma" w:cs="Tahoma"/>
                      <w:b/>
                      <w:bCs/>
                      <w:color w:val="000000"/>
                      <w:sz w:val="20"/>
                      <w:szCs w:val="20"/>
                      <w:lang w:eastAsia="en-IN" w:bidi="hi-IN"/>
                    </w:rPr>
                    <w:t>OPEN ACREAGE LICENSING POLICY</w:t>
                  </w:r>
                </w:p>
              </w:tc>
            </w:tr>
            <w:tr w:rsidR="009608C7" w:rsidRPr="009608C7" w14:paraId="1D51FE6B" w14:textId="77777777" w:rsidTr="009608C7">
              <w:trPr>
                <w:trHeight w:val="293"/>
              </w:trPr>
              <w:tc>
                <w:tcPr>
                  <w:tcW w:w="2434" w:type="dxa"/>
                  <w:tcBorders>
                    <w:top w:val="nil"/>
                    <w:left w:val="single" w:sz="8" w:space="0" w:color="auto"/>
                    <w:bottom w:val="single" w:sz="8" w:space="0" w:color="auto"/>
                    <w:right w:val="single" w:sz="8" w:space="0" w:color="auto"/>
                  </w:tcBorders>
                  <w:noWrap/>
                  <w:vAlign w:val="center"/>
                  <w:hideMark/>
                </w:tcPr>
                <w:p w14:paraId="5384CD29" w14:textId="77777777" w:rsidR="009608C7" w:rsidRPr="009608C7" w:rsidRDefault="009608C7" w:rsidP="009608C7">
                  <w:pPr>
                    <w:spacing w:after="0" w:line="240" w:lineRule="auto"/>
                    <w:jc w:val="center"/>
                    <w:rPr>
                      <w:rFonts w:ascii="Tahoma" w:eastAsia="Times New Roman" w:hAnsi="Tahoma" w:cs="Tahoma"/>
                      <w:b/>
                      <w:bCs/>
                      <w:color w:val="000000"/>
                      <w:sz w:val="20"/>
                      <w:szCs w:val="20"/>
                      <w:lang w:eastAsia="en-IN" w:bidi="hi-IN"/>
                    </w:rPr>
                  </w:pPr>
                  <w:r w:rsidRPr="009608C7">
                    <w:rPr>
                      <w:rFonts w:ascii="Tahoma" w:eastAsia="Times New Roman" w:hAnsi="Tahoma" w:cs="Tahoma"/>
                      <w:b/>
                      <w:bCs/>
                      <w:color w:val="000000"/>
                      <w:sz w:val="20"/>
                      <w:szCs w:val="20"/>
                      <w:lang w:eastAsia="en-IN" w:bidi="hi-IN"/>
                    </w:rPr>
                    <w:t>State</w:t>
                  </w:r>
                </w:p>
              </w:tc>
              <w:tc>
                <w:tcPr>
                  <w:tcW w:w="1843" w:type="dxa"/>
                  <w:tcBorders>
                    <w:top w:val="nil"/>
                    <w:left w:val="nil"/>
                    <w:bottom w:val="single" w:sz="8" w:space="0" w:color="auto"/>
                    <w:right w:val="single" w:sz="8" w:space="0" w:color="auto"/>
                  </w:tcBorders>
                  <w:noWrap/>
                  <w:vAlign w:val="center"/>
                  <w:hideMark/>
                </w:tcPr>
                <w:p w14:paraId="28BF703E" w14:textId="77777777" w:rsidR="009608C7" w:rsidRPr="009608C7" w:rsidRDefault="009608C7" w:rsidP="009608C7">
                  <w:pPr>
                    <w:spacing w:after="0" w:line="240" w:lineRule="auto"/>
                    <w:jc w:val="center"/>
                    <w:rPr>
                      <w:rFonts w:ascii="Tahoma" w:eastAsia="Times New Roman" w:hAnsi="Tahoma" w:cs="Tahoma"/>
                      <w:b/>
                      <w:bCs/>
                      <w:color w:val="000000"/>
                      <w:sz w:val="20"/>
                      <w:szCs w:val="20"/>
                      <w:lang w:eastAsia="en-IN" w:bidi="hi-IN"/>
                    </w:rPr>
                  </w:pPr>
                  <w:r w:rsidRPr="009608C7">
                    <w:rPr>
                      <w:rFonts w:ascii="Tahoma" w:eastAsia="Times New Roman" w:hAnsi="Tahoma" w:cs="Tahoma"/>
                      <w:b/>
                      <w:bCs/>
                      <w:color w:val="000000"/>
                      <w:sz w:val="20"/>
                      <w:szCs w:val="20"/>
                      <w:lang w:eastAsia="en-IN" w:bidi="hi-IN"/>
                    </w:rPr>
                    <w:t>No. of OALP Blocks</w:t>
                  </w:r>
                </w:p>
              </w:tc>
              <w:tc>
                <w:tcPr>
                  <w:tcW w:w="1977" w:type="dxa"/>
                  <w:tcBorders>
                    <w:top w:val="nil"/>
                    <w:left w:val="nil"/>
                    <w:bottom w:val="single" w:sz="8" w:space="0" w:color="auto"/>
                    <w:right w:val="single" w:sz="8" w:space="0" w:color="auto"/>
                  </w:tcBorders>
                  <w:noWrap/>
                  <w:vAlign w:val="center"/>
                  <w:hideMark/>
                </w:tcPr>
                <w:p w14:paraId="5341C5E7" w14:textId="77777777" w:rsidR="009608C7" w:rsidRPr="009608C7" w:rsidRDefault="009608C7" w:rsidP="009608C7">
                  <w:pPr>
                    <w:spacing w:after="0" w:line="240" w:lineRule="auto"/>
                    <w:jc w:val="center"/>
                    <w:rPr>
                      <w:rFonts w:ascii="Tahoma" w:eastAsia="Times New Roman" w:hAnsi="Tahoma" w:cs="Tahoma"/>
                      <w:b/>
                      <w:bCs/>
                      <w:color w:val="000000"/>
                      <w:sz w:val="20"/>
                      <w:szCs w:val="20"/>
                      <w:lang w:eastAsia="en-IN" w:bidi="hi-IN"/>
                    </w:rPr>
                  </w:pPr>
                  <w:r w:rsidRPr="009608C7">
                    <w:rPr>
                      <w:rFonts w:ascii="Tahoma" w:eastAsia="Times New Roman" w:hAnsi="Tahoma" w:cs="Tahoma"/>
                      <w:b/>
                      <w:bCs/>
                      <w:color w:val="000000"/>
                      <w:sz w:val="20"/>
                      <w:szCs w:val="20"/>
                      <w:lang w:eastAsia="en-IN" w:bidi="hi-IN"/>
                    </w:rPr>
                    <w:t>Area (sq. km)</w:t>
                  </w:r>
                </w:p>
              </w:tc>
            </w:tr>
            <w:tr w:rsidR="009608C7" w:rsidRPr="009608C7" w14:paraId="28624A08" w14:textId="77777777" w:rsidTr="009608C7">
              <w:trPr>
                <w:trHeight w:val="293"/>
              </w:trPr>
              <w:tc>
                <w:tcPr>
                  <w:tcW w:w="2434" w:type="dxa"/>
                  <w:tcBorders>
                    <w:top w:val="nil"/>
                    <w:left w:val="single" w:sz="8" w:space="0" w:color="auto"/>
                    <w:bottom w:val="single" w:sz="8" w:space="0" w:color="auto"/>
                    <w:right w:val="single" w:sz="8" w:space="0" w:color="auto"/>
                  </w:tcBorders>
                  <w:noWrap/>
                  <w:vAlign w:val="center"/>
                  <w:hideMark/>
                </w:tcPr>
                <w:p w14:paraId="6D9A1DFE"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Assam</w:t>
                  </w:r>
                </w:p>
              </w:tc>
              <w:tc>
                <w:tcPr>
                  <w:tcW w:w="1843" w:type="dxa"/>
                  <w:tcBorders>
                    <w:top w:val="nil"/>
                    <w:left w:val="nil"/>
                    <w:bottom w:val="single" w:sz="8" w:space="0" w:color="auto"/>
                    <w:right w:val="single" w:sz="8" w:space="0" w:color="auto"/>
                  </w:tcBorders>
                  <w:noWrap/>
                  <w:vAlign w:val="center"/>
                  <w:hideMark/>
                </w:tcPr>
                <w:p w14:paraId="4C7D9248" w14:textId="77777777" w:rsidR="009608C7" w:rsidRPr="009608C7" w:rsidRDefault="009608C7" w:rsidP="009608C7">
                  <w:pPr>
                    <w:spacing w:after="0" w:line="240" w:lineRule="auto"/>
                    <w:ind w:right="15"/>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3</w:t>
                  </w:r>
                </w:p>
              </w:tc>
              <w:tc>
                <w:tcPr>
                  <w:tcW w:w="1977" w:type="dxa"/>
                  <w:tcBorders>
                    <w:top w:val="nil"/>
                    <w:left w:val="nil"/>
                    <w:bottom w:val="single" w:sz="8" w:space="0" w:color="auto"/>
                    <w:right w:val="single" w:sz="8" w:space="0" w:color="auto"/>
                  </w:tcBorders>
                  <w:noWrap/>
                  <w:vAlign w:val="center"/>
                  <w:hideMark/>
                </w:tcPr>
                <w:p w14:paraId="0861BB7C"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6,343.80</w:t>
                  </w:r>
                </w:p>
              </w:tc>
            </w:tr>
            <w:tr w:rsidR="009608C7" w:rsidRPr="009608C7" w14:paraId="45CA5950" w14:textId="77777777" w:rsidTr="009608C7">
              <w:trPr>
                <w:trHeight w:val="293"/>
              </w:trPr>
              <w:tc>
                <w:tcPr>
                  <w:tcW w:w="2434" w:type="dxa"/>
                  <w:tcBorders>
                    <w:top w:val="nil"/>
                    <w:left w:val="single" w:sz="8" w:space="0" w:color="auto"/>
                    <w:bottom w:val="single" w:sz="8" w:space="0" w:color="auto"/>
                    <w:right w:val="single" w:sz="8" w:space="0" w:color="auto"/>
                  </w:tcBorders>
                  <w:noWrap/>
                  <w:vAlign w:val="center"/>
                  <w:hideMark/>
                </w:tcPr>
                <w:p w14:paraId="5DBEE168"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Meghalaya</w:t>
                  </w:r>
                </w:p>
              </w:tc>
              <w:tc>
                <w:tcPr>
                  <w:tcW w:w="1843" w:type="dxa"/>
                  <w:tcBorders>
                    <w:top w:val="nil"/>
                    <w:left w:val="nil"/>
                    <w:bottom w:val="single" w:sz="8" w:space="0" w:color="auto"/>
                    <w:right w:val="single" w:sz="8" w:space="0" w:color="auto"/>
                  </w:tcBorders>
                  <w:noWrap/>
                  <w:vAlign w:val="center"/>
                  <w:hideMark/>
                </w:tcPr>
                <w:p w14:paraId="7EDA3E13"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1</w:t>
                  </w:r>
                </w:p>
              </w:tc>
              <w:tc>
                <w:tcPr>
                  <w:tcW w:w="1977" w:type="dxa"/>
                  <w:tcBorders>
                    <w:top w:val="nil"/>
                    <w:left w:val="nil"/>
                    <w:bottom w:val="single" w:sz="8" w:space="0" w:color="auto"/>
                    <w:right w:val="single" w:sz="8" w:space="0" w:color="auto"/>
                  </w:tcBorders>
                  <w:noWrap/>
                  <w:vAlign w:val="center"/>
                  <w:hideMark/>
                </w:tcPr>
                <w:p w14:paraId="158C634E"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2,168.09</w:t>
                  </w:r>
                </w:p>
              </w:tc>
            </w:tr>
            <w:tr w:rsidR="009608C7" w:rsidRPr="009608C7" w14:paraId="42842F00" w14:textId="77777777" w:rsidTr="009608C7">
              <w:trPr>
                <w:trHeight w:val="293"/>
              </w:trPr>
              <w:tc>
                <w:tcPr>
                  <w:tcW w:w="2434" w:type="dxa"/>
                  <w:tcBorders>
                    <w:top w:val="nil"/>
                    <w:left w:val="single" w:sz="8" w:space="0" w:color="auto"/>
                    <w:bottom w:val="single" w:sz="8" w:space="0" w:color="auto"/>
                    <w:right w:val="single" w:sz="8" w:space="0" w:color="auto"/>
                  </w:tcBorders>
                  <w:noWrap/>
                  <w:vAlign w:val="center"/>
                  <w:hideMark/>
                </w:tcPr>
                <w:p w14:paraId="7ED131D1"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Tripura</w:t>
                  </w:r>
                </w:p>
              </w:tc>
              <w:tc>
                <w:tcPr>
                  <w:tcW w:w="1843" w:type="dxa"/>
                  <w:tcBorders>
                    <w:top w:val="nil"/>
                    <w:left w:val="nil"/>
                    <w:bottom w:val="single" w:sz="8" w:space="0" w:color="auto"/>
                    <w:right w:val="single" w:sz="8" w:space="0" w:color="auto"/>
                  </w:tcBorders>
                  <w:noWrap/>
                  <w:vAlign w:val="center"/>
                  <w:hideMark/>
                </w:tcPr>
                <w:p w14:paraId="3A712460"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2</w:t>
                  </w:r>
                </w:p>
              </w:tc>
              <w:tc>
                <w:tcPr>
                  <w:tcW w:w="1977" w:type="dxa"/>
                  <w:tcBorders>
                    <w:top w:val="nil"/>
                    <w:left w:val="nil"/>
                    <w:bottom w:val="single" w:sz="8" w:space="0" w:color="auto"/>
                    <w:right w:val="single" w:sz="8" w:space="0" w:color="auto"/>
                  </w:tcBorders>
                  <w:noWrap/>
                  <w:vAlign w:val="center"/>
                  <w:hideMark/>
                </w:tcPr>
                <w:p w14:paraId="218D3DAF"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776.7</w:t>
                  </w:r>
                </w:p>
              </w:tc>
            </w:tr>
            <w:tr w:rsidR="009608C7" w:rsidRPr="009608C7" w14:paraId="3261B030" w14:textId="77777777" w:rsidTr="009608C7">
              <w:trPr>
                <w:trHeight w:val="293"/>
              </w:trPr>
              <w:tc>
                <w:tcPr>
                  <w:tcW w:w="2434" w:type="dxa"/>
                  <w:tcBorders>
                    <w:top w:val="nil"/>
                    <w:left w:val="single" w:sz="8" w:space="0" w:color="auto"/>
                    <w:bottom w:val="single" w:sz="8" w:space="0" w:color="auto"/>
                    <w:right w:val="single" w:sz="8" w:space="0" w:color="auto"/>
                  </w:tcBorders>
                  <w:noWrap/>
                  <w:vAlign w:val="center"/>
                  <w:hideMark/>
                </w:tcPr>
                <w:p w14:paraId="640BF754"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Gujarat</w:t>
                  </w:r>
                </w:p>
              </w:tc>
              <w:tc>
                <w:tcPr>
                  <w:tcW w:w="1843" w:type="dxa"/>
                  <w:tcBorders>
                    <w:top w:val="nil"/>
                    <w:left w:val="nil"/>
                    <w:bottom w:val="single" w:sz="8" w:space="0" w:color="auto"/>
                    <w:right w:val="single" w:sz="8" w:space="0" w:color="auto"/>
                  </w:tcBorders>
                  <w:noWrap/>
                  <w:vAlign w:val="center"/>
                  <w:hideMark/>
                </w:tcPr>
                <w:p w14:paraId="3A1C33AC"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1</w:t>
                  </w:r>
                </w:p>
              </w:tc>
              <w:tc>
                <w:tcPr>
                  <w:tcW w:w="1977" w:type="dxa"/>
                  <w:tcBorders>
                    <w:top w:val="nil"/>
                    <w:left w:val="nil"/>
                    <w:bottom w:val="single" w:sz="8" w:space="0" w:color="auto"/>
                    <w:right w:val="single" w:sz="8" w:space="0" w:color="auto"/>
                  </w:tcBorders>
                  <w:noWrap/>
                  <w:vAlign w:val="center"/>
                  <w:hideMark/>
                </w:tcPr>
                <w:p w14:paraId="66F72560"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446.27</w:t>
                  </w:r>
                </w:p>
              </w:tc>
            </w:tr>
            <w:tr w:rsidR="009608C7" w:rsidRPr="009608C7" w14:paraId="24138547" w14:textId="77777777" w:rsidTr="009608C7">
              <w:trPr>
                <w:trHeight w:val="293"/>
              </w:trPr>
              <w:tc>
                <w:tcPr>
                  <w:tcW w:w="2434" w:type="dxa"/>
                  <w:tcBorders>
                    <w:top w:val="nil"/>
                    <w:left w:val="single" w:sz="8" w:space="0" w:color="auto"/>
                    <w:bottom w:val="single" w:sz="8" w:space="0" w:color="auto"/>
                    <w:right w:val="single" w:sz="8" w:space="0" w:color="auto"/>
                  </w:tcBorders>
                  <w:noWrap/>
                  <w:vAlign w:val="center"/>
                  <w:hideMark/>
                </w:tcPr>
                <w:p w14:paraId="68B0F2E2" w14:textId="77777777" w:rsidR="009608C7" w:rsidRPr="009608C7" w:rsidRDefault="009608C7" w:rsidP="009608C7">
                  <w:pPr>
                    <w:spacing w:after="0" w:line="240" w:lineRule="auto"/>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Odisha (MBP-Ultra-deep)</w:t>
                  </w:r>
                </w:p>
              </w:tc>
              <w:tc>
                <w:tcPr>
                  <w:tcW w:w="1843" w:type="dxa"/>
                  <w:tcBorders>
                    <w:top w:val="nil"/>
                    <w:left w:val="nil"/>
                    <w:bottom w:val="single" w:sz="8" w:space="0" w:color="auto"/>
                    <w:right w:val="single" w:sz="8" w:space="0" w:color="auto"/>
                  </w:tcBorders>
                  <w:noWrap/>
                  <w:vAlign w:val="center"/>
                  <w:hideMark/>
                </w:tcPr>
                <w:p w14:paraId="6762B2F2"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2</w:t>
                  </w:r>
                </w:p>
              </w:tc>
              <w:tc>
                <w:tcPr>
                  <w:tcW w:w="1977" w:type="dxa"/>
                  <w:tcBorders>
                    <w:top w:val="nil"/>
                    <w:left w:val="nil"/>
                    <w:bottom w:val="single" w:sz="8" w:space="0" w:color="auto"/>
                    <w:right w:val="single" w:sz="8" w:space="0" w:color="auto"/>
                  </w:tcBorders>
                  <w:noWrap/>
                  <w:vAlign w:val="center"/>
                  <w:hideMark/>
                </w:tcPr>
                <w:p w14:paraId="5077EEDD"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19,257.32</w:t>
                  </w:r>
                </w:p>
              </w:tc>
            </w:tr>
            <w:tr w:rsidR="009608C7" w:rsidRPr="009608C7" w14:paraId="39A40BD8" w14:textId="77777777" w:rsidTr="009608C7">
              <w:trPr>
                <w:trHeight w:val="293"/>
              </w:trPr>
              <w:tc>
                <w:tcPr>
                  <w:tcW w:w="2434" w:type="dxa"/>
                  <w:tcBorders>
                    <w:top w:val="nil"/>
                    <w:left w:val="single" w:sz="8" w:space="0" w:color="auto"/>
                    <w:bottom w:val="single" w:sz="8" w:space="0" w:color="auto"/>
                    <w:right w:val="single" w:sz="8" w:space="0" w:color="auto"/>
                  </w:tcBorders>
                  <w:noWrap/>
                  <w:vAlign w:val="center"/>
                  <w:hideMark/>
                </w:tcPr>
                <w:p w14:paraId="1BECCB56" w14:textId="77777777" w:rsidR="009608C7" w:rsidRPr="009608C7" w:rsidRDefault="009608C7" w:rsidP="009608C7">
                  <w:pPr>
                    <w:spacing w:after="0" w:line="240" w:lineRule="auto"/>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Andhra Offshore (KG Ultra-deep)</w:t>
                  </w:r>
                </w:p>
              </w:tc>
              <w:tc>
                <w:tcPr>
                  <w:tcW w:w="1843" w:type="dxa"/>
                  <w:tcBorders>
                    <w:top w:val="nil"/>
                    <w:left w:val="nil"/>
                    <w:bottom w:val="single" w:sz="8" w:space="0" w:color="auto"/>
                    <w:right w:val="single" w:sz="8" w:space="0" w:color="auto"/>
                  </w:tcBorders>
                  <w:noWrap/>
                  <w:vAlign w:val="center"/>
                  <w:hideMark/>
                </w:tcPr>
                <w:p w14:paraId="66417436"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2</w:t>
                  </w:r>
                </w:p>
              </w:tc>
              <w:tc>
                <w:tcPr>
                  <w:tcW w:w="1977" w:type="dxa"/>
                  <w:tcBorders>
                    <w:top w:val="nil"/>
                    <w:left w:val="nil"/>
                    <w:bottom w:val="single" w:sz="8" w:space="0" w:color="auto"/>
                    <w:right w:val="single" w:sz="8" w:space="0" w:color="auto"/>
                  </w:tcBorders>
                  <w:noWrap/>
                  <w:vAlign w:val="center"/>
                  <w:hideMark/>
                </w:tcPr>
                <w:p w14:paraId="781430E0" w14:textId="77777777" w:rsidR="009608C7" w:rsidRPr="009608C7" w:rsidRDefault="009608C7" w:rsidP="009608C7">
                  <w:pPr>
                    <w:spacing w:after="0" w:line="240" w:lineRule="auto"/>
                    <w:jc w:val="center"/>
                    <w:rPr>
                      <w:rFonts w:ascii="Tahoma" w:eastAsia="Times New Roman" w:hAnsi="Tahoma" w:cs="Tahoma"/>
                      <w:color w:val="000000"/>
                      <w:sz w:val="20"/>
                      <w:szCs w:val="20"/>
                      <w:lang w:eastAsia="en-IN" w:bidi="hi-IN"/>
                    </w:rPr>
                  </w:pPr>
                  <w:r w:rsidRPr="009608C7">
                    <w:rPr>
                      <w:rFonts w:ascii="Tahoma" w:eastAsia="Times New Roman" w:hAnsi="Tahoma" w:cs="Tahoma"/>
                      <w:color w:val="000000"/>
                      <w:sz w:val="20"/>
                      <w:szCs w:val="20"/>
                      <w:lang w:eastAsia="en-IN" w:bidi="hi-IN"/>
                    </w:rPr>
                    <w:t>18,718.38</w:t>
                  </w:r>
                </w:p>
              </w:tc>
            </w:tr>
            <w:tr w:rsidR="009608C7" w:rsidRPr="009608C7" w14:paraId="146F6615" w14:textId="77777777" w:rsidTr="009608C7">
              <w:trPr>
                <w:trHeight w:val="293"/>
              </w:trPr>
              <w:tc>
                <w:tcPr>
                  <w:tcW w:w="2434" w:type="dxa"/>
                  <w:tcBorders>
                    <w:top w:val="nil"/>
                    <w:left w:val="single" w:sz="8" w:space="0" w:color="auto"/>
                    <w:bottom w:val="single" w:sz="8" w:space="0" w:color="auto"/>
                    <w:right w:val="single" w:sz="8" w:space="0" w:color="auto"/>
                  </w:tcBorders>
                  <w:noWrap/>
                  <w:vAlign w:val="center"/>
                  <w:hideMark/>
                </w:tcPr>
                <w:p w14:paraId="65672AB8" w14:textId="77777777" w:rsidR="009608C7" w:rsidRPr="009608C7" w:rsidRDefault="009608C7" w:rsidP="009608C7">
                  <w:pPr>
                    <w:spacing w:after="0" w:line="240" w:lineRule="auto"/>
                    <w:rPr>
                      <w:rFonts w:ascii="Tahoma" w:eastAsia="Times New Roman" w:hAnsi="Tahoma" w:cs="Tahoma"/>
                      <w:b/>
                      <w:bCs/>
                      <w:color w:val="000000"/>
                      <w:sz w:val="20"/>
                      <w:szCs w:val="20"/>
                      <w:lang w:eastAsia="en-IN" w:bidi="hi-IN"/>
                    </w:rPr>
                  </w:pPr>
                  <w:r w:rsidRPr="009608C7">
                    <w:rPr>
                      <w:rFonts w:ascii="Tahoma" w:eastAsia="Times New Roman" w:hAnsi="Tahoma" w:cs="Tahoma"/>
                      <w:b/>
                      <w:bCs/>
                      <w:color w:val="000000"/>
                      <w:sz w:val="20"/>
                      <w:szCs w:val="20"/>
                      <w:lang w:eastAsia="en-IN" w:bidi="hi-IN"/>
                    </w:rPr>
                    <w:t>Total</w:t>
                  </w:r>
                </w:p>
              </w:tc>
              <w:tc>
                <w:tcPr>
                  <w:tcW w:w="1843" w:type="dxa"/>
                  <w:tcBorders>
                    <w:top w:val="nil"/>
                    <w:left w:val="nil"/>
                    <w:bottom w:val="single" w:sz="8" w:space="0" w:color="auto"/>
                    <w:right w:val="single" w:sz="8" w:space="0" w:color="auto"/>
                  </w:tcBorders>
                  <w:noWrap/>
                  <w:vAlign w:val="center"/>
                  <w:hideMark/>
                </w:tcPr>
                <w:p w14:paraId="41DEB919" w14:textId="77777777" w:rsidR="009608C7" w:rsidRPr="009608C7" w:rsidRDefault="009608C7" w:rsidP="009608C7">
                  <w:pPr>
                    <w:spacing w:after="0" w:line="240" w:lineRule="auto"/>
                    <w:jc w:val="center"/>
                    <w:rPr>
                      <w:rFonts w:ascii="Tahoma" w:eastAsia="Times New Roman" w:hAnsi="Tahoma" w:cs="Tahoma"/>
                      <w:b/>
                      <w:bCs/>
                      <w:color w:val="000000"/>
                      <w:sz w:val="20"/>
                      <w:szCs w:val="20"/>
                      <w:lang w:eastAsia="en-IN" w:bidi="hi-IN"/>
                    </w:rPr>
                  </w:pPr>
                  <w:r w:rsidRPr="009608C7">
                    <w:rPr>
                      <w:rFonts w:ascii="Tahoma" w:eastAsia="Times New Roman" w:hAnsi="Tahoma" w:cs="Tahoma"/>
                      <w:b/>
                      <w:bCs/>
                      <w:color w:val="000000"/>
                      <w:sz w:val="20"/>
                      <w:szCs w:val="20"/>
                      <w:lang w:eastAsia="en-IN" w:bidi="hi-IN"/>
                    </w:rPr>
                    <w:t>11</w:t>
                  </w:r>
                </w:p>
              </w:tc>
              <w:tc>
                <w:tcPr>
                  <w:tcW w:w="1977" w:type="dxa"/>
                  <w:tcBorders>
                    <w:top w:val="nil"/>
                    <w:left w:val="nil"/>
                    <w:bottom w:val="single" w:sz="8" w:space="0" w:color="auto"/>
                    <w:right w:val="single" w:sz="8" w:space="0" w:color="auto"/>
                  </w:tcBorders>
                  <w:noWrap/>
                  <w:vAlign w:val="center"/>
                  <w:hideMark/>
                </w:tcPr>
                <w:p w14:paraId="186FCF46" w14:textId="77777777" w:rsidR="009608C7" w:rsidRPr="009608C7" w:rsidRDefault="009608C7" w:rsidP="009608C7">
                  <w:pPr>
                    <w:spacing w:after="0" w:line="240" w:lineRule="auto"/>
                    <w:jc w:val="center"/>
                    <w:rPr>
                      <w:rFonts w:ascii="Tahoma" w:eastAsia="Times New Roman" w:hAnsi="Tahoma" w:cs="Tahoma"/>
                      <w:b/>
                      <w:bCs/>
                      <w:color w:val="000000"/>
                      <w:sz w:val="20"/>
                      <w:szCs w:val="20"/>
                      <w:lang w:eastAsia="en-IN" w:bidi="hi-IN"/>
                    </w:rPr>
                  </w:pPr>
                  <w:r w:rsidRPr="009608C7">
                    <w:rPr>
                      <w:rFonts w:ascii="Tahoma" w:eastAsia="Times New Roman" w:hAnsi="Tahoma" w:cs="Tahoma"/>
                      <w:b/>
                      <w:bCs/>
                      <w:color w:val="000000"/>
                      <w:sz w:val="20"/>
                      <w:szCs w:val="20"/>
                      <w:lang w:eastAsia="en-IN" w:bidi="hi-IN"/>
                    </w:rPr>
                    <w:t>47,710.56</w:t>
                  </w:r>
                </w:p>
              </w:tc>
            </w:tr>
          </w:tbl>
          <w:p w14:paraId="23369469" w14:textId="77777777" w:rsidR="00BE3402" w:rsidRPr="00BE3402" w:rsidRDefault="00BE3402" w:rsidP="00BE3402">
            <w:pPr>
              <w:spacing w:after="0" w:line="240" w:lineRule="auto"/>
              <w:jc w:val="both"/>
              <w:rPr>
                <w:rFonts w:ascii="Tahoma" w:eastAsia="Times New Roman" w:hAnsi="Tahoma" w:cs="Tahoma"/>
                <w:kern w:val="2"/>
                <w14:ligatures w14:val="standardContextual"/>
              </w:rPr>
            </w:pPr>
          </w:p>
          <w:p w14:paraId="05DFE067" w14:textId="569034E6" w:rsidR="003E3CEB" w:rsidRPr="009608C7" w:rsidRDefault="003E3CEB" w:rsidP="00B30758">
            <w:pPr>
              <w:spacing w:after="0" w:line="240" w:lineRule="auto"/>
              <w:jc w:val="both"/>
              <w:rPr>
                <w:rFonts w:ascii="Tahoma" w:hAnsi="Tahoma" w:cs="Tahoma"/>
                <w:sz w:val="8"/>
                <w:szCs w:val="8"/>
                <w:lang w:val="en-US"/>
              </w:rPr>
            </w:pPr>
          </w:p>
        </w:tc>
      </w:tr>
      <w:tr w:rsidR="00786AE2" w14:paraId="3FA35F1B" w14:textId="77777777" w:rsidTr="009608C7">
        <w:trPr>
          <w:trHeight w:val="881"/>
        </w:trPr>
        <w:tc>
          <w:tcPr>
            <w:tcW w:w="3256" w:type="dxa"/>
            <w:tcBorders>
              <w:top w:val="single" w:sz="4" w:space="0" w:color="auto"/>
              <w:left w:val="single" w:sz="4" w:space="0" w:color="auto"/>
              <w:bottom w:val="single" w:sz="4" w:space="0" w:color="auto"/>
              <w:right w:val="single" w:sz="4" w:space="0" w:color="auto"/>
            </w:tcBorders>
          </w:tcPr>
          <w:p w14:paraId="272A1666" w14:textId="77777777" w:rsidR="00786AE2" w:rsidRPr="008113A4" w:rsidRDefault="00786AE2" w:rsidP="00BA37C1">
            <w:pPr>
              <w:pStyle w:val="Default"/>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c</w:t>
            </w:r>
            <w:r w:rsidRPr="008113A4">
              <w:rPr>
                <w:rFonts w:ascii="Tahoma" w:hAnsi="Tahoma" w:cs="Tahoma"/>
                <w:i/>
                <w:iCs/>
                <w:sz w:val="22"/>
                <w:szCs w:val="22"/>
              </w:rPr>
              <w:t>)</w:t>
            </w:r>
            <w:r w:rsidRPr="00786AE2">
              <w:t xml:space="preserve"> </w:t>
            </w:r>
            <w:r w:rsidR="001308B5">
              <w:rPr>
                <w:rFonts w:ascii="Tahoma" w:hAnsi="Tahoma" w:cs="Tahoma"/>
                <w:i/>
                <w:iCs/>
                <w:sz w:val="22"/>
                <w:szCs w:val="22"/>
              </w:rPr>
              <w:t>W</w:t>
            </w:r>
            <w:r w:rsidR="001308B5" w:rsidRPr="001308B5">
              <w:rPr>
                <w:rFonts w:ascii="Tahoma" w:hAnsi="Tahoma" w:cs="Tahoma"/>
                <w:i/>
                <w:iCs/>
                <w:sz w:val="22"/>
                <w:szCs w:val="22"/>
              </w:rPr>
              <w:t>hether the Government is promoting the expansion of natural gas infrastructure including pipelines, LNG terminals and city gas distribution networks; and</w:t>
            </w:r>
          </w:p>
        </w:tc>
        <w:tc>
          <w:tcPr>
            <w:tcW w:w="6494" w:type="dxa"/>
            <w:tcBorders>
              <w:top w:val="single" w:sz="4" w:space="0" w:color="auto"/>
              <w:left w:val="single" w:sz="4" w:space="0" w:color="auto"/>
              <w:bottom w:val="single" w:sz="4" w:space="0" w:color="auto"/>
              <w:right w:val="single" w:sz="4" w:space="0" w:color="auto"/>
            </w:tcBorders>
          </w:tcPr>
          <w:p w14:paraId="14AA1236" w14:textId="77777777"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4920DDBF" w14:textId="77777777" w:rsidR="005E3116" w:rsidRDefault="005E3116" w:rsidP="00786AE2">
            <w:pPr>
              <w:spacing w:after="0" w:line="240" w:lineRule="auto"/>
              <w:jc w:val="both"/>
              <w:rPr>
                <w:rFonts w:ascii="Tahoma" w:eastAsia="Times New Roman" w:hAnsi="Tahoma" w:cs="Tahoma"/>
                <w:b/>
                <w:bCs/>
                <w:kern w:val="2"/>
                <w14:ligatures w14:val="standardContextual"/>
              </w:rPr>
            </w:pPr>
          </w:p>
          <w:p w14:paraId="2CD9B6CE" w14:textId="63D5360C" w:rsidR="0086146B" w:rsidRDefault="00786AE2" w:rsidP="0086146B">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86146B">
              <w:rPr>
                <w:rFonts w:ascii="Tahoma" w:eastAsia="Times New Roman" w:hAnsi="Tahoma" w:cs="Tahoma"/>
                <w:kern w:val="2"/>
                <w14:ligatures w14:val="standardContextual"/>
              </w:rPr>
              <w:t xml:space="preserve"> </w:t>
            </w:r>
            <w:proofErr w:type="gramStart"/>
            <w:r w:rsidR="0086146B" w:rsidRPr="0086146B">
              <w:rPr>
                <w:rFonts w:ascii="Tahoma" w:eastAsia="Times New Roman" w:hAnsi="Tahoma" w:cs="Tahoma"/>
                <w:kern w:val="2"/>
                <w14:ligatures w14:val="standardContextual"/>
              </w:rPr>
              <w:t>Spanning</w:t>
            </w:r>
            <w:proofErr w:type="gramEnd"/>
            <w:r w:rsidR="0086146B" w:rsidRPr="0086146B">
              <w:rPr>
                <w:rFonts w:ascii="Tahoma" w:eastAsia="Times New Roman" w:hAnsi="Tahoma" w:cs="Tahoma"/>
                <w:kern w:val="2"/>
                <w14:ligatures w14:val="standardContextual"/>
              </w:rPr>
              <w:t xml:space="preserve"> a wide geographical area through nine CGD projects, OIL is undertaking significant efforts to promote responsible energy practices and meet the growing demand for cleaner and more sustainable fuels through the following joint venture companies</w:t>
            </w:r>
            <w:r w:rsidR="0086146B">
              <w:rPr>
                <w:rFonts w:ascii="Tahoma" w:eastAsia="Times New Roman" w:hAnsi="Tahoma" w:cs="Tahoma"/>
                <w:kern w:val="2"/>
                <w14:ligatures w14:val="standardContextual"/>
              </w:rPr>
              <w:t xml:space="preserve"> in </w:t>
            </w:r>
            <w:r w:rsidR="005E0F32">
              <w:rPr>
                <w:rFonts w:ascii="Tahoma" w:eastAsia="Times New Roman" w:hAnsi="Tahoma" w:cs="Tahoma"/>
                <w:kern w:val="2"/>
                <w14:ligatures w14:val="standardContextual"/>
              </w:rPr>
              <w:t>City Gas Distribution (CGD) across 9 Geographical Areas (GA’s)</w:t>
            </w:r>
          </w:p>
          <w:p w14:paraId="330751C0" w14:textId="77777777" w:rsidR="005E3116" w:rsidRPr="0086146B" w:rsidRDefault="005E3116" w:rsidP="0086146B">
            <w:pPr>
              <w:spacing w:after="0" w:line="240" w:lineRule="auto"/>
              <w:jc w:val="both"/>
              <w:rPr>
                <w:rFonts w:ascii="Tahoma" w:eastAsia="Times New Roman" w:hAnsi="Tahoma" w:cs="Tahoma"/>
                <w:kern w:val="2"/>
                <w14:ligatures w14:val="standardContextual"/>
              </w:rPr>
            </w:pPr>
          </w:p>
          <w:p w14:paraId="4D2C962F" w14:textId="77777777" w:rsidR="005E3116" w:rsidRDefault="0086146B" w:rsidP="0086146B">
            <w:pPr>
              <w:pStyle w:val="ListParagraph"/>
              <w:numPr>
                <w:ilvl w:val="0"/>
                <w:numId w:val="2"/>
              </w:numPr>
              <w:spacing w:after="0" w:line="240" w:lineRule="auto"/>
              <w:jc w:val="both"/>
              <w:rPr>
                <w:rFonts w:ascii="Tahoma" w:eastAsia="Times New Roman" w:hAnsi="Tahoma" w:cs="Tahoma"/>
                <w:kern w:val="2"/>
                <w14:ligatures w14:val="standardContextual"/>
              </w:rPr>
            </w:pPr>
            <w:r w:rsidRPr="005E3116">
              <w:rPr>
                <w:rFonts w:ascii="Tahoma" w:eastAsia="Times New Roman" w:hAnsi="Tahoma" w:cs="Tahoma"/>
                <w:kern w:val="2"/>
                <w:u w:val="single"/>
                <w14:ligatures w14:val="standardContextual"/>
              </w:rPr>
              <w:t>HPOIL Gas Private Limited (HOGPL):</w:t>
            </w:r>
            <w:r w:rsidRPr="005E3116">
              <w:rPr>
                <w:rFonts w:ascii="Tahoma" w:eastAsia="Times New Roman" w:hAnsi="Tahoma" w:cs="Tahoma"/>
                <w:kern w:val="2"/>
                <w14:ligatures w14:val="standardContextual"/>
              </w:rPr>
              <w:t xml:space="preserve"> HOGPL has established and is operating CGD networks in Ambala–Kurukshetra and Kolhapur. In addition, the company is developing the newly awarded GA in the state of Nagaland.</w:t>
            </w:r>
          </w:p>
          <w:p w14:paraId="10E0F63E" w14:textId="77777777" w:rsidR="005E3116" w:rsidRDefault="0086146B" w:rsidP="0086146B">
            <w:pPr>
              <w:pStyle w:val="ListParagraph"/>
              <w:numPr>
                <w:ilvl w:val="0"/>
                <w:numId w:val="2"/>
              </w:numPr>
              <w:spacing w:after="0" w:line="240" w:lineRule="auto"/>
              <w:jc w:val="both"/>
              <w:rPr>
                <w:rFonts w:ascii="Tahoma" w:eastAsia="Times New Roman" w:hAnsi="Tahoma" w:cs="Tahoma"/>
                <w:kern w:val="2"/>
                <w14:ligatures w14:val="standardContextual"/>
              </w:rPr>
            </w:pPr>
            <w:r w:rsidRPr="005E3116">
              <w:rPr>
                <w:rFonts w:ascii="Tahoma" w:eastAsia="Times New Roman" w:hAnsi="Tahoma" w:cs="Tahoma"/>
                <w:kern w:val="2"/>
                <w14:ligatures w14:val="standardContextual"/>
              </w:rPr>
              <w:t xml:space="preserve"> </w:t>
            </w:r>
            <w:proofErr w:type="spellStart"/>
            <w:r w:rsidRPr="005E3116">
              <w:rPr>
                <w:rFonts w:ascii="Tahoma" w:eastAsia="Times New Roman" w:hAnsi="Tahoma" w:cs="Tahoma"/>
                <w:kern w:val="2"/>
                <w:u w:val="single"/>
                <w14:ligatures w14:val="standardContextual"/>
              </w:rPr>
              <w:t>Purba</w:t>
            </w:r>
            <w:proofErr w:type="spellEnd"/>
            <w:r w:rsidRPr="005E3116">
              <w:rPr>
                <w:rFonts w:ascii="Tahoma" w:eastAsia="Times New Roman" w:hAnsi="Tahoma" w:cs="Tahoma"/>
                <w:kern w:val="2"/>
                <w:u w:val="single"/>
                <w14:ligatures w14:val="standardContextual"/>
              </w:rPr>
              <w:t xml:space="preserve"> Bharati Gas Private Limited (PBGPL):</w:t>
            </w:r>
            <w:r w:rsidRPr="005E3116">
              <w:rPr>
                <w:rFonts w:ascii="Tahoma" w:eastAsia="Times New Roman" w:hAnsi="Tahoma" w:cs="Tahoma"/>
                <w:kern w:val="2"/>
                <w14:ligatures w14:val="standardContextual"/>
              </w:rPr>
              <w:t xml:space="preserve"> PBGPL is engaged in the development of CGD networks in the </w:t>
            </w:r>
            <w:proofErr w:type="spellStart"/>
            <w:r w:rsidRPr="005E3116">
              <w:rPr>
                <w:rFonts w:ascii="Tahoma" w:eastAsia="Times New Roman" w:hAnsi="Tahoma" w:cs="Tahoma"/>
                <w:kern w:val="2"/>
                <w14:ligatures w14:val="standardContextual"/>
              </w:rPr>
              <w:t>Kamrup</w:t>
            </w:r>
            <w:proofErr w:type="spellEnd"/>
            <w:r w:rsidRPr="005E3116">
              <w:rPr>
                <w:rFonts w:ascii="Tahoma" w:eastAsia="Times New Roman" w:hAnsi="Tahoma" w:cs="Tahoma"/>
                <w:kern w:val="2"/>
                <w14:ligatures w14:val="standardContextual"/>
              </w:rPr>
              <w:t xml:space="preserve"> and </w:t>
            </w:r>
            <w:proofErr w:type="spellStart"/>
            <w:r w:rsidRPr="005E3116">
              <w:rPr>
                <w:rFonts w:ascii="Tahoma" w:eastAsia="Times New Roman" w:hAnsi="Tahoma" w:cs="Tahoma"/>
                <w:kern w:val="2"/>
                <w14:ligatures w14:val="standardContextual"/>
              </w:rPr>
              <w:t>Kamrup</w:t>
            </w:r>
            <w:proofErr w:type="spellEnd"/>
            <w:r w:rsidRPr="005E3116">
              <w:rPr>
                <w:rFonts w:ascii="Tahoma" w:eastAsia="Times New Roman" w:hAnsi="Tahoma" w:cs="Tahoma"/>
                <w:kern w:val="2"/>
                <w14:ligatures w14:val="standardContextual"/>
              </w:rPr>
              <w:t xml:space="preserve"> Metropolitan districts, as well as the districts of </w:t>
            </w:r>
            <w:proofErr w:type="spellStart"/>
            <w:r w:rsidRPr="005E3116">
              <w:rPr>
                <w:rFonts w:ascii="Tahoma" w:eastAsia="Times New Roman" w:hAnsi="Tahoma" w:cs="Tahoma"/>
                <w:kern w:val="2"/>
                <w14:ligatures w14:val="standardContextual"/>
              </w:rPr>
              <w:t>Cachar</w:t>
            </w:r>
            <w:proofErr w:type="spellEnd"/>
            <w:r w:rsidRPr="005E3116">
              <w:rPr>
                <w:rFonts w:ascii="Tahoma" w:eastAsia="Times New Roman" w:hAnsi="Tahoma" w:cs="Tahoma"/>
                <w:kern w:val="2"/>
                <w14:ligatures w14:val="standardContextual"/>
              </w:rPr>
              <w:t xml:space="preserve">, </w:t>
            </w:r>
            <w:proofErr w:type="spellStart"/>
            <w:r w:rsidRPr="005E3116">
              <w:rPr>
                <w:rFonts w:ascii="Tahoma" w:eastAsia="Times New Roman" w:hAnsi="Tahoma" w:cs="Tahoma"/>
                <w:kern w:val="2"/>
                <w14:ligatures w14:val="standardContextual"/>
              </w:rPr>
              <w:t>Hailakandi</w:t>
            </w:r>
            <w:proofErr w:type="spellEnd"/>
            <w:r w:rsidRPr="005E3116">
              <w:rPr>
                <w:rFonts w:ascii="Tahoma" w:eastAsia="Times New Roman" w:hAnsi="Tahoma" w:cs="Tahoma"/>
                <w:kern w:val="2"/>
                <w14:ligatures w14:val="standardContextual"/>
              </w:rPr>
              <w:t xml:space="preserve">, and </w:t>
            </w:r>
            <w:proofErr w:type="spellStart"/>
            <w:r w:rsidRPr="005E3116">
              <w:rPr>
                <w:rFonts w:ascii="Tahoma" w:eastAsia="Times New Roman" w:hAnsi="Tahoma" w:cs="Tahoma"/>
                <w:kern w:val="2"/>
                <w14:ligatures w14:val="standardContextual"/>
              </w:rPr>
              <w:t>Karimganj</w:t>
            </w:r>
            <w:proofErr w:type="spellEnd"/>
            <w:r w:rsidRPr="005E3116">
              <w:rPr>
                <w:rFonts w:ascii="Tahoma" w:eastAsia="Times New Roman" w:hAnsi="Tahoma" w:cs="Tahoma"/>
                <w:kern w:val="2"/>
                <w14:ligatures w14:val="standardContextual"/>
              </w:rPr>
              <w:t xml:space="preserve"> in Assam.</w:t>
            </w:r>
          </w:p>
          <w:p w14:paraId="16EAB7C6" w14:textId="36B67631" w:rsidR="0086146B" w:rsidRPr="005E3116" w:rsidRDefault="0086146B" w:rsidP="0086146B">
            <w:pPr>
              <w:pStyle w:val="ListParagraph"/>
              <w:numPr>
                <w:ilvl w:val="0"/>
                <w:numId w:val="2"/>
              </w:numPr>
              <w:spacing w:after="0" w:line="240" w:lineRule="auto"/>
              <w:jc w:val="both"/>
              <w:rPr>
                <w:rFonts w:ascii="Tahoma" w:eastAsia="Times New Roman" w:hAnsi="Tahoma" w:cs="Tahoma"/>
                <w:kern w:val="2"/>
                <w14:ligatures w14:val="standardContextual"/>
              </w:rPr>
            </w:pPr>
            <w:r w:rsidRPr="005E3116">
              <w:rPr>
                <w:rFonts w:ascii="Tahoma" w:eastAsia="Times New Roman" w:hAnsi="Tahoma" w:cs="Tahoma"/>
                <w:kern w:val="2"/>
                <w:u w:val="single"/>
                <w14:ligatures w14:val="standardContextual"/>
              </w:rPr>
              <w:t>Northeast Gas Distribution Company Limited (NEGDCL):</w:t>
            </w:r>
            <w:r w:rsidRPr="005E3116">
              <w:rPr>
                <w:rFonts w:ascii="Tahoma" w:eastAsia="Times New Roman" w:hAnsi="Tahoma" w:cs="Tahoma"/>
                <w:kern w:val="2"/>
                <w14:ligatures w14:val="standardContextual"/>
              </w:rPr>
              <w:t xml:space="preserve"> This JV company operates in three GAs, including one in Assam and two in Tripura.</w:t>
            </w:r>
          </w:p>
          <w:p w14:paraId="01212388" w14:textId="77777777" w:rsidR="007D6950" w:rsidRPr="00D540FD" w:rsidRDefault="007D6950" w:rsidP="0086146B">
            <w:pPr>
              <w:spacing w:after="0" w:line="240" w:lineRule="auto"/>
              <w:jc w:val="both"/>
              <w:rPr>
                <w:rFonts w:ascii="Tahoma" w:eastAsia="Times New Roman" w:hAnsi="Tahoma" w:cs="Tahoma"/>
                <w:kern w:val="2"/>
                <w14:ligatures w14:val="standardContextual"/>
              </w:rPr>
            </w:pPr>
          </w:p>
          <w:p w14:paraId="4598DC47" w14:textId="4B9829FD" w:rsidR="0086146B" w:rsidRPr="0086146B" w:rsidRDefault="00D540FD" w:rsidP="0086146B">
            <w:pPr>
              <w:spacing w:after="0" w:line="240" w:lineRule="auto"/>
              <w:jc w:val="both"/>
              <w:rPr>
                <w:rFonts w:ascii="Tahoma" w:eastAsia="Times New Roman" w:hAnsi="Tahoma" w:cs="Tahoma"/>
                <w:kern w:val="2"/>
                <w14:ligatures w14:val="standardContextual"/>
              </w:rPr>
            </w:pPr>
            <w:r w:rsidRPr="00D540FD">
              <w:rPr>
                <w:rFonts w:ascii="Tahoma" w:eastAsia="Times New Roman" w:hAnsi="Tahoma" w:cs="Tahoma"/>
                <w:kern w:val="2"/>
                <w14:ligatures w14:val="standardContextual"/>
              </w:rPr>
              <w:t xml:space="preserve">Further, </w:t>
            </w:r>
            <w:r w:rsidR="0086146B" w:rsidRPr="0086146B">
              <w:rPr>
                <w:rFonts w:ascii="Tahoma" w:eastAsia="Times New Roman" w:hAnsi="Tahoma" w:cs="Tahoma"/>
                <w:kern w:val="2"/>
                <w14:ligatures w14:val="standardContextual"/>
              </w:rPr>
              <w:t>Arunachal Gas Private Limited (AGPL</w:t>
            </w:r>
            <w:r w:rsidRPr="00D540FD">
              <w:rPr>
                <w:rFonts w:ascii="Tahoma" w:eastAsia="Times New Roman" w:hAnsi="Tahoma" w:cs="Tahoma"/>
                <w:kern w:val="2"/>
                <w14:ligatures w14:val="standardContextual"/>
              </w:rPr>
              <w:t>) is a JV</w:t>
            </w:r>
            <w:r w:rsidR="0086146B" w:rsidRPr="0086146B">
              <w:rPr>
                <w:rFonts w:ascii="Tahoma" w:eastAsia="Times New Roman" w:hAnsi="Tahoma" w:cs="Tahoma"/>
                <w:kern w:val="2"/>
                <w14:ligatures w14:val="standardContextual"/>
              </w:rPr>
              <w:t xml:space="preserve"> venture company is currently under incorporation and will roll out CGD services in the state of Arunachal Pradesh.</w:t>
            </w:r>
          </w:p>
          <w:p w14:paraId="5B895C36" w14:textId="14477639" w:rsidR="00786AE2" w:rsidRDefault="00786AE2" w:rsidP="00786AE2">
            <w:pPr>
              <w:spacing w:after="0" w:line="240" w:lineRule="auto"/>
              <w:jc w:val="both"/>
              <w:rPr>
                <w:rFonts w:ascii="Tahoma" w:hAnsi="Tahoma" w:cs="Tahoma"/>
                <w:b/>
                <w:lang w:val="en-US"/>
              </w:rPr>
            </w:pPr>
          </w:p>
        </w:tc>
      </w:tr>
      <w:tr w:rsidR="00693711" w14:paraId="21D19028" w14:textId="77777777" w:rsidTr="009608C7">
        <w:trPr>
          <w:trHeight w:val="881"/>
        </w:trPr>
        <w:tc>
          <w:tcPr>
            <w:tcW w:w="3256" w:type="dxa"/>
            <w:tcBorders>
              <w:top w:val="single" w:sz="4" w:space="0" w:color="auto"/>
              <w:left w:val="single" w:sz="4" w:space="0" w:color="auto"/>
              <w:bottom w:val="single" w:sz="4" w:space="0" w:color="auto"/>
              <w:right w:val="single" w:sz="4" w:space="0" w:color="auto"/>
            </w:tcBorders>
          </w:tcPr>
          <w:p w14:paraId="79846054" w14:textId="77777777" w:rsidR="00C90734" w:rsidRPr="001308B5" w:rsidRDefault="00693711" w:rsidP="00C90734">
            <w:pPr>
              <w:pStyle w:val="xmsonormal"/>
              <w:jc w:val="both"/>
              <w:rPr>
                <w:rFonts w:ascii="Tahoma" w:hAnsi="Tahoma" w:cs="Tahoma"/>
                <w:i/>
                <w:iCs/>
                <w:sz w:val="22"/>
                <w:szCs w:val="22"/>
                <w:lang w:val="en-IN"/>
              </w:rPr>
            </w:pPr>
            <w:r w:rsidRPr="008113A4">
              <w:rPr>
                <w:rFonts w:ascii="Tahoma" w:hAnsi="Tahoma" w:cs="Tahoma"/>
                <w:i/>
                <w:iCs/>
                <w:sz w:val="22"/>
                <w:szCs w:val="22"/>
              </w:rPr>
              <w:lastRenderedPageBreak/>
              <w:t>Q.(</w:t>
            </w:r>
            <w:r>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w:t>
            </w:r>
            <w:r w:rsidR="001308B5">
              <w:rPr>
                <w:rFonts w:ascii="Tahoma" w:hAnsi="Tahoma" w:cs="Tahoma"/>
                <w:i/>
                <w:iCs/>
                <w:sz w:val="22"/>
                <w:szCs w:val="22"/>
                <w:lang w:val="en-IN"/>
              </w:rPr>
              <w:t>T</w:t>
            </w:r>
            <w:r w:rsidR="001308B5" w:rsidRPr="001308B5">
              <w:rPr>
                <w:rFonts w:ascii="Tahoma" w:hAnsi="Tahoma" w:cs="Tahoma"/>
                <w:i/>
                <w:iCs/>
                <w:sz w:val="22"/>
                <w:szCs w:val="22"/>
                <w:lang w:val="en-IN"/>
              </w:rPr>
              <w:t>he manner in which these initiatives are expected to strengthen national energy security while ensuring affordable and cleaner fuel availability for consumers?</w:t>
            </w:r>
          </w:p>
          <w:p w14:paraId="66706854" w14:textId="77777777" w:rsidR="00693711" w:rsidRPr="008113A4" w:rsidRDefault="00693711" w:rsidP="00BA37C1">
            <w:pPr>
              <w:pStyle w:val="Default"/>
              <w:jc w:val="both"/>
              <w:rPr>
                <w:rFonts w:ascii="Tahoma" w:hAnsi="Tahoma" w:cs="Tahoma"/>
                <w:i/>
                <w:iCs/>
                <w:sz w:val="22"/>
                <w:szCs w:val="22"/>
              </w:rPr>
            </w:pPr>
          </w:p>
        </w:tc>
        <w:tc>
          <w:tcPr>
            <w:tcW w:w="6494" w:type="dxa"/>
            <w:tcBorders>
              <w:top w:val="single" w:sz="4" w:space="0" w:color="auto"/>
              <w:left w:val="single" w:sz="4" w:space="0" w:color="auto"/>
              <w:bottom w:val="single" w:sz="4" w:space="0" w:color="auto"/>
              <w:right w:val="single" w:sz="4" w:space="0" w:color="auto"/>
            </w:tcBorders>
          </w:tcPr>
          <w:p w14:paraId="015F5B6D" w14:textId="77777777" w:rsidR="00693711" w:rsidRDefault="00693711" w:rsidP="00693711">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1733AFB5" w14:textId="77777777" w:rsidR="005E3116" w:rsidRDefault="005E3116" w:rsidP="00693711">
            <w:pPr>
              <w:spacing w:after="0" w:line="240" w:lineRule="auto"/>
              <w:jc w:val="both"/>
              <w:rPr>
                <w:rFonts w:ascii="Tahoma" w:eastAsia="Times New Roman" w:hAnsi="Tahoma" w:cs="Tahoma"/>
                <w:b/>
                <w:bCs/>
                <w:kern w:val="2"/>
                <w14:ligatures w14:val="standardContextual"/>
              </w:rPr>
            </w:pPr>
          </w:p>
          <w:p w14:paraId="469A6C3F" w14:textId="77777777" w:rsidR="005E3116" w:rsidRDefault="00693711" w:rsidP="00693711">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5A3D35">
              <w:rPr>
                <w:rFonts w:ascii="Tahoma" w:eastAsia="Times New Roman" w:hAnsi="Tahoma" w:cs="Tahoma"/>
                <w:kern w:val="2"/>
                <w14:ligatures w14:val="standardContextual"/>
              </w:rPr>
              <w:t xml:space="preserve"> </w:t>
            </w:r>
            <w:r w:rsidR="005A3D35" w:rsidRPr="005A3D35">
              <w:rPr>
                <w:rFonts w:ascii="Tahoma" w:eastAsia="Times New Roman" w:hAnsi="Tahoma" w:cs="Tahoma"/>
                <w:kern w:val="2"/>
                <w14:ligatures w14:val="standardContextual"/>
              </w:rPr>
              <w:t xml:space="preserve">its CGD Joint Venture Companies are contributing to </w:t>
            </w:r>
            <w:r w:rsidR="003D7ADB">
              <w:rPr>
                <w:rFonts w:ascii="Tahoma" w:eastAsia="Times New Roman" w:hAnsi="Tahoma" w:cs="Tahoma"/>
                <w:kern w:val="2"/>
                <w14:ligatures w14:val="standardContextual"/>
              </w:rPr>
              <w:t xml:space="preserve">strengthening national energy security and promoting </w:t>
            </w:r>
            <w:r w:rsidR="005A3D35" w:rsidRPr="005A3D35">
              <w:rPr>
                <w:rFonts w:ascii="Tahoma" w:eastAsia="Times New Roman" w:hAnsi="Tahoma" w:cs="Tahoma"/>
                <w:kern w:val="2"/>
                <w14:ligatures w14:val="standardContextual"/>
              </w:rPr>
              <w:t xml:space="preserve">the cleaner energy transition by promoting the use of natural gas through planned development of over 1.4 million PNG connections, 500 CNG stations, and 8,677 inch-kilometres of pipeline in select Geographical Areas (GAs) across the states of Haryana, Maharashtra, Nagaland, Assam, Tripura, and Arunachal Pradesh. </w:t>
            </w:r>
          </w:p>
          <w:p w14:paraId="42431035" w14:textId="57933D10" w:rsidR="00693711" w:rsidRDefault="005A3D35" w:rsidP="00693711">
            <w:pPr>
              <w:spacing w:after="0" w:line="240" w:lineRule="auto"/>
              <w:jc w:val="both"/>
              <w:rPr>
                <w:rFonts w:ascii="Tahoma" w:hAnsi="Tahoma" w:cs="Tahoma"/>
                <w:b/>
                <w:lang w:val="en-US"/>
              </w:rPr>
            </w:pPr>
            <w:r w:rsidRPr="005A3D35">
              <w:rPr>
                <w:rFonts w:ascii="Tahoma" w:eastAsia="Times New Roman" w:hAnsi="Tahoma" w:cs="Tahoma"/>
                <w:kern w:val="2"/>
                <w14:ligatures w14:val="standardContextual"/>
              </w:rPr>
              <w:t>Of this, 73,023 PNG connections, 80 CNG stations, and over 5000 inch-kilometres of pipeline have already been achieved, facilitating a shift to cleaner fuels, reducing emissions, and improving air quality, with further expansion aligned to the approved growth roadmap.</w:t>
            </w:r>
          </w:p>
        </w:tc>
      </w:tr>
    </w:tbl>
    <w:p w14:paraId="7F9417BC" w14:textId="77777777" w:rsidR="0098028D" w:rsidRDefault="0098028D" w:rsidP="0098028D">
      <w:pPr>
        <w:spacing w:after="0"/>
        <w:ind w:right="-482"/>
        <w:jc w:val="right"/>
        <w:rPr>
          <w:rFonts w:ascii="Tahoma" w:hAnsi="Tahoma" w:cs="Tahoma"/>
          <w:color w:val="000000" w:themeColor="text1"/>
          <w:lang w:val="en-US"/>
        </w:rPr>
      </w:pPr>
    </w:p>
    <w:p w14:paraId="6F5F72E4" w14:textId="77777777" w:rsidR="00693711" w:rsidRPr="00D44C53" w:rsidRDefault="00693711" w:rsidP="00693711">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3BC78EBD" w14:textId="77777777" w:rsidR="00693711" w:rsidRPr="00D44C53" w:rsidRDefault="00693711" w:rsidP="00693711">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71BBB084" w14:textId="77777777" w:rsidR="00693711" w:rsidRPr="00D44C53" w:rsidRDefault="00693711" w:rsidP="00693711">
      <w:pPr>
        <w:spacing w:after="0" w:line="240" w:lineRule="auto"/>
        <w:ind w:right="-482"/>
        <w:jc w:val="right"/>
        <w:rPr>
          <w:rFonts w:ascii="Tahoma" w:hAnsi="Tahoma" w:cs="Tahoma"/>
          <w:color w:val="000000" w:themeColor="text1"/>
          <w:lang w:val="en-US"/>
        </w:rPr>
      </w:pPr>
    </w:p>
    <w:p w14:paraId="486F9936" w14:textId="77777777" w:rsidR="00693711" w:rsidRDefault="00693711" w:rsidP="00693711">
      <w:pPr>
        <w:spacing w:after="0" w:line="240" w:lineRule="auto"/>
        <w:ind w:right="-482"/>
        <w:jc w:val="right"/>
        <w:rPr>
          <w:rFonts w:ascii="Tahoma" w:hAnsi="Tahoma" w:cs="Tahoma"/>
          <w:color w:val="000000" w:themeColor="text1"/>
          <w:lang w:val="en-US"/>
        </w:rPr>
      </w:pPr>
    </w:p>
    <w:p w14:paraId="7C557DC3" w14:textId="77777777" w:rsidR="00693711" w:rsidRDefault="00693711" w:rsidP="00693711">
      <w:pPr>
        <w:spacing w:after="0" w:line="240" w:lineRule="auto"/>
        <w:ind w:right="-482"/>
        <w:jc w:val="right"/>
        <w:rPr>
          <w:rFonts w:ascii="Tahoma" w:hAnsi="Tahoma" w:cs="Tahoma"/>
          <w:color w:val="000000" w:themeColor="text1"/>
          <w:lang w:val="en-US"/>
        </w:rPr>
      </w:pPr>
    </w:p>
    <w:p w14:paraId="4F762519" w14:textId="77777777" w:rsidR="00457539" w:rsidRDefault="00457539" w:rsidP="00457539">
      <w:pPr>
        <w:spacing w:after="0" w:line="240" w:lineRule="auto"/>
        <w:ind w:right="-482"/>
        <w:jc w:val="right"/>
        <w:rPr>
          <w:rFonts w:ascii="Tahoma" w:hAnsi="Tahoma" w:cs="Tahoma"/>
          <w:color w:val="000000" w:themeColor="text1"/>
          <w:lang w:val="en-US"/>
        </w:rPr>
      </w:pPr>
    </w:p>
    <w:p w14:paraId="027A0B33" w14:textId="77777777" w:rsidR="00457539" w:rsidRPr="00D44C53" w:rsidRDefault="00457539" w:rsidP="00457539">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proofErr w:type="spellStart"/>
      <w:r>
        <w:rPr>
          <w:rFonts w:ascii="Tahoma" w:hAnsi="Tahoma" w:cs="Tahoma"/>
          <w:b/>
          <w:lang w:val="en-US"/>
        </w:rPr>
        <w:t>Ashim</w:t>
      </w:r>
      <w:proofErr w:type="spellEnd"/>
      <w:r>
        <w:rPr>
          <w:rFonts w:ascii="Tahoma" w:hAnsi="Tahoma" w:cs="Tahoma"/>
          <w:b/>
          <w:lang w:val="en-US"/>
        </w:rPr>
        <w:t xml:space="preserve"> Kumar </w:t>
      </w:r>
      <w:proofErr w:type="spellStart"/>
      <w:r>
        <w:rPr>
          <w:rFonts w:ascii="Tahoma" w:hAnsi="Tahoma" w:cs="Tahoma"/>
          <w:b/>
          <w:lang w:val="en-US"/>
        </w:rPr>
        <w:t>Bharali</w:t>
      </w:r>
      <w:proofErr w:type="spellEnd"/>
      <w:r w:rsidRPr="00D44C53">
        <w:rPr>
          <w:rFonts w:ascii="Tahoma" w:hAnsi="Tahoma" w:cs="Tahoma"/>
          <w:b/>
          <w:color w:val="000000" w:themeColor="text1"/>
          <w:lang w:val="en-US"/>
        </w:rPr>
        <w:t>)</w:t>
      </w:r>
    </w:p>
    <w:p w14:paraId="1F0C5236" w14:textId="77777777" w:rsidR="00457539" w:rsidRDefault="00457539" w:rsidP="00457539">
      <w:pPr>
        <w:spacing w:after="0" w:line="240" w:lineRule="auto"/>
        <w:ind w:right="-482"/>
        <w:jc w:val="right"/>
        <w:rPr>
          <w:rFonts w:ascii="Tahoma" w:hAnsi="Tahoma" w:cs="Tahoma"/>
          <w:color w:val="000000" w:themeColor="text1"/>
          <w:lang w:val="en-US"/>
        </w:rPr>
      </w:pPr>
      <w:r w:rsidRPr="00D44C53">
        <w:rPr>
          <w:rFonts w:ascii="Tahoma" w:hAnsi="Tahoma" w:cs="Tahoma"/>
          <w:color w:val="000000" w:themeColor="text1"/>
          <w:lang w:val="en-US"/>
        </w:rPr>
        <w:t>General Manager (Planning)</w:t>
      </w:r>
    </w:p>
    <w:p w14:paraId="36BA9B51" w14:textId="77777777" w:rsidR="00457539" w:rsidRDefault="00457539" w:rsidP="00457539">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For Chief General Manager (Planning)</w:t>
      </w:r>
    </w:p>
    <w:p w14:paraId="2FE537A9" w14:textId="77777777" w:rsidR="00457539" w:rsidRPr="00B24AB0" w:rsidRDefault="00457539" w:rsidP="00457539">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p w14:paraId="54DFDD7F" w14:textId="77777777" w:rsidR="005E3116" w:rsidRDefault="005E3116" w:rsidP="00DE2F7B">
      <w:pPr>
        <w:spacing w:after="0"/>
        <w:ind w:right="-482"/>
        <w:jc w:val="right"/>
        <w:rPr>
          <w:rFonts w:ascii="Tahoma" w:hAnsi="Tahoma" w:cs="Tahoma"/>
          <w:b/>
          <w:color w:val="000000" w:themeColor="text1"/>
          <w:u w:val="single"/>
          <w:lang w:val="en-US"/>
        </w:rPr>
      </w:pPr>
    </w:p>
    <w:p w14:paraId="023C5AE8" w14:textId="77777777" w:rsidR="005E3116" w:rsidRDefault="005E3116" w:rsidP="00DE2F7B">
      <w:pPr>
        <w:spacing w:after="0"/>
        <w:ind w:right="-482"/>
        <w:jc w:val="right"/>
        <w:rPr>
          <w:rFonts w:ascii="Tahoma" w:hAnsi="Tahoma" w:cs="Tahoma"/>
          <w:b/>
          <w:color w:val="000000" w:themeColor="text1"/>
          <w:u w:val="single"/>
          <w:lang w:val="en-US"/>
        </w:rPr>
      </w:pPr>
    </w:p>
    <w:p w14:paraId="79C7AD1A" w14:textId="77777777" w:rsidR="005E3116" w:rsidRDefault="005E3116" w:rsidP="00DE2F7B">
      <w:pPr>
        <w:spacing w:after="0"/>
        <w:ind w:right="-482"/>
        <w:jc w:val="right"/>
        <w:rPr>
          <w:rFonts w:ascii="Tahoma" w:hAnsi="Tahoma" w:cs="Tahoma"/>
          <w:b/>
          <w:color w:val="000000" w:themeColor="text1"/>
          <w:u w:val="single"/>
          <w:lang w:val="en-US"/>
        </w:rPr>
      </w:pPr>
    </w:p>
    <w:p w14:paraId="0A9EFC78" w14:textId="77777777" w:rsidR="005E3116" w:rsidRDefault="005E3116" w:rsidP="00DE2F7B">
      <w:pPr>
        <w:spacing w:after="0"/>
        <w:ind w:right="-482"/>
        <w:jc w:val="right"/>
        <w:rPr>
          <w:rFonts w:ascii="Tahoma" w:hAnsi="Tahoma" w:cs="Tahoma"/>
          <w:b/>
          <w:color w:val="000000" w:themeColor="text1"/>
          <w:u w:val="single"/>
          <w:lang w:val="en-US"/>
        </w:rPr>
      </w:pPr>
    </w:p>
    <w:p w14:paraId="41284F84" w14:textId="77777777" w:rsidR="005E3116" w:rsidRDefault="005E3116" w:rsidP="00DE2F7B">
      <w:pPr>
        <w:spacing w:after="0"/>
        <w:ind w:right="-482"/>
        <w:jc w:val="right"/>
        <w:rPr>
          <w:rFonts w:ascii="Tahoma" w:hAnsi="Tahoma" w:cs="Tahoma"/>
          <w:b/>
          <w:color w:val="000000" w:themeColor="text1"/>
          <w:u w:val="single"/>
          <w:lang w:val="en-US"/>
        </w:rPr>
      </w:pPr>
    </w:p>
    <w:p w14:paraId="2BD8EAEB" w14:textId="77777777" w:rsidR="005E3116" w:rsidRDefault="005E3116" w:rsidP="00DE2F7B">
      <w:pPr>
        <w:spacing w:after="0"/>
        <w:ind w:right="-482"/>
        <w:jc w:val="right"/>
        <w:rPr>
          <w:rFonts w:ascii="Tahoma" w:hAnsi="Tahoma" w:cs="Tahoma"/>
          <w:b/>
          <w:color w:val="000000" w:themeColor="text1"/>
          <w:u w:val="single"/>
          <w:lang w:val="en-US"/>
        </w:rPr>
      </w:pPr>
    </w:p>
    <w:p w14:paraId="4217FED9" w14:textId="77777777" w:rsidR="005E3116" w:rsidRDefault="005E3116" w:rsidP="00DE2F7B">
      <w:pPr>
        <w:spacing w:after="0"/>
        <w:ind w:right="-482"/>
        <w:jc w:val="right"/>
        <w:rPr>
          <w:rFonts w:ascii="Tahoma" w:hAnsi="Tahoma" w:cs="Tahoma"/>
          <w:b/>
          <w:color w:val="000000" w:themeColor="text1"/>
          <w:u w:val="single"/>
          <w:lang w:val="en-US"/>
        </w:rPr>
      </w:pPr>
    </w:p>
    <w:p w14:paraId="51FE02A8" w14:textId="77777777" w:rsidR="005E3116" w:rsidRDefault="005E3116" w:rsidP="00DE2F7B">
      <w:pPr>
        <w:spacing w:after="0"/>
        <w:ind w:right="-482"/>
        <w:jc w:val="right"/>
        <w:rPr>
          <w:rFonts w:ascii="Tahoma" w:hAnsi="Tahoma" w:cs="Tahoma"/>
          <w:b/>
          <w:color w:val="000000" w:themeColor="text1"/>
          <w:u w:val="single"/>
          <w:lang w:val="en-US"/>
        </w:rPr>
      </w:pPr>
    </w:p>
    <w:p w14:paraId="06B44FAF" w14:textId="77777777" w:rsidR="005E3116" w:rsidRDefault="005E3116" w:rsidP="00DE2F7B">
      <w:pPr>
        <w:spacing w:after="0"/>
        <w:ind w:right="-482"/>
        <w:jc w:val="right"/>
        <w:rPr>
          <w:rFonts w:ascii="Tahoma" w:hAnsi="Tahoma" w:cs="Tahoma"/>
          <w:b/>
          <w:color w:val="000000" w:themeColor="text1"/>
          <w:u w:val="single"/>
          <w:lang w:val="en-US"/>
        </w:rPr>
      </w:pPr>
    </w:p>
    <w:p w14:paraId="10013E86" w14:textId="77777777" w:rsidR="005E3116" w:rsidRDefault="005E3116" w:rsidP="00DE2F7B">
      <w:pPr>
        <w:spacing w:after="0"/>
        <w:ind w:right="-482"/>
        <w:jc w:val="right"/>
        <w:rPr>
          <w:rFonts w:ascii="Tahoma" w:hAnsi="Tahoma" w:cs="Tahoma"/>
          <w:b/>
          <w:color w:val="000000" w:themeColor="text1"/>
          <w:u w:val="single"/>
          <w:lang w:val="en-US"/>
        </w:rPr>
      </w:pPr>
    </w:p>
    <w:p w14:paraId="0F9F3AE6" w14:textId="77777777" w:rsidR="005E3116" w:rsidRDefault="005E3116" w:rsidP="00DE2F7B">
      <w:pPr>
        <w:spacing w:after="0"/>
        <w:ind w:right="-482"/>
        <w:jc w:val="right"/>
        <w:rPr>
          <w:rFonts w:ascii="Tahoma" w:hAnsi="Tahoma" w:cs="Tahoma"/>
          <w:b/>
          <w:color w:val="000000" w:themeColor="text1"/>
          <w:u w:val="single"/>
          <w:lang w:val="en-US"/>
        </w:rPr>
      </w:pPr>
    </w:p>
    <w:p w14:paraId="146BE1F1" w14:textId="77777777" w:rsidR="005E3116" w:rsidRDefault="005E3116" w:rsidP="00DE2F7B">
      <w:pPr>
        <w:spacing w:after="0"/>
        <w:ind w:right="-482"/>
        <w:jc w:val="right"/>
        <w:rPr>
          <w:rFonts w:ascii="Tahoma" w:hAnsi="Tahoma" w:cs="Tahoma"/>
          <w:b/>
          <w:color w:val="000000" w:themeColor="text1"/>
          <w:u w:val="single"/>
          <w:lang w:val="en-US"/>
        </w:rPr>
      </w:pPr>
    </w:p>
    <w:p w14:paraId="4977DF01" w14:textId="77777777" w:rsidR="005E3116" w:rsidRDefault="005E3116" w:rsidP="00DE2F7B">
      <w:pPr>
        <w:spacing w:after="0"/>
        <w:ind w:right="-482"/>
        <w:jc w:val="right"/>
        <w:rPr>
          <w:rFonts w:ascii="Tahoma" w:hAnsi="Tahoma" w:cs="Tahoma"/>
          <w:b/>
          <w:color w:val="000000" w:themeColor="text1"/>
          <w:u w:val="single"/>
          <w:lang w:val="en-US"/>
        </w:rPr>
      </w:pPr>
    </w:p>
    <w:p w14:paraId="6EB0DAFD" w14:textId="77777777" w:rsidR="005E3116" w:rsidRDefault="005E3116" w:rsidP="00DE2F7B">
      <w:pPr>
        <w:spacing w:after="0"/>
        <w:ind w:right="-482"/>
        <w:jc w:val="right"/>
        <w:rPr>
          <w:rFonts w:ascii="Tahoma" w:hAnsi="Tahoma" w:cs="Tahoma"/>
          <w:b/>
          <w:color w:val="000000" w:themeColor="text1"/>
          <w:u w:val="single"/>
          <w:lang w:val="en-US"/>
        </w:rPr>
      </w:pPr>
    </w:p>
    <w:p w14:paraId="28AC7238" w14:textId="77777777" w:rsidR="005E3116" w:rsidRDefault="005E3116" w:rsidP="00DE2F7B">
      <w:pPr>
        <w:spacing w:after="0"/>
        <w:ind w:right="-482"/>
        <w:jc w:val="right"/>
        <w:rPr>
          <w:rFonts w:ascii="Tahoma" w:hAnsi="Tahoma" w:cs="Tahoma"/>
          <w:b/>
          <w:color w:val="000000" w:themeColor="text1"/>
          <w:u w:val="single"/>
          <w:lang w:val="en-US"/>
        </w:rPr>
      </w:pPr>
    </w:p>
    <w:p w14:paraId="62F42E42" w14:textId="77777777" w:rsidR="005E3116" w:rsidRDefault="005E3116" w:rsidP="00DE2F7B">
      <w:pPr>
        <w:spacing w:after="0"/>
        <w:ind w:right="-482"/>
        <w:jc w:val="right"/>
        <w:rPr>
          <w:rFonts w:ascii="Tahoma" w:hAnsi="Tahoma" w:cs="Tahoma"/>
          <w:b/>
          <w:color w:val="000000" w:themeColor="text1"/>
          <w:u w:val="single"/>
          <w:lang w:val="en-US"/>
        </w:rPr>
      </w:pPr>
    </w:p>
    <w:p w14:paraId="1EE28B4E" w14:textId="77777777" w:rsidR="005E3116" w:rsidRDefault="005E3116" w:rsidP="00DE2F7B">
      <w:pPr>
        <w:spacing w:after="0"/>
        <w:ind w:right="-482"/>
        <w:jc w:val="right"/>
        <w:rPr>
          <w:rFonts w:ascii="Tahoma" w:hAnsi="Tahoma" w:cs="Tahoma"/>
          <w:b/>
          <w:color w:val="000000" w:themeColor="text1"/>
          <w:u w:val="single"/>
          <w:lang w:val="en-US"/>
        </w:rPr>
      </w:pPr>
    </w:p>
    <w:p w14:paraId="472C97C0" w14:textId="77777777" w:rsidR="005E3116" w:rsidRDefault="005E3116" w:rsidP="00DE2F7B">
      <w:pPr>
        <w:spacing w:after="0"/>
        <w:ind w:right="-482"/>
        <w:jc w:val="right"/>
        <w:rPr>
          <w:rFonts w:ascii="Tahoma" w:hAnsi="Tahoma" w:cs="Tahoma"/>
          <w:b/>
          <w:color w:val="000000" w:themeColor="text1"/>
          <w:u w:val="single"/>
          <w:lang w:val="en-US"/>
        </w:rPr>
      </w:pPr>
    </w:p>
    <w:p w14:paraId="1FC6A898" w14:textId="77777777" w:rsidR="005E3116" w:rsidRDefault="005E3116" w:rsidP="00DE2F7B">
      <w:pPr>
        <w:spacing w:after="0"/>
        <w:ind w:right="-482"/>
        <w:jc w:val="right"/>
        <w:rPr>
          <w:rFonts w:ascii="Tahoma" w:hAnsi="Tahoma" w:cs="Tahoma"/>
          <w:b/>
          <w:color w:val="000000" w:themeColor="text1"/>
          <w:u w:val="single"/>
          <w:lang w:val="en-US"/>
        </w:rPr>
      </w:pPr>
    </w:p>
    <w:p w14:paraId="34AC4459" w14:textId="77777777" w:rsidR="005E3116" w:rsidRDefault="005E3116" w:rsidP="00DE2F7B">
      <w:pPr>
        <w:spacing w:after="0"/>
        <w:ind w:right="-482"/>
        <w:jc w:val="right"/>
        <w:rPr>
          <w:rFonts w:ascii="Tahoma" w:hAnsi="Tahoma" w:cs="Tahoma"/>
          <w:b/>
          <w:color w:val="000000" w:themeColor="text1"/>
          <w:u w:val="single"/>
          <w:lang w:val="en-US"/>
        </w:rPr>
      </w:pPr>
    </w:p>
    <w:p w14:paraId="1B0CCA97" w14:textId="55C3DF43" w:rsidR="005E3116" w:rsidRDefault="005E3116" w:rsidP="00DE2F7B">
      <w:pPr>
        <w:spacing w:after="0"/>
        <w:ind w:right="-482"/>
        <w:jc w:val="right"/>
        <w:rPr>
          <w:rFonts w:ascii="Tahoma" w:hAnsi="Tahoma" w:cs="Tahoma"/>
          <w:b/>
          <w:color w:val="000000" w:themeColor="text1"/>
          <w:u w:val="single"/>
          <w:lang w:val="en-US"/>
        </w:rPr>
      </w:pPr>
    </w:p>
    <w:p w14:paraId="5658F50A" w14:textId="2DBD6975" w:rsidR="00457539" w:rsidRDefault="00457539" w:rsidP="00DE2F7B">
      <w:pPr>
        <w:spacing w:after="0"/>
        <w:ind w:right="-482"/>
        <w:jc w:val="right"/>
        <w:rPr>
          <w:rFonts w:ascii="Tahoma" w:hAnsi="Tahoma" w:cs="Tahoma"/>
          <w:b/>
          <w:color w:val="000000" w:themeColor="text1"/>
          <w:u w:val="single"/>
          <w:lang w:val="en-US"/>
        </w:rPr>
      </w:pPr>
    </w:p>
    <w:p w14:paraId="56838BC3" w14:textId="0F95A503" w:rsidR="00457539" w:rsidRDefault="00457539" w:rsidP="00DE2F7B">
      <w:pPr>
        <w:spacing w:after="0"/>
        <w:ind w:right="-482"/>
        <w:jc w:val="right"/>
        <w:rPr>
          <w:rFonts w:ascii="Tahoma" w:hAnsi="Tahoma" w:cs="Tahoma"/>
          <w:b/>
          <w:color w:val="000000" w:themeColor="text1"/>
          <w:u w:val="single"/>
          <w:lang w:val="en-US"/>
        </w:rPr>
      </w:pPr>
    </w:p>
    <w:p w14:paraId="7AE83083" w14:textId="77777777" w:rsidR="00457539" w:rsidRDefault="00457539" w:rsidP="00DE2F7B">
      <w:pPr>
        <w:spacing w:after="0"/>
        <w:ind w:right="-482"/>
        <w:jc w:val="right"/>
        <w:rPr>
          <w:rFonts w:ascii="Tahoma" w:hAnsi="Tahoma" w:cs="Tahoma"/>
          <w:b/>
          <w:color w:val="000000" w:themeColor="text1"/>
          <w:u w:val="single"/>
          <w:lang w:val="en-US"/>
        </w:rPr>
      </w:pPr>
    </w:p>
    <w:p w14:paraId="6A6C23A4" w14:textId="4FC6DCAD" w:rsidR="00DE2F7B" w:rsidRPr="00D44C53" w:rsidRDefault="00DE2F7B" w:rsidP="00DE2F7B">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Annexure-I</w:t>
      </w:r>
    </w:p>
    <w:p w14:paraId="51A0313B" w14:textId="77777777" w:rsidR="00DE2F7B" w:rsidRPr="00D44C53" w:rsidRDefault="00DE2F7B" w:rsidP="00DE2F7B">
      <w:pPr>
        <w:spacing w:after="0"/>
        <w:ind w:right="-482"/>
        <w:jc w:val="right"/>
        <w:rPr>
          <w:rFonts w:ascii="Tahoma" w:hAnsi="Tahoma" w:cs="Tahoma"/>
          <w:b/>
          <w:color w:val="000000" w:themeColor="text1"/>
          <w:u w:val="single"/>
          <w:lang w:val="en-US"/>
        </w:rPr>
      </w:pPr>
    </w:p>
    <w:p w14:paraId="4910C62C" w14:textId="77777777" w:rsidR="007B7EA5" w:rsidRPr="007B7EA5" w:rsidRDefault="007B7EA5" w:rsidP="007B7EA5">
      <w:p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color w:val="000000" w:themeColor="text1"/>
          <w:kern w:val="2"/>
          <w:lang w:bidi="hi-IN"/>
          <w14:ligatures w14:val="standardContextual"/>
        </w:rPr>
        <w:t xml:space="preserve">As far as Oil India Limited (OIL) is concerned, OIL has been aggressively taking up the exploration and production activities along with substantial investment in alternate energy sectors in line with the </w:t>
      </w:r>
      <w:proofErr w:type="spellStart"/>
      <w:r w:rsidRPr="007B7EA5">
        <w:rPr>
          <w:rFonts w:ascii="Tahoma" w:eastAsia="Aptos" w:hAnsi="Tahoma" w:cs="Tahoma"/>
          <w:color w:val="000000" w:themeColor="text1"/>
          <w:kern w:val="2"/>
          <w:lang w:bidi="hi-IN"/>
          <w14:ligatures w14:val="standardContextual"/>
        </w:rPr>
        <w:t>GoI</w:t>
      </w:r>
      <w:proofErr w:type="spellEnd"/>
      <w:r w:rsidRPr="007B7EA5">
        <w:rPr>
          <w:rFonts w:ascii="Tahoma" w:eastAsia="Aptos" w:hAnsi="Tahoma" w:cs="Tahoma"/>
          <w:color w:val="000000" w:themeColor="text1"/>
          <w:kern w:val="2"/>
          <w:lang w:bidi="hi-IN"/>
          <w14:ligatures w14:val="standardContextual"/>
        </w:rPr>
        <w:t xml:space="preserve"> initiatives to reduce India’s dependence on imports.</w:t>
      </w:r>
    </w:p>
    <w:p w14:paraId="238F5D21" w14:textId="77777777" w:rsidR="007B7EA5" w:rsidRPr="007B7EA5" w:rsidRDefault="007B7EA5" w:rsidP="007B7EA5">
      <w:p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color w:val="000000" w:themeColor="text1"/>
          <w:kern w:val="2"/>
          <w:lang w:bidi="hi-IN"/>
          <w14:ligatures w14:val="standardContextual"/>
        </w:rPr>
        <w:t>OIL has achieved a quantum jump in its acreages after the implementation of HELP and presently holds 93,052 sq. km acreages across various regimes divided into 63 blocks across the nation including offshore blocks.</w:t>
      </w:r>
    </w:p>
    <w:p w14:paraId="4DF477FB" w14:textId="77777777" w:rsidR="007B7EA5" w:rsidRPr="007B7EA5" w:rsidRDefault="007B7EA5" w:rsidP="007B7EA5">
      <w:pPr>
        <w:spacing w:after="160" w:line="278" w:lineRule="auto"/>
        <w:ind w:right="-421"/>
        <w:jc w:val="both"/>
        <w:rPr>
          <w:rFonts w:ascii="Tahoma" w:eastAsia="Aptos" w:hAnsi="Tahoma" w:cs="Tahoma"/>
          <w:color w:val="000000" w:themeColor="text1"/>
          <w:kern w:val="2"/>
          <w:lang w:bidi="hi-IN"/>
          <w14:ligatures w14:val="standardContextual"/>
        </w:rPr>
      </w:pPr>
    </w:p>
    <w:p w14:paraId="36ABAC7B" w14:textId="77777777" w:rsidR="007B7EA5" w:rsidRPr="007B7EA5" w:rsidRDefault="007B7EA5" w:rsidP="007B7EA5">
      <w:p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color w:val="000000" w:themeColor="text1"/>
          <w:kern w:val="2"/>
          <w:lang w:bidi="hi-IN"/>
          <w14:ligatures w14:val="standardContextual"/>
        </w:rPr>
        <w:t>OIL is currently carrying out domestic E&amp;P activities in a total of 63 nos. of operated acreages. These include 25 nomination Petroleum Mining Leases (21 in Assam, 2 in Arunachal Pradesh and 2 in Rajasthan), 1 Nomination Petroleum Exploration License (PEL) in Arunachal Pradesh, 2 NELP Blocks in Assam, 32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93052 sq.km. Apart from this, there is a non-operating acreage to the tune of 14,776 sq.km spread across 7 blocks. As of 28</w:t>
      </w:r>
      <w:r w:rsidRPr="007B7EA5">
        <w:rPr>
          <w:rFonts w:ascii="Tahoma" w:eastAsia="Aptos" w:hAnsi="Tahoma" w:cs="Tahoma"/>
          <w:color w:val="000000" w:themeColor="text1"/>
          <w:kern w:val="2"/>
          <w:vertAlign w:val="superscript"/>
          <w:lang w:bidi="hi-IN"/>
          <w14:ligatures w14:val="standardContextual"/>
        </w:rPr>
        <w:t>th</w:t>
      </w:r>
      <w:r w:rsidRPr="007B7EA5">
        <w:rPr>
          <w:rFonts w:ascii="Tahoma" w:eastAsia="Aptos" w:hAnsi="Tahoma" w:cs="Tahoma"/>
          <w:color w:val="000000" w:themeColor="text1"/>
          <w:kern w:val="2"/>
          <w:lang w:bidi="hi-IN"/>
          <w14:ligatures w14:val="standardContextual"/>
        </w:rPr>
        <w:t xml:space="preserve"> Feb,2026, OIL drilled 17 wells in OALP blocks including 2 offshore wells and established the presence of hydrocarbon in three blocks.</w:t>
      </w:r>
    </w:p>
    <w:p w14:paraId="7304AB6B" w14:textId="77777777" w:rsidR="007B7EA5" w:rsidRPr="007B7EA5" w:rsidRDefault="007B7EA5" w:rsidP="007B7EA5">
      <w:p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color w:val="000000" w:themeColor="text1"/>
          <w:kern w:val="2"/>
          <w:lang w:bidi="hi-IN"/>
          <w14:ligatures w14:val="standardContextual"/>
        </w:rPr>
        <w:t>To drive future growth and enhance production, OIL’s key endeavours can be broadly summarized as follows:</w:t>
      </w:r>
    </w:p>
    <w:p w14:paraId="153125AE" w14:textId="77777777" w:rsidR="007B7EA5" w:rsidRPr="007B7EA5" w:rsidRDefault="007B7EA5" w:rsidP="007B7EA5">
      <w:pPr>
        <w:numPr>
          <w:ilvl w:val="0"/>
          <w:numId w:val="3"/>
        </w:num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b/>
          <w:bCs/>
          <w:color w:val="000000" w:themeColor="text1"/>
          <w:kern w:val="2"/>
          <w:lang w:bidi="hi-IN"/>
          <w14:ligatures w14:val="standardContextual"/>
        </w:rPr>
        <w:t>Enhancing Production</w:t>
      </w:r>
      <w:r w:rsidRPr="007B7EA5">
        <w:rPr>
          <w:rFonts w:ascii="Tahoma" w:eastAsia="Aptos" w:hAnsi="Tahoma" w:cs="Tahoma"/>
          <w:color w:val="000000" w:themeColor="text1"/>
          <w:kern w:val="2"/>
          <w:lang w:bidi="hi-IN"/>
          <w14:ligatures w14:val="standardContextual"/>
        </w:rPr>
        <w:t>: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197F36CA" w14:textId="77777777" w:rsidR="007B7EA5" w:rsidRPr="007B7EA5" w:rsidRDefault="007B7EA5" w:rsidP="007B7EA5">
      <w:pPr>
        <w:numPr>
          <w:ilvl w:val="0"/>
          <w:numId w:val="3"/>
        </w:num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b/>
          <w:bCs/>
          <w:color w:val="000000" w:themeColor="text1"/>
          <w:kern w:val="2"/>
          <w:lang w:bidi="hi-IN"/>
          <w14:ligatures w14:val="standardContextual"/>
        </w:rPr>
        <w:t>Accelerated Exploration and Redevelopment</w:t>
      </w:r>
      <w:r w:rsidRPr="007B7EA5">
        <w:rPr>
          <w:rFonts w:ascii="Tahoma" w:eastAsia="Aptos" w:hAnsi="Tahoma" w:cs="Tahoma"/>
          <w:color w:val="000000" w:themeColor="text1"/>
          <w:kern w:val="2"/>
          <w:lang w:bidi="hi-IN"/>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4065AE29" w14:textId="77777777" w:rsidR="007B7EA5" w:rsidRPr="007B7EA5" w:rsidRDefault="007B7EA5" w:rsidP="007B7EA5">
      <w:pPr>
        <w:numPr>
          <w:ilvl w:val="0"/>
          <w:numId w:val="3"/>
        </w:num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b/>
          <w:bCs/>
          <w:color w:val="000000" w:themeColor="text1"/>
          <w:kern w:val="2"/>
          <w:lang w:bidi="hi-IN"/>
          <w14:ligatures w14:val="standardContextual"/>
        </w:rPr>
        <w:t>Focused Development Areas:</w:t>
      </w:r>
      <w:r w:rsidRPr="007B7EA5">
        <w:rPr>
          <w:rFonts w:ascii="Tahoma" w:eastAsia="Aptos" w:hAnsi="Tahoma" w:cs="Tahoma"/>
          <w:color w:val="000000" w:themeColor="text1"/>
          <w:kern w:val="2"/>
          <w:lang w:bidi="hi-IN"/>
          <w14:ligatures w14:val="standardContextual"/>
        </w:rPr>
        <w:t xml:space="preserve"> The company has identified several key areas for fast-track development, which are expected to substantially enhance production levels in the near future.</w:t>
      </w:r>
    </w:p>
    <w:p w14:paraId="17D73F60" w14:textId="77777777" w:rsidR="007B7EA5" w:rsidRPr="007B7EA5" w:rsidRDefault="007B7EA5" w:rsidP="007B7EA5">
      <w:pPr>
        <w:numPr>
          <w:ilvl w:val="0"/>
          <w:numId w:val="3"/>
        </w:num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b/>
          <w:bCs/>
          <w:color w:val="000000" w:themeColor="text1"/>
          <w:kern w:val="2"/>
          <w:lang w:bidi="hi-IN"/>
          <w14:ligatures w14:val="standardContextual"/>
        </w:rPr>
        <w:t>Advanced Recovery Techniques</w:t>
      </w:r>
      <w:r w:rsidRPr="007B7EA5">
        <w:rPr>
          <w:rFonts w:ascii="Tahoma" w:eastAsia="Aptos" w:hAnsi="Tahoma" w:cs="Tahoma"/>
          <w:color w:val="000000" w:themeColor="text1"/>
          <w:kern w:val="2"/>
          <w:lang w:bidi="hi-IN"/>
          <w14:ligatures w14:val="standardContextual"/>
        </w:rPr>
        <w:t>: To maximize recovery from its mature fields in the Upper Assam Basin, OIL continues to implement water injection techniques and other IOR (Improved Oil Recovery) and EOR (Enhanced Oil Recovery) technologies.</w:t>
      </w:r>
    </w:p>
    <w:p w14:paraId="37A70F9B" w14:textId="77777777" w:rsidR="007B7EA5" w:rsidRPr="007B7EA5" w:rsidRDefault="007B7EA5" w:rsidP="007B7EA5">
      <w:pPr>
        <w:numPr>
          <w:ilvl w:val="0"/>
          <w:numId w:val="3"/>
        </w:num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b/>
          <w:bCs/>
          <w:color w:val="000000" w:themeColor="text1"/>
          <w:kern w:val="2"/>
          <w:lang w:bidi="hi-IN"/>
          <w14:ligatures w14:val="standardContextual"/>
        </w:rPr>
        <w:lastRenderedPageBreak/>
        <w:t>Adopting Innovative Technologies</w:t>
      </w:r>
      <w:r w:rsidRPr="007B7EA5">
        <w:rPr>
          <w:rFonts w:ascii="Tahoma" w:eastAsia="Aptos" w:hAnsi="Tahoma" w:cs="Tahoma"/>
          <w:color w:val="000000" w:themeColor="text1"/>
          <w:kern w:val="2"/>
          <w:lang w:bidi="hi-IN"/>
          <w14:ligatures w14:val="standardContextual"/>
        </w:rPr>
        <w:t>: OIL is actively deploying fit-for-purpose technologies to improve production efficiency and optimize operations.</w:t>
      </w:r>
    </w:p>
    <w:p w14:paraId="1F0E7CF6" w14:textId="77777777" w:rsidR="007B7EA5" w:rsidRPr="007B7EA5" w:rsidRDefault="007B7EA5" w:rsidP="007B7EA5">
      <w:pPr>
        <w:numPr>
          <w:ilvl w:val="0"/>
          <w:numId w:val="3"/>
        </w:num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b/>
          <w:bCs/>
          <w:color w:val="000000" w:themeColor="text1"/>
          <w:kern w:val="2"/>
          <w:lang w:bidi="hi-IN"/>
          <w14:ligatures w14:val="standardContextual"/>
        </w:rPr>
        <w:t>Collaborative Efforts:</w:t>
      </w:r>
      <w:r w:rsidRPr="007B7EA5">
        <w:rPr>
          <w:rFonts w:ascii="Tahoma" w:eastAsia="Aptos" w:hAnsi="Tahoma" w:cs="Tahoma"/>
          <w:color w:val="000000" w:themeColor="text1"/>
          <w:kern w:val="2"/>
          <w:lang w:bidi="hi-IN"/>
          <w14:ligatures w14:val="standardContextual"/>
        </w:rPr>
        <w:t xml:space="preserve"> OIL is collaborating with national and international institutions and industry leaders to leverage expertise and resources for enhanced exploration and production activities.</w:t>
      </w:r>
    </w:p>
    <w:p w14:paraId="6FF57694" w14:textId="77777777" w:rsidR="007B7EA5" w:rsidRPr="007B7EA5" w:rsidRDefault="007B7EA5" w:rsidP="007B7EA5">
      <w:p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color w:val="000000" w:themeColor="text1"/>
          <w:kern w:val="2"/>
          <w:lang w:bidi="hi-IN"/>
          <w14:ligatures w14:val="standardContextual"/>
        </w:rPr>
        <w:t>In addition to these initiatives, OIL is implementing a comprehensive strategy comprising short-, mid-, and long-term measures for enhancement of crude oil production as detailed below:</w:t>
      </w:r>
    </w:p>
    <w:p w14:paraId="36D2F3C4" w14:textId="77777777" w:rsidR="007B7EA5" w:rsidRPr="007B7EA5" w:rsidRDefault="007B7EA5" w:rsidP="007B7EA5">
      <w:p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color w:val="000000" w:themeColor="text1"/>
          <w:kern w:val="2"/>
          <w:lang w:bidi="hi-IN"/>
          <w14:ligatures w14:val="standardContextual"/>
        </w:rPr>
        <w:t>•</w:t>
      </w:r>
      <w:r w:rsidRPr="007B7EA5">
        <w:rPr>
          <w:rFonts w:ascii="Tahoma" w:eastAsia="Aptos" w:hAnsi="Tahoma" w:cs="Tahoma"/>
          <w:color w:val="000000" w:themeColor="text1"/>
          <w:kern w:val="2"/>
          <w:lang w:bidi="hi-IN"/>
          <w14:ligatures w14:val="standardContextual"/>
        </w:rPr>
        <w:tab/>
      </w:r>
      <w:r w:rsidRPr="007B7EA5">
        <w:rPr>
          <w:rFonts w:ascii="Tahoma" w:eastAsia="Aptos" w:hAnsi="Tahoma" w:cs="Tahoma"/>
          <w:b/>
          <w:bCs/>
          <w:color w:val="000000" w:themeColor="text1"/>
          <w:kern w:val="2"/>
          <w:lang w:bidi="hi-IN"/>
          <w14:ligatures w14:val="standardContextual"/>
        </w:rPr>
        <w:t>Short-term Measures</w:t>
      </w:r>
      <w:r w:rsidRPr="007B7EA5">
        <w:rPr>
          <w:rFonts w:ascii="Tahoma" w:eastAsia="Aptos" w:hAnsi="Tahoma" w:cs="Tahoma"/>
          <w:color w:val="000000" w:themeColor="text1"/>
          <w:kern w:val="2"/>
          <w:lang w:bidi="hi-IN"/>
          <w14:ligatures w14:val="standardContextual"/>
        </w:rPr>
        <w:t>: These include well intervention activities and the immediate induction of new technologies to address operational challenges.</w:t>
      </w:r>
    </w:p>
    <w:p w14:paraId="55DE8489" w14:textId="77777777" w:rsidR="007B7EA5" w:rsidRPr="007B7EA5" w:rsidRDefault="007B7EA5" w:rsidP="007B7EA5">
      <w:p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color w:val="000000" w:themeColor="text1"/>
          <w:kern w:val="2"/>
          <w:lang w:bidi="hi-IN"/>
          <w14:ligatures w14:val="standardContextual"/>
        </w:rPr>
        <w:t>•</w:t>
      </w:r>
      <w:r w:rsidRPr="007B7EA5">
        <w:rPr>
          <w:rFonts w:ascii="Tahoma" w:eastAsia="Aptos" w:hAnsi="Tahoma" w:cs="Tahoma"/>
          <w:color w:val="000000" w:themeColor="text1"/>
          <w:kern w:val="2"/>
          <w:lang w:bidi="hi-IN"/>
          <w14:ligatures w14:val="standardContextual"/>
        </w:rPr>
        <w:tab/>
      </w:r>
      <w:r w:rsidRPr="007B7EA5">
        <w:rPr>
          <w:rFonts w:ascii="Tahoma" w:eastAsia="Aptos" w:hAnsi="Tahoma" w:cs="Tahoma"/>
          <w:b/>
          <w:bCs/>
          <w:color w:val="000000" w:themeColor="text1"/>
          <w:kern w:val="2"/>
          <w:lang w:bidi="hi-IN"/>
          <w14:ligatures w14:val="standardContextual"/>
        </w:rPr>
        <w:t>Mid-term Measures</w:t>
      </w:r>
      <w:r w:rsidRPr="007B7EA5">
        <w:rPr>
          <w:rFonts w:ascii="Tahoma" w:eastAsia="Aptos" w:hAnsi="Tahoma" w:cs="Tahoma"/>
          <w:color w:val="000000" w:themeColor="text1"/>
          <w:kern w:val="2"/>
          <w:lang w:bidi="hi-IN"/>
          <w14:ligatures w14:val="standardContextual"/>
        </w:rPr>
        <w:t>: Creation of surface facilities to remove bottlenecks and facilitate smoother production processes.</w:t>
      </w:r>
    </w:p>
    <w:p w14:paraId="548F6FE8" w14:textId="77777777" w:rsidR="007B7EA5" w:rsidRPr="007B7EA5" w:rsidRDefault="007B7EA5" w:rsidP="007B7EA5">
      <w:pPr>
        <w:spacing w:after="160" w:line="278" w:lineRule="auto"/>
        <w:ind w:right="-421"/>
        <w:jc w:val="both"/>
        <w:rPr>
          <w:rFonts w:ascii="Tahoma" w:eastAsia="Aptos" w:hAnsi="Tahoma" w:cs="Tahoma"/>
          <w:color w:val="000000" w:themeColor="text1"/>
          <w:kern w:val="2"/>
          <w:lang w:bidi="hi-IN"/>
          <w14:ligatures w14:val="standardContextual"/>
        </w:rPr>
      </w:pPr>
      <w:r w:rsidRPr="007B7EA5">
        <w:rPr>
          <w:rFonts w:ascii="Tahoma" w:eastAsia="Aptos" w:hAnsi="Tahoma" w:cs="Tahoma"/>
          <w:color w:val="000000" w:themeColor="text1"/>
          <w:kern w:val="2"/>
          <w:lang w:bidi="hi-IN"/>
          <w14:ligatures w14:val="standardContextual"/>
        </w:rPr>
        <w:t>•</w:t>
      </w:r>
      <w:r w:rsidRPr="007B7EA5">
        <w:rPr>
          <w:rFonts w:ascii="Tahoma" w:eastAsia="Aptos" w:hAnsi="Tahoma" w:cs="Tahoma"/>
          <w:color w:val="000000" w:themeColor="text1"/>
          <w:kern w:val="2"/>
          <w:lang w:bidi="hi-IN"/>
          <w14:ligatures w14:val="standardContextual"/>
        </w:rPr>
        <w:tab/>
      </w:r>
      <w:r w:rsidRPr="007B7EA5">
        <w:rPr>
          <w:rFonts w:ascii="Tahoma" w:eastAsia="Aptos" w:hAnsi="Tahoma" w:cs="Tahoma"/>
          <w:b/>
          <w:bCs/>
          <w:color w:val="000000" w:themeColor="text1"/>
          <w:kern w:val="2"/>
          <w:lang w:bidi="hi-IN"/>
          <w14:ligatures w14:val="standardContextual"/>
        </w:rPr>
        <w:t>Long-term Measures</w:t>
      </w:r>
      <w:r w:rsidRPr="007B7EA5">
        <w:rPr>
          <w:rFonts w:ascii="Tahoma" w:eastAsia="Aptos" w:hAnsi="Tahoma" w:cs="Tahoma"/>
          <w:color w:val="000000" w:themeColor="text1"/>
          <w:kern w:val="2"/>
          <w:lang w:bidi="hi-IN"/>
          <w14:ligatures w14:val="standardContextual"/>
        </w:rPr>
        <w:t>: Maximizing recovery from mature fields through advanced IOR/EOR techniques.</w:t>
      </w:r>
    </w:p>
    <w:p w14:paraId="4D06BF68" w14:textId="054C0209" w:rsidR="00DE2F7B" w:rsidRPr="00D44C53" w:rsidRDefault="00DE2F7B" w:rsidP="00DE2F7B">
      <w:pPr>
        <w:spacing w:after="160" w:line="278" w:lineRule="auto"/>
        <w:ind w:right="-421"/>
        <w:jc w:val="both"/>
        <w:rPr>
          <w:rFonts w:ascii="Tahoma" w:eastAsia="Aptos" w:hAnsi="Tahoma" w:cs="Tahoma"/>
          <w:b/>
          <w:bCs/>
          <w:color w:val="000000" w:themeColor="text1"/>
          <w:kern w:val="2"/>
          <w:u w:val="single"/>
          <w:lang w:bidi="hi-IN"/>
          <w14:ligatures w14:val="standardContextual"/>
        </w:rPr>
      </w:pPr>
      <w:bookmarkStart w:id="0" w:name="_GoBack"/>
      <w:bookmarkEnd w:id="0"/>
      <w:r w:rsidRPr="00D44C53">
        <w:rPr>
          <w:rFonts w:ascii="Tahoma" w:eastAsia="Aptos" w:hAnsi="Tahoma" w:cs="Tahoma"/>
          <w:b/>
          <w:bCs/>
          <w:color w:val="000000" w:themeColor="text1"/>
          <w:kern w:val="2"/>
          <w:u w:val="single"/>
          <w:lang w:bidi="hi-IN"/>
          <w14:ligatures w14:val="standardContextual"/>
        </w:rPr>
        <w:t xml:space="preserve">Steps taken by Govt. of India / </w:t>
      </w:r>
      <w:proofErr w:type="spellStart"/>
      <w:r w:rsidRPr="00D44C53">
        <w:rPr>
          <w:rFonts w:ascii="Tahoma" w:eastAsia="Aptos" w:hAnsi="Tahoma" w:cs="Tahoma"/>
          <w:b/>
          <w:bCs/>
          <w:color w:val="000000" w:themeColor="text1"/>
          <w:kern w:val="2"/>
          <w:u w:val="single"/>
          <w:lang w:bidi="hi-IN"/>
          <w14:ligatures w14:val="standardContextual"/>
        </w:rPr>
        <w:t>MoPNG</w:t>
      </w:r>
      <w:proofErr w:type="spellEnd"/>
      <w:r w:rsidRPr="00D44C53">
        <w:rPr>
          <w:rFonts w:ascii="Tahoma" w:eastAsia="Aptos" w:hAnsi="Tahoma" w:cs="Tahoma"/>
          <w:b/>
          <w:bCs/>
          <w:color w:val="000000" w:themeColor="text1"/>
          <w:kern w:val="2"/>
          <w:u w:val="single"/>
          <w:lang w:bidi="hi-IN"/>
          <w14:ligatures w14:val="standardContextual"/>
        </w:rPr>
        <w:t xml:space="preserve"> to reduce import dependency through domestic exploitation and production</w:t>
      </w:r>
    </w:p>
    <w:p w14:paraId="16E9E761"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Government has taken various initiatives and actions in the recent past to increase domestic exploration and production of petroleum and natural gas. Some of the major initiatives are stated below.</w:t>
      </w:r>
    </w:p>
    <w:p w14:paraId="265E2B9D" w14:textId="77777777" w:rsidR="00DE2F7B" w:rsidRPr="00D44C53" w:rsidRDefault="00DE2F7B" w:rsidP="00DE2F7B">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Hydrocarbon Exploration Licensing policy (HELP) &amp; Discovery Small Fields (DSF)</w:t>
      </w:r>
    </w:p>
    <w:p w14:paraId="05BBE26E" w14:textId="77777777" w:rsidR="00DE2F7B" w:rsidRPr="00D44C53" w:rsidRDefault="00DE2F7B" w:rsidP="00DE2F7B">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National Seismic Programme (NSP) and Deep Andaman offshore Surveys</w:t>
      </w:r>
    </w:p>
    <w:p w14:paraId="13EA58E0" w14:textId="77777777" w:rsidR="00DE2F7B" w:rsidRPr="00D44C53" w:rsidRDefault="00DE2F7B" w:rsidP="00DE2F7B">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survey</w:t>
      </w:r>
    </w:p>
    <w:p w14:paraId="206044B8" w14:textId="77777777" w:rsidR="00DE2F7B" w:rsidRPr="00D44C53" w:rsidRDefault="00DE2F7B" w:rsidP="00DE2F7B">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Drilling of Stratigraphic Wells</w:t>
      </w:r>
    </w:p>
    <w:p w14:paraId="28391B4A" w14:textId="77777777" w:rsidR="00DE2F7B" w:rsidRPr="00D44C53" w:rsidRDefault="00DE2F7B" w:rsidP="00DE2F7B">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Seismic Campaign Under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&amp; ECS beyond EEZ</w:t>
      </w:r>
    </w:p>
    <w:p w14:paraId="31D8B48F" w14:textId="77777777" w:rsidR="00DE2F7B" w:rsidRPr="00D44C53" w:rsidRDefault="00DE2F7B" w:rsidP="00DE2F7B">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Opening of No-Go Areas for E&amp;P Activities.</w:t>
      </w:r>
    </w:p>
    <w:p w14:paraId="6193A126" w14:textId="77777777" w:rsidR="00DE2F7B" w:rsidRPr="00D44C53" w:rsidRDefault="00DE2F7B" w:rsidP="00DE2F7B">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The Oilfields (Regulations and Development) Amendment Act 2025</w:t>
      </w:r>
    </w:p>
    <w:p w14:paraId="779A086A" w14:textId="77777777" w:rsidR="00DE2F7B" w:rsidRPr="00D44C53" w:rsidRDefault="00DE2F7B" w:rsidP="00DE2F7B">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Petroleum &amp; Natural Gas Rules 2025</w:t>
      </w:r>
    </w:p>
    <w:p w14:paraId="6B41D400"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p>
    <w:p w14:paraId="576EE9D4" w14:textId="77777777" w:rsidR="00DE2F7B" w:rsidRPr="00D44C53" w:rsidRDefault="00DE2F7B" w:rsidP="00DE2F7B">
      <w:pPr>
        <w:spacing w:after="160" w:line="278" w:lineRule="auto"/>
        <w:ind w:right="-421"/>
        <w:jc w:val="both"/>
        <w:rPr>
          <w:rFonts w:ascii="Tahoma" w:eastAsia="Aptos" w:hAnsi="Tahoma" w:cs="Tahoma"/>
          <w:b/>
          <w:bCs/>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Details of the major initiatives taken by Government of India are stated below.</w:t>
      </w:r>
    </w:p>
    <w:p w14:paraId="550D3E29"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w:t>
      </w:r>
      <w:proofErr w:type="spellStart"/>
      <w:r w:rsidRPr="00D44C53">
        <w:rPr>
          <w:rFonts w:ascii="Tahoma" w:eastAsia="Aptos" w:hAnsi="Tahoma" w:cs="Tahoma"/>
          <w:b/>
          <w:bCs/>
          <w:color w:val="000000" w:themeColor="text1"/>
          <w:kern w:val="2"/>
          <w:lang w:bidi="hi-IN"/>
          <w14:ligatures w14:val="standardContextual"/>
        </w:rPr>
        <w:t>i</w:t>
      </w:r>
      <w:proofErr w:type="spellEnd"/>
      <w:r w:rsidRPr="00D44C53">
        <w:rPr>
          <w:rFonts w:ascii="Tahoma" w:eastAsia="Aptos" w:hAnsi="Tahoma" w:cs="Tahoma"/>
          <w:b/>
          <w:bCs/>
          <w:color w:val="000000" w:themeColor="text1"/>
          <w:kern w:val="2"/>
          <w:lang w:bidi="hi-IN"/>
          <w14:ligatures w14:val="standardContextual"/>
        </w:rPr>
        <w:t>) Hydrocarbon Exploration Licensing policy (HELP) &amp; Discovery Small Fields (DSF):</w:t>
      </w:r>
      <w:r w:rsidRPr="00D44C53">
        <w:rPr>
          <w:rFonts w:ascii="Tahoma" w:eastAsia="Aptos" w:hAnsi="Tahoma" w:cs="Tahoma"/>
          <w:color w:val="000000" w:themeColor="text1"/>
          <w:kern w:val="2"/>
          <w:lang w:bidi="hi-IN"/>
          <w14:ligatures w14:val="standardContextual"/>
        </w:rPr>
        <w:t xml:space="preserve"> The Hydrocarbon Exploration Licensing policy (HELP) was launched by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7816840E"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w:t>
      </w:r>
      <w:proofErr w:type="spellStart"/>
      <w:r w:rsidRPr="00D44C53">
        <w:rPr>
          <w:rFonts w:ascii="Tahoma" w:eastAsia="Aptos" w:hAnsi="Tahoma" w:cs="Tahoma"/>
          <w:color w:val="000000" w:themeColor="text1"/>
          <w:kern w:val="2"/>
          <w:lang w:bidi="hi-IN"/>
          <w14:ligatures w14:val="standardContextual"/>
        </w:rPr>
        <w:t>Kerela</w:t>
      </w:r>
      <w:proofErr w:type="spellEnd"/>
      <w:r w:rsidRPr="00D44C53">
        <w:rPr>
          <w:rFonts w:ascii="Tahoma" w:eastAsia="Aptos" w:hAnsi="Tahoma" w:cs="Tahoma"/>
          <w:color w:val="000000" w:themeColor="text1"/>
          <w:kern w:val="2"/>
          <w:lang w:bidi="hi-IN"/>
          <w14:ligatures w14:val="standardContextual"/>
        </w:rPr>
        <w:t xml:space="preserve"> Konkan shallow offshore-1, Mahanadi Ultradeep-2 &amp; KG Ultradeep-2) covering 87,432 sq.km and 3 nos. of DSF Blocks covering 208 sq.km across eight sedimentary basins. So far, OIL has completed drilling of 14 nos. of onshore </w:t>
      </w:r>
      <w:r w:rsidRPr="00D44C53">
        <w:rPr>
          <w:rFonts w:ascii="Tahoma" w:eastAsia="Aptos" w:hAnsi="Tahoma" w:cs="Tahoma"/>
          <w:color w:val="000000" w:themeColor="text1"/>
          <w:kern w:val="2"/>
          <w:lang w:bidi="hi-IN"/>
          <w14:ligatures w14:val="standardContextual"/>
        </w:rPr>
        <w:lastRenderedPageBreak/>
        <w:t xml:space="preserve">exploratory wells (5 in Rajasthan, 5 in Odisha and 4 in Assam) in 9 (nine) OALP blocks, and one shallow offshore exploratory well in Andaman Basin. During 2024-25, OIL has established the presence of hydrocarbon in two OALP </w:t>
      </w:r>
      <w:proofErr w:type="gramStart"/>
      <w:r w:rsidRPr="00D44C53">
        <w:rPr>
          <w:rFonts w:ascii="Tahoma" w:eastAsia="Aptos" w:hAnsi="Tahoma" w:cs="Tahoma"/>
          <w:color w:val="000000" w:themeColor="text1"/>
          <w:kern w:val="2"/>
          <w:lang w:bidi="hi-IN"/>
          <w14:ligatures w14:val="standardContextual"/>
        </w:rPr>
        <w:t>blocks  in</w:t>
      </w:r>
      <w:proofErr w:type="gramEnd"/>
      <w:r w:rsidRPr="00D44C53">
        <w:rPr>
          <w:rFonts w:ascii="Tahoma" w:eastAsia="Aptos" w:hAnsi="Tahoma" w:cs="Tahoma"/>
          <w:color w:val="000000" w:themeColor="text1"/>
          <w:kern w:val="2"/>
          <w:lang w:bidi="hi-IN"/>
          <w14:ligatures w14:val="standardContextual"/>
        </w:rPr>
        <w:t xml:space="preserve"> Assam, out of which One discovery has been monetised. Further drilling </w:t>
      </w:r>
      <w:proofErr w:type="gramStart"/>
      <w:r w:rsidRPr="00D44C53">
        <w:rPr>
          <w:rFonts w:ascii="Tahoma" w:eastAsia="Aptos" w:hAnsi="Tahoma" w:cs="Tahoma"/>
          <w:color w:val="000000" w:themeColor="text1"/>
          <w:kern w:val="2"/>
          <w:lang w:bidi="hi-IN"/>
          <w14:ligatures w14:val="standardContextual"/>
        </w:rPr>
        <w:t>and  exploration</w:t>
      </w:r>
      <w:proofErr w:type="gramEnd"/>
      <w:r w:rsidRPr="00D44C53">
        <w:rPr>
          <w:rFonts w:ascii="Tahoma" w:eastAsia="Aptos" w:hAnsi="Tahoma" w:cs="Tahoma"/>
          <w:color w:val="000000" w:themeColor="text1"/>
          <w:kern w:val="2"/>
          <w:lang w:bidi="hi-IN"/>
          <w14:ligatures w14:val="standardContextual"/>
        </w:rPr>
        <w:t xml:space="preserve"> activities are ongoing at full scale in the other OALP blocks also. OIL has drilled 3 DSF wells in Rajasthan (</w:t>
      </w:r>
      <w:proofErr w:type="spellStart"/>
      <w:r w:rsidRPr="00D44C53">
        <w:rPr>
          <w:rFonts w:ascii="Tahoma" w:eastAsia="Aptos" w:hAnsi="Tahoma" w:cs="Tahoma"/>
          <w:color w:val="000000" w:themeColor="text1"/>
          <w:kern w:val="2"/>
          <w:lang w:bidi="hi-IN"/>
          <w14:ligatures w14:val="standardContextual"/>
        </w:rPr>
        <w:t>Bakhrittibba</w:t>
      </w:r>
      <w:proofErr w:type="spellEnd"/>
      <w:r w:rsidRPr="00D44C53">
        <w:rPr>
          <w:rFonts w:ascii="Tahoma" w:eastAsia="Aptos" w:hAnsi="Tahoma" w:cs="Tahoma"/>
          <w:color w:val="000000" w:themeColor="text1"/>
          <w:kern w:val="2"/>
          <w:lang w:bidi="hi-IN"/>
          <w14:ligatures w14:val="standardContextual"/>
        </w:rPr>
        <w:t>) in FY-25 and NG production has brought into stream from these wells. DSF Blocks are under pre-development phase.</w:t>
      </w:r>
    </w:p>
    <w:p w14:paraId="12D51323"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(ii) National Seismic Programme (NSP) and Deep Andaman offshore Surveys:</w:t>
      </w:r>
      <w:r w:rsidRPr="00D44C53">
        <w:rPr>
          <w:rFonts w:ascii="Tahoma" w:eastAsia="Aptos" w:hAnsi="Tahoma" w:cs="Tahoma"/>
          <w:color w:val="000000" w:themeColor="text1"/>
          <w:kern w:val="2"/>
          <w:lang w:bidi="hi-IN"/>
          <w14:ligatures w14:val="standardContextual"/>
        </w:rPr>
        <w:t xml:space="preserve"> Ministry of Petroleum and Natural Gas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and DGH had taken an initiative to cover the Un-appraised area of the country with 2D Seismic Survey both onshore through National Seismic Programme (NSP) and Deep Andaman offshore. As entrusted by DGH/</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OIL has completed 5245.80 LKM and 22554.60 LKM of 2D Seismic Surveys under the National Seismic Programme (NSP) and Deep Andaman Offshore respectively.</w:t>
      </w:r>
    </w:p>
    <w:p w14:paraId="134BD78C"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 xml:space="preserve">(iii) Airborne Gravity </w:t>
      </w:r>
      <w:proofErr w:type="spellStart"/>
      <w:r w:rsidRPr="00D44C53">
        <w:rPr>
          <w:rFonts w:ascii="Tahoma" w:eastAsia="Aptos" w:hAnsi="Tahoma" w:cs="Tahoma"/>
          <w:b/>
          <w:bCs/>
          <w:color w:val="000000" w:themeColor="text1"/>
          <w:kern w:val="2"/>
          <w:lang w:bidi="hi-IN"/>
          <w14:ligatures w14:val="standardContextual"/>
        </w:rPr>
        <w:t>Gradiometry</w:t>
      </w:r>
      <w:proofErr w:type="spellEnd"/>
      <w:r w:rsidRPr="00D44C53">
        <w:rPr>
          <w:rFonts w:ascii="Tahoma" w:eastAsia="Aptos" w:hAnsi="Tahoma" w:cs="Tahoma"/>
          <w:b/>
          <w:bCs/>
          <w:color w:val="000000" w:themeColor="text1"/>
          <w:kern w:val="2"/>
          <w:lang w:bidi="hi-IN"/>
          <w14:ligatures w14:val="standardContextual"/>
        </w:rPr>
        <w:t xml:space="preserve"> and Gravity-Magnetic survey: </w:t>
      </w:r>
      <w:r w:rsidRPr="00D44C53">
        <w:rPr>
          <w:rFonts w:ascii="Tahoma" w:eastAsia="Aptos" w:hAnsi="Tahoma" w:cs="Tahoma"/>
          <w:color w:val="000000" w:themeColor="text1"/>
          <w:kern w:val="2"/>
          <w:lang w:bidi="hi-IN"/>
          <w14:ligatures w14:val="standardContextual"/>
        </w:rPr>
        <w:t xml:space="preserve">To cover areas where seismic data couldn’t be acquired under National Seismic Programme (NSP) due to inaccessible terrain and hostile environment,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formulated a planned to conduct Airborne Geophysical survey to acquire 49,795 flight LKM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data. Accordingly, OIL was entrusted by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and DGH to execute Acquisition, Processing &amp; Interpretation (API) of 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&amp; Gravity Magnetic (AGG &amp; GM) studies. The areas cover </w:t>
      </w:r>
      <w:proofErr w:type="spellStart"/>
      <w:r w:rsidRPr="00D44C53">
        <w:rPr>
          <w:rFonts w:ascii="Tahoma" w:eastAsia="Aptos" w:hAnsi="Tahoma" w:cs="Tahoma"/>
          <w:color w:val="000000" w:themeColor="text1"/>
          <w:kern w:val="2"/>
          <w:lang w:bidi="hi-IN"/>
          <w14:ligatures w14:val="standardContextual"/>
        </w:rPr>
        <w:t>Spiti</w:t>
      </w:r>
      <w:proofErr w:type="spellEnd"/>
      <w:r w:rsidRPr="00D44C53">
        <w:rPr>
          <w:rFonts w:ascii="Tahoma" w:eastAsia="Aptos" w:hAnsi="Tahoma" w:cs="Tahoma"/>
          <w:color w:val="000000" w:themeColor="text1"/>
          <w:kern w:val="2"/>
          <w:lang w:bidi="hi-IN"/>
          <w14:ligatures w14:val="standardContextual"/>
        </w:rPr>
        <w:t xml:space="preserve"> in Himachal Pradesh &amp; Ladakh, </w:t>
      </w:r>
      <w:proofErr w:type="spellStart"/>
      <w:r w:rsidRPr="00D44C53">
        <w:rPr>
          <w:rFonts w:ascii="Tahoma" w:eastAsia="Aptos" w:hAnsi="Tahoma" w:cs="Tahoma"/>
          <w:color w:val="000000" w:themeColor="text1"/>
          <w:kern w:val="2"/>
          <w:lang w:bidi="hi-IN"/>
          <w14:ligatures w14:val="standardContextual"/>
        </w:rPr>
        <w:t>Jhanskar-Karewa</w:t>
      </w:r>
      <w:proofErr w:type="spellEnd"/>
      <w:r w:rsidRPr="00D44C53">
        <w:rPr>
          <w:rFonts w:ascii="Tahoma" w:eastAsia="Aptos" w:hAnsi="Tahoma" w:cs="Tahoma"/>
          <w:color w:val="000000" w:themeColor="text1"/>
          <w:kern w:val="2"/>
          <w:lang w:bidi="hi-IN"/>
          <w14:ligatures w14:val="standardContextual"/>
        </w:rPr>
        <w:t xml:space="preserve"> in Jammu &amp; Kashmir UT, </w:t>
      </w:r>
      <w:proofErr w:type="spellStart"/>
      <w:r w:rsidRPr="00D44C53">
        <w:rPr>
          <w:rFonts w:ascii="Tahoma" w:eastAsia="Aptos" w:hAnsi="Tahoma" w:cs="Tahoma"/>
          <w:color w:val="000000" w:themeColor="text1"/>
          <w:kern w:val="2"/>
          <w:lang w:bidi="hi-IN"/>
          <w14:ligatures w14:val="standardContextual"/>
        </w:rPr>
        <w:t>Bastar</w:t>
      </w:r>
      <w:proofErr w:type="spellEnd"/>
      <w:r w:rsidRPr="00D44C53">
        <w:rPr>
          <w:rFonts w:ascii="Tahoma" w:eastAsia="Aptos" w:hAnsi="Tahoma" w:cs="Tahoma"/>
          <w:color w:val="000000" w:themeColor="text1"/>
          <w:kern w:val="2"/>
          <w:lang w:bidi="hi-IN"/>
          <w14:ligatures w14:val="standardContextual"/>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5F98C151"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(iv) Drilling of Stratigraphic Wells:</w:t>
      </w:r>
      <w:r w:rsidRPr="00D44C53">
        <w:rPr>
          <w:rFonts w:ascii="Tahoma" w:eastAsia="Aptos" w:hAnsi="Tahoma" w:cs="Tahoma"/>
          <w:color w:val="000000" w:themeColor="text1"/>
          <w:kern w:val="2"/>
          <w:lang w:bidi="hi-IN"/>
          <w14:ligatures w14:val="standardContextual"/>
        </w:rPr>
        <w:t xml:space="preserve"> Under the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initiative, OIL is working along with ONGC to drill four stratigraphic wells in Mahanadi, Andaman, Bengal </w:t>
      </w:r>
      <w:proofErr w:type="spellStart"/>
      <w:r w:rsidRPr="00D44C53">
        <w:rPr>
          <w:rFonts w:ascii="Tahoma" w:eastAsia="Aptos" w:hAnsi="Tahoma" w:cs="Tahoma"/>
          <w:color w:val="000000" w:themeColor="text1"/>
          <w:kern w:val="2"/>
          <w:lang w:bidi="hi-IN"/>
          <w14:ligatures w14:val="standardContextual"/>
        </w:rPr>
        <w:t>Purnea</w:t>
      </w:r>
      <w:proofErr w:type="spellEnd"/>
      <w:r w:rsidRPr="00D44C53">
        <w:rPr>
          <w:rFonts w:ascii="Tahoma" w:eastAsia="Aptos" w:hAnsi="Tahoma" w:cs="Tahoma"/>
          <w:color w:val="000000" w:themeColor="text1"/>
          <w:kern w:val="2"/>
          <w:lang w:bidi="hi-IN"/>
          <w14:ligatures w14:val="standardContextual"/>
        </w:rPr>
        <w:t xml:space="preserve"> and Saurashtra Basins to acquire crucial geoscientific data for expediting efforts in making oil and gas discovery in the unexplored offshore frontier regions.</w:t>
      </w:r>
    </w:p>
    <w:p w14:paraId="023D27C2"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 </w:t>
      </w:r>
      <w:r w:rsidRPr="00D44C53">
        <w:rPr>
          <w:rFonts w:ascii="Tahoma" w:eastAsia="Aptos" w:hAnsi="Tahoma" w:cs="Tahoma"/>
          <w:b/>
          <w:bCs/>
          <w:color w:val="000000" w:themeColor="text1"/>
          <w:kern w:val="2"/>
          <w:lang w:bidi="hi-IN"/>
          <w14:ligatures w14:val="standardContextual"/>
        </w:rPr>
        <w:t xml:space="preserve">(v) Seismic Campaign Under Mission </w:t>
      </w:r>
      <w:proofErr w:type="spellStart"/>
      <w:r w:rsidRPr="00D44C53">
        <w:rPr>
          <w:rFonts w:ascii="Tahoma" w:eastAsia="Aptos" w:hAnsi="Tahoma" w:cs="Tahoma"/>
          <w:b/>
          <w:bCs/>
          <w:color w:val="000000" w:themeColor="text1"/>
          <w:kern w:val="2"/>
          <w:lang w:bidi="hi-IN"/>
          <w14:ligatures w14:val="standardContextual"/>
        </w:rPr>
        <w:t>Anveshan</w:t>
      </w:r>
      <w:proofErr w:type="spellEnd"/>
      <w:r w:rsidRPr="00D44C53">
        <w:rPr>
          <w:rFonts w:ascii="Tahoma" w:eastAsia="Aptos" w:hAnsi="Tahoma" w:cs="Tahoma"/>
          <w:b/>
          <w:bCs/>
          <w:color w:val="000000" w:themeColor="text1"/>
          <w:kern w:val="2"/>
          <w:lang w:bidi="hi-IN"/>
          <w14:ligatures w14:val="standardContextual"/>
        </w:rPr>
        <w:t xml:space="preserve"> (MA) &amp; Extended Continental Shelf Project (ECS) beyond EEZ:</w:t>
      </w:r>
      <w:r w:rsidRPr="00D44C53">
        <w:rPr>
          <w:rFonts w:ascii="Tahoma" w:eastAsia="Aptos" w:hAnsi="Tahoma" w:cs="Tahoma"/>
          <w:color w:val="000000" w:themeColor="text1"/>
          <w:kern w:val="2"/>
          <w:lang w:bidi="hi-IN"/>
          <w14:ligatures w14:val="standardContextual"/>
        </w:rPr>
        <w:t xml:space="preserve"> The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&amp; appraisal of Extended Continental Shelf (ECS) beyond Exclusive Economic Zone (EEZ) of India is a flagship initiative of the Government of India under the aegis of the Ministry of Petroleum and Natural Gas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is a sequel to the National Seismic Program wherein 2D Seismic API was carried across different sedimentary basins of the country. </w:t>
      </w:r>
    </w:p>
    <w:p w14:paraId="7F2ADD18"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Recently,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2A70D496"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Out of the total allocated project quantum of 20,275 LKM 2D seismic API under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D44C53">
        <w:rPr>
          <w:rFonts w:ascii="Tahoma" w:eastAsia="Aptos" w:hAnsi="Tahoma" w:cs="Tahoma"/>
          <w:color w:val="000000" w:themeColor="text1"/>
          <w:kern w:val="2"/>
          <w:lang w:bidi="hi-IN"/>
          <w14:ligatures w14:val="standardContextual"/>
        </w:rPr>
        <w:t>Cuddapah</w:t>
      </w:r>
      <w:proofErr w:type="spellEnd"/>
      <w:r w:rsidRPr="00D44C53">
        <w:rPr>
          <w:rFonts w:ascii="Tahoma" w:eastAsia="Aptos" w:hAnsi="Tahoma" w:cs="Tahoma"/>
          <w:color w:val="000000" w:themeColor="text1"/>
          <w:kern w:val="2"/>
          <w:lang w:bidi="hi-IN"/>
          <w14:ligatures w14:val="standardContextual"/>
        </w:rPr>
        <w:t xml:space="preserve">. </w:t>
      </w:r>
    </w:p>
    <w:p w14:paraId="45985A6E"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lastRenderedPageBreak/>
        <w:t>As on 31.12.2025, the total surface coverage in Rajasthan basin is 3437 LKM and in Ganga- Punjab Basin is 3137 LKM. The cumulative surface coverage of the Project under OIL is 5392 LKM (70%).</w:t>
      </w:r>
    </w:p>
    <w:p w14:paraId="00D202EF"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13C73D8E"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 Opening of No-Go Areas for E&amp;P Activities:</w:t>
      </w:r>
      <w:r w:rsidRPr="00D44C53">
        <w:rPr>
          <w:rFonts w:ascii="Tahoma" w:eastAsia="Aptos" w:hAnsi="Tahoma" w:cs="Tahoma"/>
          <w:color w:val="000000" w:themeColor="text1"/>
          <w:kern w:val="2"/>
          <w:lang w:bidi="hi-IN"/>
          <w14:ligatures w14:val="standardContextual"/>
        </w:rPr>
        <w:t xml:space="preserve"> Recently,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w:t>
      </w:r>
    </w:p>
    <w:p w14:paraId="5D9122F0"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 The Oilfields (Regulation and Development) Amendment Act</w:t>
      </w:r>
      <w:r w:rsidRPr="00D44C53">
        <w:rPr>
          <w:rFonts w:ascii="Tahoma" w:eastAsia="Aptos" w:hAnsi="Tahoma" w:cs="Tahoma"/>
          <w:color w:val="000000" w:themeColor="text1"/>
          <w:kern w:val="2"/>
          <w:lang w:bidi="hi-IN"/>
          <w14:ligatures w14:val="standardContextual"/>
        </w:rPr>
        <w:t xml:space="preserve">: This is </w:t>
      </w:r>
      <w:proofErr w:type="gramStart"/>
      <w:r w:rsidRPr="00D44C53">
        <w:rPr>
          <w:rFonts w:ascii="Tahoma" w:eastAsia="Aptos" w:hAnsi="Tahoma" w:cs="Tahoma"/>
          <w:color w:val="000000" w:themeColor="text1"/>
          <w:kern w:val="2"/>
          <w:lang w:bidi="hi-IN"/>
          <w14:ligatures w14:val="standardContextual"/>
        </w:rPr>
        <w:t>a  significant</w:t>
      </w:r>
      <w:proofErr w:type="gramEnd"/>
      <w:r w:rsidRPr="00D44C53">
        <w:rPr>
          <w:rFonts w:ascii="Tahoma" w:eastAsia="Aptos" w:hAnsi="Tahoma" w:cs="Tahoma"/>
          <w:color w:val="000000" w:themeColor="text1"/>
          <w:kern w:val="2"/>
          <w:lang w:bidi="hi-IN"/>
          <w14:ligatures w14:val="standardContextual"/>
        </w:rPr>
        <w:t xml:space="preserve"> update to laws governing petroleum and natural gas exploration/production, aimed at boosting investment, introducing stable "petroleum leases”, expanding the definition of hydrocarbons (like shale gas, coal bed methane), and streamlining dispute resolution for better energy security.</w:t>
      </w:r>
    </w:p>
    <w:p w14:paraId="23F638EE"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(viii) Petroleum and Natural Gas (PNG) Rules 2025:</w:t>
      </w:r>
      <w:r w:rsidRPr="00D44C53">
        <w:rPr>
          <w:rFonts w:ascii="Tahoma" w:eastAsia="Aptos" w:hAnsi="Tahoma" w:cs="Tahoma"/>
          <w:color w:val="000000" w:themeColor="text1"/>
          <w:kern w:val="2"/>
          <w:lang w:bidi="hi-IN"/>
          <w14:ligatures w14:val="standardContextual"/>
        </w:rPr>
        <w:t xml:space="preserve"> The PNG Rules 2025 were introduced to replace the</w:t>
      </w:r>
      <w:r>
        <w:rPr>
          <w:rFonts w:ascii="Tahoma" w:eastAsia="Aptos" w:hAnsi="Tahoma" w:cs="Tahoma"/>
          <w:color w:val="000000" w:themeColor="text1"/>
          <w:kern w:val="2"/>
          <w:lang w:bidi="hi-IN"/>
          <w14:ligatures w14:val="standardContextual"/>
        </w:rPr>
        <w:t xml:space="preserve"> earlier</w:t>
      </w:r>
      <w:r w:rsidRPr="00D44C53">
        <w:rPr>
          <w:rFonts w:ascii="Tahoma" w:eastAsia="Aptos" w:hAnsi="Tahoma" w:cs="Tahoma"/>
          <w:color w:val="000000" w:themeColor="text1"/>
          <w:kern w:val="2"/>
          <w:lang w:bidi="hi-IN"/>
          <w14:ligatures w14:val="standardContextual"/>
        </w:rPr>
        <w:t xml:space="preserve"> Petroleum Concession rules and Petroleum and Natural Gas rules, 1959 under the Oilfields (Regulation and Development) Amendment Act 2025. They aim to streamline regulations, reducing bureaucratic bottlenecks to attract foreign and private investment</w:t>
      </w:r>
    </w:p>
    <w:p w14:paraId="37F2B543" w14:textId="77777777" w:rsidR="00DE2F7B" w:rsidRPr="00D44C53" w:rsidRDefault="00DE2F7B" w:rsidP="00DE2F7B">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D44C53">
        <w:rPr>
          <w:rFonts w:ascii="Tahoma" w:eastAsia="Aptos" w:hAnsi="Tahoma" w:cs="Tahoma"/>
          <w:color w:val="000000" w:themeColor="text1"/>
          <w:kern w:val="2"/>
          <w:lang w:bidi="hi-IN"/>
          <w14:ligatures w14:val="standardContextual"/>
        </w:rPr>
        <w:t>ultra deep</w:t>
      </w:r>
      <w:proofErr w:type="spellEnd"/>
      <w:r w:rsidRPr="00D44C53">
        <w:rPr>
          <w:rFonts w:ascii="Tahoma" w:eastAsia="Aptos" w:hAnsi="Tahoma" w:cs="Tahoma"/>
          <w:color w:val="000000" w:themeColor="text1"/>
          <w:kern w:val="2"/>
          <w:lang w:bidi="hi-IN"/>
          <w14:ligatures w14:val="standardContextual"/>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7520AB05" w14:textId="77777777" w:rsidR="00DE2F7B" w:rsidRPr="00D44C53" w:rsidRDefault="00DE2F7B" w:rsidP="00DE2F7B">
      <w:pPr>
        <w:spacing w:after="160" w:line="278" w:lineRule="auto"/>
        <w:ind w:right="-421"/>
        <w:jc w:val="both"/>
        <w:rPr>
          <w:rFonts w:ascii="Tahoma" w:hAnsi="Tahoma" w:cs="Tahoma"/>
          <w:b/>
          <w:color w:val="000000" w:themeColor="text1"/>
          <w:u w:val="single"/>
          <w:lang w:val="en-US"/>
        </w:rPr>
      </w:pPr>
      <w:r w:rsidRPr="00D44C53">
        <w:rPr>
          <w:rFonts w:ascii="Tahoma" w:eastAsia="Aptos" w:hAnsi="Tahoma" w:cs="Tahoma"/>
          <w:color w:val="000000" w:themeColor="text1"/>
          <w:kern w:val="2"/>
          <w:lang w:bidi="hi-IN"/>
          <w14:ligatures w14:val="standardContextual"/>
        </w:rPr>
        <w:t>Oil India Limited also views this as a significant opportunity and intends to acquire exploration acreages through forthcoming OALP X Bid Round in these newly opened-up areas.</w:t>
      </w:r>
    </w:p>
    <w:p w14:paraId="06561479" w14:textId="77777777" w:rsidR="001308B5" w:rsidRDefault="001308B5">
      <w:pPr>
        <w:spacing w:after="160" w:line="259" w:lineRule="auto"/>
        <w:rPr>
          <w:rFonts w:ascii="Verdana" w:hAnsi="Verdana" w:cs="Calibri"/>
          <w:sz w:val="20"/>
          <w:szCs w:val="20"/>
          <w:lang w:bidi="hi-IN"/>
        </w:rPr>
      </w:pPr>
    </w:p>
    <w:sectPr w:rsidR="001308B5" w:rsidSect="00457539">
      <w:headerReference w:type="default" r:id="rId7"/>
      <w:pgSz w:w="12240" w:h="15840"/>
      <w:pgMar w:top="144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25970D" w14:textId="77777777" w:rsidR="001845C3" w:rsidRDefault="001845C3" w:rsidP="007D431F">
      <w:pPr>
        <w:spacing w:after="0" w:line="240" w:lineRule="auto"/>
      </w:pPr>
      <w:r>
        <w:separator/>
      </w:r>
    </w:p>
  </w:endnote>
  <w:endnote w:type="continuationSeparator" w:id="0">
    <w:p w14:paraId="33E0E980" w14:textId="77777777" w:rsidR="001845C3" w:rsidRDefault="001845C3"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81B145" w14:textId="77777777" w:rsidR="001845C3" w:rsidRDefault="001845C3" w:rsidP="007D431F">
      <w:pPr>
        <w:spacing w:after="0" w:line="240" w:lineRule="auto"/>
      </w:pPr>
      <w:r>
        <w:separator/>
      </w:r>
    </w:p>
  </w:footnote>
  <w:footnote w:type="continuationSeparator" w:id="0">
    <w:p w14:paraId="6B977706" w14:textId="77777777" w:rsidR="001845C3" w:rsidRDefault="001845C3"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6AE5B8" w14:textId="4F5715D3" w:rsidR="00457539" w:rsidRDefault="00457539" w:rsidP="00457539">
    <w:pPr>
      <w:spacing w:after="0"/>
      <w:ind w:right="-392"/>
      <w:rPr>
        <w:rFonts w:ascii="Tahoma" w:hAnsi="Tahoma" w:cs="Tahoma"/>
        <w:b/>
        <w:lang w:val="en-US"/>
      </w:rPr>
    </w:pPr>
    <w:r>
      <w:rPr>
        <w:rFonts w:ascii="Tahoma" w:hAnsi="Tahoma" w:cs="Tahoma"/>
        <w:b/>
        <w:lang w:val="en-US"/>
      </w:rPr>
      <w:t>OIL/PLNG/54/2/1/2026/88</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27</w:t>
    </w:r>
    <w:r w:rsidRPr="00226668">
      <w:rPr>
        <w:rFonts w:ascii="Tahoma" w:hAnsi="Tahoma" w:cs="Tahoma"/>
        <w:b/>
        <w:vertAlign w:val="superscript"/>
        <w:lang w:val="en-US"/>
      </w:rPr>
      <w:t>th</w:t>
    </w:r>
    <w:r>
      <w:rPr>
        <w:rFonts w:ascii="Tahoma" w:hAnsi="Tahoma" w:cs="Tahoma"/>
        <w:b/>
        <w:lang w:val="en-US"/>
      </w:rPr>
      <w:t xml:space="preserve"> March, 2026</w:t>
    </w:r>
  </w:p>
  <w:p w14:paraId="35C4A538" w14:textId="46CD5C34" w:rsidR="00457539" w:rsidRDefault="00457539">
    <w:pPr>
      <w:pStyle w:val="Header"/>
    </w:pPr>
  </w:p>
  <w:p w14:paraId="63907905"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1928F5"/>
    <w:multiLevelType w:val="hybridMultilevel"/>
    <w:tmpl w:val="B5D6457A"/>
    <w:lvl w:ilvl="0" w:tplc="64046BB0">
      <w:start w:val="1"/>
      <w:numFmt w:val="lowerRoman"/>
      <w:lvlText w:val="%1."/>
      <w:lvlJc w:val="left"/>
      <w:pPr>
        <w:ind w:left="1080" w:hanging="72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E00255"/>
    <w:multiLevelType w:val="hybridMultilevel"/>
    <w:tmpl w:val="38C426E4"/>
    <w:lvl w:ilvl="0" w:tplc="002AB8DA">
      <w:numFmt w:val="bullet"/>
      <w:lvlText w:val="•"/>
      <w:lvlJc w:val="left"/>
      <w:pPr>
        <w:ind w:left="1080" w:hanging="720"/>
      </w:pPr>
      <w:rPr>
        <w:rFonts w:ascii="Bookman Old Style" w:eastAsia="Times New Roman" w:hAnsi="Bookman Old Style"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417629"/>
    <w:multiLevelType w:val="hybridMultilevel"/>
    <w:tmpl w:val="A808CA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9192B"/>
    <w:rsid w:val="001308B5"/>
    <w:rsid w:val="0017008B"/>
    <w:rsid w:val="001845C3"/>
    <w:rsid w:val="001F48AA"/>
    <w:rsid w:val="002000D1"/>
    <w:rsid w:val="00226668"/>
    <w:rsid w:val="00255132"/>
    <w:rsid w:val="002B60F7"/>
    <w:rsid w:val="002C08D3"/>
    <w:rsid w:val="00311C60"/>
    <w:rsid w:val="00351734"/>
    <w:rsid w:val="00357B11"/>
    <w:rsid w:val="003D3FA4"/>
    <w:rsid w:val="003D7ADB"/>
    <w:rsid w:val="003E3CEB"/>
    <w:rsid w:val="004129FA"/>
    <w:rsid w:val="00434E16"/>
    <w:rsid w:val="004505F3"/>
    <w:rsid w:val="00457539"/>
    <w:rsid w:val="00465B03"/>
    <w:rsid w:val="004A05A9"/>
    <w:rsid w:val="004F3FE8"/>
    <w:rsid w:val="00527C2C"/>
    <w:rsid w:val="0056232D"/>
    <w:rsid w:val="005A3D35"/>
    <w:rsid w:val="005E0F32"/>
    <w:rsid w:val="005E3116"/>
    <w:rsid w:val="005E490B"/>
    <w:rsid w:val="00644279"/>
    <w:rsid w:val="006745EB"/>
    <w:rsid w:val="00693711"/>
    <w:rsid w:val="006B38D5"/>
    <w:rsid w:val="00752DB9"/>
    <w:rsid w:val="00786AE2"/>
    <w:rsid w:val="007B7EA5"/>
    <w:rsid w:val="007D431F"/>
    <w:rsid w:val="007D6950"/>
    <w:rsid w:val="008113A4"/>
    <w:rsid w:val="0086146B"/>
    <w:rsid w:val="008E46F8"/>
    <w:rsid w:val="009608C7"/>
    <w:rsid w:val="009665B1"/>
    <w:rsid w:val="00975387"/>
    <w:rsid w:val="0098028D"/>
    <w:rsid w:val="009E497F"/>
    <w:rsid w:val="00A61609"/>
    <w:rsid w:val="00AA6025"/>
    <w:rsid w:val="00AD01B1"/>
    <w:rsid w:val="00AD1DC2"/>
    <w:rsid w:val="00B00A85"/>
    <w:rsid w:val="00B30758"/>
    <w:rsid w:val="00B925AC"/>
    <w:rsid w:val="00B94A21"/>
    <w:rsid w:val="00BA37C1"/>
    <w:rsid w:val="00BB181A"/>
    <w:rsid w:val="00BE3402"/>
    <w:rsid w:val="00BF3D4A"/>
    <w:rsid w:val="00C04201"/>
    <w:rsid w:val="00C6251C"/>
    <w:rsid w:val="00C90734"/>
    <w:rsid w:val="00C92B4F"/>
    <w:rsid w:val="00CE21FD"/>
    <w:rsid w:val="00D0096A"/>
    <w:rsid w:val="00D540FD"/>
    <w:rsid w:val="00DE2F7B"/>
    <w:rsid w:val="00DE74D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C2C09"/>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semiHidden/>
    <w:unhideWhenUsed/>
    <w:rsid w:val="0086146B"/>
    <w:rPr>
      <w:rFonts w:ascii="Times New Roman" w:hAnsi="Times New Roman" w:cs="Times New Roman"/>
      <w:sz w:val="24"/>
      <w:szCs w:val="24"/>
    </w:rPr>
  </w:style>
  <w:style w:type="paragraph" w:styleId="ListParagraph">
    <w:name w:val="List Paragraph"/>
    <w:basedOn w:val="Normal"/>
    <w:uiPriority w:val="34"/>
    <w:qFormat/>
    <w:rsid w:val="005E3116"/>
    <w:pPr>
      <w:ind w:left="720"/>
      <w:contextualSpacing/>
    </w:pPr>
  </w:style>
  <w:style w:type="paragraph" w:styleId="BalloonText">
    <w:name w:val="Balloon Text"/>
    <w:basedOn w:val="Normal"/>
    <w:link w:val="BalloonTextChar"/>
    <w:uiPriority w:val="99"/>
    <w:semiHidden/>
    <w:unhideWhenUsed/>
    <w:rsid w:val="00B94A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A21"/>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127475767">
      <w:bodyDiv w:val="1"/>
      <w:marLeft w:val="0"/>
      <w:marRight w:val="0"/>
      <w:marTop w:val="0"/>
      <w:marBottom w:val="0"/>
      <w:divBdr>
        <w:top w:val="none" w:sz="0" w:space="0" w:color="auto"/>
        <w:left w:val="none" w:sz="0" w:space="0" w:color="auto"/>
        <w:bottom w:val="none" w:sz="0" w:space="0" w:color="auto"/>
        <w:right w:val="none" w:sz="0" w:space="0" w:color="auto"/>
      </w:divBdr>
    </w:div>
    <w:div w:id="380400118">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1104305">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23984985">
      <w:bodyDiv w:val="1"/>
      <w:marLeft w:val="0"/>
      <w:marRight w:val="0"/>
      <w:marTop w:val="0"/>
      <w:marBottom w:val="0"/>
      <w:divBdr>
        <w:top w:val="none" w:sz="0" w:space="0" w:color="auto"/>
        <w:left w:val="none" w:sz="0" w:space="0" w:color="auto"/>
        <w:bottom w:val="none" w:sz="0" w:space="0" w:color="auto"/>
        <w:right w:val="none" w:sz="0" w:space="0" w:color="auto"/>
      </w:divBdr>
    </w:div>
    <w:div w:id="1071349667">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12652982">
      <w:bodyDiv w:val="1"/>
      <w:marLeft w:val="0"/>
      <w:marRight w:val="0"/>
      <w:marTop w:val="0"/>
      <w:marBottom w:val="0"/>
      <w:divBdr>
        <w:top w:val="none" w:sz="0" w:space="0" w:color="auto"/>
        <w:left w:val="none" w:sz="0" w:space="0" w:color="auto"/>
        <w:bottom w:val="none" w:sz="0" w:space="0" w:color="auto"/>
        <w:right w:val="none" w:sz="0" w:space="0" w:color="auto"/>
      </w:divBdr>
    </w:div>
    <w:div w:id="162407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2624</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2026-03-27T11:49:00Z</cp:lastPrinted>
  <dcterms:created xsi:type="dcterms:W3CDTF">2026-03-27T11:57:00Z</dcterms:created>
  <dcterms:modified xsi:type="dcterms:W3CDTF">2026-03-27T11:57:00Z</dcterms:modified>
</cp:coreProperties>
</file>