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2EFC70" w14:textId="77777777" w:rsidR="000554B0" w:rsidRDefault="000554B0" w:rsidP="001A6012">
      <w:pPr>
        <w:spacing w:after="0"/>
        <w:ind w:right="-392"/>
        <w:rPr>
          <w:rFonts w:ascii="Tahoma" w:hAnsi="Tahoma" w:cs="Tahoma"/>
          <w:b/>
          <w:lang w:val="en-US"/>
        </w:rPr>
      </w:pPr>
    </w:p>
    <w:p w14:paraId="592EFC71" w14:textId="77777777" w:rsidR="000554B0" w:rsidRDefault="000554B0" w:rsidP="001A6012">
      <w:pPr>
        <w:spacing w:after="0"/>
        <w:ind w:right="-392"/>
        <w:rPr>
          <w:rFonts w:ascii="Tahoma" w:hAnsi="Tahoma" w:cs="Tahoma"/>
          <w:b/>
          <w:lang w:val="en-US"/>
        </w:rPr>
      </w:pPr>
    </w:p>
    <w:p w14:paraId="592EFC74" w14:textId="77777777" w:rsidR="000554B0" w:rsidRDefault="000554B0" w:rsidP="001A6012">
      <w:pPr>
        <w:spacing w:after="0"/>
        <w:ind w:right="-392"/>
        <w:rPr>
          <w:rFonts w:ascii="Tahoma" w:hAnsi="Tahoma" w:cs="Tahoma"/>
          <w:b/>
          <w:lang w:val="en-US"/>
        </w:rPr>
      </w:pPr>
    </w:p>
    <w:p w14:paraId="592EFC75" w14:textId="615DD9E2" w:rsidR="003E3CEB" w:rsidRDefault="003E3CEB" w:rsidP="001A6012">
      <w:pPr>
        <w:spacing w:after="0"/>
        <w:ind w:right="-392"/>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B27A39">
        <w:rPr>
          <w:rFonts w:ascii="Tahoma" w:hAnsi="Tahoma" w:cs="Tahoma"/>
          <w:b/>
          <w:lang w:val="en-US"/>
        </w:rPr>
        <w:t>97</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sidR="00A06762">
        <w:rPr>
          <w:rFonts w:ascii="Tahoma" w:hAnsi="Tahoma" w:cs="Tahoma"/>
          <w:b/>
          <w:lang w:val="en-US"/>
        </w:rPr>
        <w:t>2</w:t>
      </w:r>
      <w:r w:rsidR="00B27A39">
        <w:rPr>
          <w:rFonts w:ascii="Tahoma" w:hAnsi="Tahoma" w:cs="Tahoma"/>
          <w:b/>
          <w:lang w:val="en-US"/>
        </w:rPr>
        <w:t>7</w:t>
      </w:r>
      <w:proofErr w:type="gramStart"/>
      <w:r w:rsidR="00B27A39" w:rsidRPr="00B27A39">
        <w:rPr>
          <w:rFonts w:ascii="Tahoma" w:hAnsi="Tahoma" w:cs="Tahoma"/>
          <w:b/>
          <w:vertAlign w:val="superscript"/>
          <w:lang w:val="en-US"/>
        </w:rPr>
        <w:t>th</w:t>
      </w:r>
      <w:r w:rsidR="00B27A39">
        <w:rPr>
          <w:rFonts w:ascii="Tahoma" w:hAnsi="Tahoma" w:cs="Tahoma"/>
          <w:b/>
          <w:lang w:val="en-US"/>
        </w:rPr>
        <w:t xml:space="preserve"> </w:t>
      </w:r>
      <w:r w:rsidR="00A06762">
        <w:rPr>
          <w:rFonts w:ascii="Tahoma" w:hAnsi="Tahoma" w:cs="Tahoma"/>
          <w:b/>
          <w:lang w:val="en-US"/>
        </w:rPr>
        <w:t xml:space="preserve"> </w:t>
      </w:r>
      <w:r w:rsidR="00716499">
        <w:rPr>
          <w:rFonts w:ascii="Tahoma" w:hAnsi="Tahoma" w:cs="Tahoma"/>
          <w:b/>
          <w:lang w:val="en-US"/>
        </w:rPr>
        <w:t>March</w:t>
      </w:r>
      <w:proofErr w:type="gramEnd"/>
      <w:r>
        <w:rPr>
          <w:rFonts w:ascii="Tahoma" w:hAnsi="Tahoma" w:cs="Tahoma"/>
          <w:b/>
          <w:lang w:val="en-US"/>
        </w:rPr>
        <w:t>, 202</w:t>
      </w:r>
      <w:r w:rsidR="00527C2C">
        <w:rPr>
          <w:rFonts w:ascii="Tahoma" w:hAnsi="Tahoma" w:cs="Tahoma"/>
          <w:b/>
          <w:lang w:val="en-US"/>
        </w:rPr>
        <w:t>6</w:t>
      </w:r>
    </w:p>
    <w:p w14:paraId="592EFC76" w14:textId="77777777" w:rsidR="003E3CEB" w:rsidRPr="00F85148" w:rsidRDefault="003E3CEB" w:rsidP="003E3CEB">
      <w:pPr>
        <w:spacing w:after="0"/>
        <w:ind w:right="-28"/>
        <w:rPr>
          <w:rFonts w:ascii="Tahoma" w:hAnsi="Tahoma" w:cs="Tahoma"/>
          <w:sz w:val="4"/>
          <w:szCs w:val="4"/>
          <w:lang w:val="en-US"/>
        </w:rPr>
      </w:pPr>
    </w:p>
    <w:p w14:paraId="592EFC77" w14:textId="77777777" w:rsidR="00A06762" w:rsidRPr="00527C2C" w:rsidRDefault="00A06762" w:rsidP="00A06762">
      <w:pPr>
        <w:spacing w:after="0"/>
        <w:rPr>
          <w:rFonts w:ascii="Tahoma" w:hAnsi="Tahoma" w:cs="Tahoma"/>
          <w:lang w:val="en-US"/>
        </w:rPr>
      </w:pPr>
      <w:r w:rsidRPr="00527C2C">
        <w:rPr>
          <w:rFonts w:ascii="Tahoma" w:hAnsi="Tahoma" w:cs="Tahoma"/>
          <w:lang w:val="en-US"/>
        </w:rPr>
        <w:t>Ministry of Petroleum and Natural Gas</w:t>
      </w:r>
    </w:p>
    <w:p w14:paraId="592EFC78" w14:textId="77777777" w:rsidR="00A06762" w:rsidRDefault="00A06762" w:rsidP="00A06762">
      <w:pPr>
        <w:spacing w:after="0"/>
        <w:ind w:right="-482"/>
        <w:rPr>
          <w:rFonts w:ascii="Tahoma" w:hAnsi="Tahoma" w:cs="Tahoma"/>
          <w:lang w:val="en-US"/>
        </w:rPr>
      </w:pPr>
      <w:r>
        <w:rPr>
          <w:rFonts w:ascii="Tahoma" w:hAnsi="Tahoma" w:cs="Tahoma"/>
          <w:lang w:val="en-US"/>
        </w:rPr>
        <w:t>Kartavya Bhawan-03, Janpath</w:t>
      </w:r>
    </w:p>
    <w:p w14:paraId="405DFDD6" w14:textId="1386D228" w:rsidR="00B27A39" w:rsidRPr="00B24AB0" w:rsidRDefault="00A06762" w:rsidP="00B27A39">
      <w:pPr>
        <w:spacing w:after="0" w:line="240" w:lineRule="auto"/>
        <w:ind w:right="-421"/>
        <w:rPr>
          <w:rFonts w:ascii="Tahoma" w:hAnsi="Tahoma" w:cs="Tahoma"/>
        </w:rPr>
      </w:pPr>
      <w:r>
        <w:rPr>
          <w:rFonts w:ascii="Tahoma" w:hAnsi="Tahoma" w:cs="Tahoma"/>
          <w:b/>
          <w:bCs/>
          <w:u w:val="single"/>
          <w:lang w:val="en-US"/>
        </w:rPr>
        <w:t>New Delhi - 110001</w:t>
      </w:r>
      <w:r w:rsidR="00D32686" w:rsidRPr="00527C2C">
        <w:rPr>
          <w:rFonts w:ascii="Tahoma" w:hAnsi="Tahoma" w:cs="Tahoma"/>
          <w:b/>
          <w:bCs/>
        </w:rPr>
        <w:t xml:space="preserve"> </w:t>
      </w:r>
      <w:r w:rsidR="00D32686">
        <w:rPr>
          <w:rFonts w:ascii="Tahoma" w:hAnsi="Tahoma" w:cs="Tahoma"/>
          <w:b/>
          <w:bCs/>
        </w:rPr>
        <w:t xml:space="preserve">  </w:t>
      </w:r>
      <w:r w:rsidR="00D32686">
        <w:rPr>
          <w:rFonts w:ascii="Tahoma" w:hAnsi="Tahoma" w:cs="Tahoma"/>
          <w:b/>
          <w:bCs/>
        </w:rPr>
        <w:tab/>
      </w:r>
      <w:r w:rsidR="00D32686">
        <w:rPr>
          <w:rFonts w:ascii="Tahoma" w:hAnsi="Tahoma" w:cs="Tahoma"/>
          <w:b/>
          <w:bCs/>
        </w:rPr>
        <w:tab/>
      </w:r>
      <w:r w:rsidR="00D32686">
        <w:rPr>
          <w:rFonts w:ascii="Tahoma" w:hAnsi="Tahoma" w:cs="Tahoma"/>
          <w:b/>
          <w:bCs/>
        </w:rPr>
        <w:tab/>
      </w:r>
      <w:r w:rsidR="00B27A39">
        <w:rPr>
          <w:rFonts w:ascii="Tahoma" w:hAnsi="Tahoma" w:cs="Tahoma"/>
          <w:b/>
          <w:bCs/>
        </w:rPr>
        <w:t xml:space="preserve">                                          </w:t>
      </w:r>
      <w:r w:rsidR="00B27A39" w:rsidRPr="00B24AB0">
        <w:rPr>
          <w:rFonts w:ascii="Tahoma" w:hAnsi="Tahoma" w:cs="Tahoma"/>
          <w:b/>
          <w:lang w:val="en-US"/>
        </w:rPr>
        <w:t xml:space="preserve">Kind Attn: </w:t>
      </w:r>
      <w:r w:rsidR="00B27A39" w:rsidRPr="00B24AB0">
        <w:rPr>
          <w:rFonts w:ascii="Tahoma" w:hAnsi="Tahoma" w:cs="Tahoma"/>
          <w:bCs/>
          <w:lang w:val="en-US"/>
        </w:rPr>
        <w:t>Ms. Sushmita</w:t>
      </w:r>
    </w:p>
    <w:p w14:paraId="70DFE0DE" w14:textId="77777777" w:rsidR="00B27A39" w:rsidRPr="006E1F71" w:rsidRDefault="00B27A39" w:rsidP="00B27A39">
      <w:pPr>
        <w:spacing w:after="0"/>
        <w:ind w:right="-279"/>
        <w:jc w:val="right"/>
        <w:rPr>
          <w:rFonts w:ascii="Tahoma" w:hAnsi="Tahoma" w:cs="Tahoma"/>
          <w:u w:val="single"/>
          <w:lang w:val="en-US"/>
        </w:rPr>
      </w:pPr>
      <w:r>
        <w:rPr>
          <w:rFonts w:ascii="Tahoma" w:hAnsi="Tahoma" w:cs="Tahoma"/>
          <w:lang w:val="en-US"/>
        </w:rPr>
        <w:t xml:space="preserve">      </w:t>
      </w:r>
      <w:r>
        <w:rPr>
          <w:rFonts w:ascii="Tahoma" w:hAnsi="Tahoma" w:cs="Tahoma"/>
          <w:lang w:val="en-US"/>
        </w:rPr>
        <w:tab/>
      </w:r>
      <w:r>
        <w:rPr>
          <w:rFonts w:ascii="Tahoma" w:hAnsi="Tahoma" w:cs="Tahoma"/>
          <w:lang w:val="en-US"/>
        </w:rPr>
        <w:tab/>
      </w:r>
      <w:r w:rsidRPr="006E1F71">
        <w:rPr>
          <w:rFonts w:ascii="Tahoma" w:hAnsi="Tahoma" w:cs="Tahoma"/>
          <w:u w:val="single"/>
          <w:lang w:val="en-US"/>
        </w:rPr>
        <w:t>Assistant Section Officer (ONG-II)</w:t>
      </w:r>
      <w:r>
        <w:rPr>
          <w:rFonts w:ascii="Tahoma" w:hAnsi="Tahoma" w:cs="Tahoma"/>
          <w:u w:val="single"/>
          <w:lang w:val="en-US"/>
        </w:rPr>
        <w:t>-Exploration Division</w:t>
      </w:r>
      <w:r w:rsidRPr="006E1F71">
        <w:rPr>
          <w:rFonts w:ascii="Tahoma" w:hAnsi="Tahoma" w:cs="Tahoma"/>
          <w:u w:val="single"/>
          <w:lang w:val="en-US"/>
        </w:rPr>
        <w:t> </w:t>
      </w:r>
    </w:p>
    <w:p w14:paraId="592EFC7A" w14:textId="6F6993F5" w:rsidR="003E3CEB" w:rsidRPr="0098028D" w:rsidRDefault="00D32686" w:rsidP="00B27A39">
      <w:pPr>
        <w:spacing w:after="0" w:line="240" w:lineRule="auto"/>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3E3CEB">
        <w:rPr>
          <w:rFonts w:ascii="Tahoma" w:hAnsi="Tahoma" w:cs="Tahoma"/>
          <w:b/>
          <w:bCs/>
          <w:lang w:val="en-US"/>
        </w:rPr>
        <w:t xml:space="preserve">                  </w:t>
      </w:r>
      <w:r w:rsidR="003E3CEB">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sidR="003E3CEB">
        <w:rPr>
          <w:rFonts w:ascii="Tahoma" w:hAnsi="Tahoma" w:cs="Tahoma"/>
          <w:b/>
          <w:lang w:val="en-US"/>
        </w:rPr>
        <w:t xml:space="preserve">                                                                                        </w:t>
      </w:r>
      <w:r w:rsidR="003E3CEB">
        <w:rPr>
          <w:rFonts w:ascii="Tahoma" w:hAnsi="Tahoma" w:cs="Tahoma"/>
          <w:b/>
          <w:bCs/>
          <w:u w:val="single"/>
          <w:lang w:val="en-US"/>
        </w:rPr>
        <w:t xml:space="preserve">                                                                                   </w:t>
      </w:r>
      <w:r w:rsidR="003E3CEB">
        <w:rPr>
          <w:rFonts w:ascii="Tahoma" w:hAnsi="Tahoma" w:cs="Tahoma"/>
          <w:b/>
          <w:lang w:val="en-US"/>
        </w:rPr>
        <w:t xml:space="preserve">                                                                                               </w:t>
      </w:r>
    </w:p>
    <w:p w14:paraId="592EFC7B" w14:textId="77777777"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bookmarkStart w:id="0" w:name="_GoBack"/>
      <w:r w:rsidR="00F12E44">
        <w:rPr>
          <w:rFonts w:ascii="Tahoma" w:hAnsi="Tahoma" w:cs="Tahoma"/>
          <w:lang w:val="en-US"/>
        </w:rPr>
        <w:t>Rajya</w:t>
      </w:r>
      <w:r>
        <w:rPr>
          <w:rFonts w:ascii="Tahoma" w:hAnsi="Tahoma" w:cs="Tahoma"/>
          <w:lang w:val="en-US"/>
        </w:rPr>
        <w:t xml:space="preserve"> Sabha Provisionally Admitted </w:t>
      </w:r>
      <w:r w:rsidR="00A06762">
        <w:rPr>
          <w:rFonts w:ascii="Tahoma" w:hAnsi="Tahoma" w:cs="Tahoma"/>
          <w:lang w:val="en-US"/>
        </w:rPr>
        <w:t>Starred/</w:t>
      </w:r>
      <w:r w:rsidR="00F12E44">
        <w:rPr>
          <w:rFonts w:ascii="Tahoma" w:hAnsi="Tahoma" w:cs="Tahoma"/>
          <w:lang w:val="en-US"/>
        </w:rPr>
        <w:t>Uns</w:t>
      </w:r>
      <w:r w:rsidR="00644279">
        <w:rPr>
          <w:rFonts w:ascii="Tahoma" w:hAnsi="Tahoma" w:cs="Tahoma"/>
          <w:lang w:val="en-US"/>
        </w:rPr>
        <w:t>tarred</w:t>
      </w:r>
      <w:r>
        <w:rPr>
          <w:rFonts w:ascii="Tahoma" w:hAnsi="Tahoma" w:cs="Tahoma"/>
          <w:lang w:val="en-US"/>
        </w:rPr>
        <w:t xml:space="preserve"> Question D. No. </w:t>
      </w:r>
      <w:r w:rsidR="00A06762">
        <w:rPr>
          <w:rFonts w:ascii="Tahoma" w:hAnsi="Tahoma" w:cs="Tahoma"/>
          <w:b/>
          <w:bCs/>
        </w:rPr>
        <w:t>S</w:t>
      </w:r>
      <w:r w:rsidR="00D333A9">
        <w:rPr>
          <w:rFonts w:ascii="Tahoma" w:hAnsi="Tahoma" w:cs="Tahoma"/>
          <w:b/>
          <w:bCs/>
        </w:rPr>
        <w:t>2438</w:t>
      </w:r>
      <w:r>
        <w:rPr>
          <w:rFonts w:ascii="Tahoma" w:hAnsi="Tahoma" w:cs="Tahoma"/>
          <w:b/>
          <w:bCs/>
        </w:rPr>
        <w:t xml:space="preserve"> </w:t>
      </w:r>
      <w:r>
        <w:rPr>
          <w:rFonts w:ascii="Tahoma" w:hAnsi="Tahoma" w:cs="Tahoma"/>
          <w:lang w:val="en-US"/>
        </w:rPr>
        <w:t xml:space="preserve">for </w:t>
      </w:r>
      <w:r w:rsidR="00A06762">
        <w:rPr>
          <w:rFonts w:ascii="Tahoma" w:hAnsi="Tahoma" w:cs="Tahoma"/>
          <w:lang w:val="en-US"/>
        </w:rPr>
        <w:t>30</w:t>
      </w:r>
      <w:r>
        <w:rPr>
          <w:rFonts w:ascii="Tahoma" w:hAnsi="Tahoma" w:cs="Tahoma"/>
          <w:lang w:val="en-US"/>
        </w:rPr>
        <w:t>.</w:t>
      </w:r>
      <w:r w:rsidR="00527C2C">
        <w:rPr>
          <w:rFonts w:ascii="Tahoma" w:hAnsi="Tahoma" w:cs="Tahoma"/>
          <w:lang w:val="en-US"/>
        </w:rPr>
        <w:t>0</w:t>
      </w:r>
      <w:r w:rsidR="00716499">
        <w:rPr>
          <w:rFonts w:ascii="Tahoma" w:hAnsi="Tahoma" w:cs="Tahoma"/>
          <w:lang w:val="en-US"/>
        </w:rPr>
        <w:t>3</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14:paraId="592EFC7C" w14:textId="77777777" w:rsidR="003E3CEB" w:rsidRDefault="003E3CEB" w:rsidP="00F12E44">
      <w:pPr>
        <w:autoSpaceDE w:val="0"/>
        <w:autoSpaceDN w:val="0"/>
        <w:adjustRightInd w:val="0"/>
        <w:spacing w:after="0" w:line="240" w:lineRule="auto"/>
        <w:ind w:left="552"/>
        <w:rPr>
          <w:rFonts w:ascii="Tahoma" w:hAnsi="Tahoma" w:cs="Tahoma"/>
          <w:b/>
          <w:bCs/>
        </w:rPr>
      </w:pPr>
      <w:r>
        <w:rPr>
          <w:rFonts w:ascii="Tahoma" w:hAnsi="Tahoma" w:cs="Tahoma"/>
          <w:lang w:val="en-US"/>
        </w:rPr>
        <w:t xml:space="preserve">Regarding </w:t>
      </w:r>
      <w:r w:rsidRPr="00D32686">
        <w:rPr>
          <w:rFonts w:ascii="Tahoma" w:hAnsi="Tahoma" w:cs="Tahoma"/>
          <w:b/>
          <w:lang w:val="en-US"/>
        </w:rPr>
        <w:t>“</w:t>
      </w:r>
      <w:r w:rsidR="00D333A9">
        <w:rPr>
          <w:rStyle w:val="font"/>
          <w:rFonts w:ascii="Tahoma" w:hAnsi="Tahoma" w:cs="Tahoma"/>
          <w:b/>
          <w:bCs/>
          <w:color w:val="000000"/>
        </w:rPr>
        <w:t>Expansion of City Gas Distribution</w:t>
      </w:r>
      <w:r w:rsidRPr="00D32686">
        <w:rPr>
          <w:rFonts w:ascii="Tahoma" w:hAnsi="Tahoma" w:cs="Tahoma"/>
          <w:b/>
          <w:bCs/>
        </w:rPr>
        <w:t>”</w:t>
      </w:r>
    </w:p>
    <w:bookmarkEnd w:id="0"/>
    <w:p w14:paraId="592EFC7D" w14:textId="77777777" w:rsidR="00F12E44" w:rsidRPr="00F12E44" w:rsidRDefault="00F12E44" w:rsidP="00F12E44">
      <w:pPr>
        <w:autoSpaceDE w:val="0"/>
        <w:autoSpaceDN w:val="0"/>
        <w:adjustRightInd w:val="0"/>
        <w:spacing w:after="0" w:line="240" w:lineRule="auto"/>
        <w:ind w:left="552"/>
        <w:rPr>
          <w:rFonts w:ascii="Tahoma" w:hAnsi="Tahoma" w:cs="Tahoma"/>
          <w:b/>
          <w:sz w:val="8"/>
          <w:szCs w:val="8"/>
        </w:rPr>
      </w:pPr>
    </w:p>
    <w:p w14:paraId="592EFC7E" w14:textId="0B5418A3" w:rsidR="003E3CEB" w:rsidRDefault="003E3CEB" w:rsidP="00D32686">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w:t>
      </w:r>
      <w:r w:rsidR="00B27A39">
        <w:rPr>
          <w:rFonts w:ascii="Tahoma" w:hAnsi="Tahoma" w:cs="Tahoma"/>
          <w:lang w:val="en-US"/>
        </w:rPr>
        <w:t xml:space="preserve"> 17.03.2026</w:t>
      </w:r>
    </w:p>
    <w:p w14:paraId="592EFC7F" w14:textId="77777777" w:rsidR="003E3CEB" w:rsidRPr="0098028D" w:rsidRDefault="003E3CEB" w:rsidP="003E3CEB">
      <w:pPr>
        <w:tabs>
          <w:tab w:val="left" w:pos="709"/>
          <w:tab w:val="center" w:pos="4817"/>
        </w:tabs>
        <w:spacing w:after="0"/>
        <w:ind w:right="-306"/>
        <w:rPr>
          <w:rFonts w:ascii="Tahoma" w:hAnsi="Tahoma" w:cs="Tahoma"/>
          <w:sz w:val="4"/>
          <w:szCs w:val="4"/>
          <w:lang w:val="en-US"/>
        </w:rPr>
      </w:pPr>
    </w:p>
    <w:p w14:paraId="592EFC80" w14:textId="77777777" w:rsidR="003E3CEB" w:rsidRDefault="003E3CEB" w:rsidP="003E3CEB">
      <w:pPr>
        <w:spacing w:after="0"/>
        <w:ind w:right="-613"/>
        <w:rPr>
          <w:rFonts w:ascii="Tahoma" w:hAnsi="Tahoma" w:cs="Tahoma"/>
          <w:lang w:val="en-US"/>
        </w:rPr>
      </w:pPr>
      <w:r>
        <w:rPr>
          <w:rFonts w:ascii="Tahoma" w:hAnsi="Tahoma" w:cs="Tahoma"/>
          <w:lang w:val="en-US"/>
        </w:rPr>
        <w:t>Sir,</w:t>
      </w:r>
    </w:p>
    <w:p w14:paraId="592EFC81" w14:textId="77777777"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F12E44">
        <w:rPr>
          <w:rFonts w:ascii="Tahoma" w:hAnsi="Tahoma" w:cs="Tahoma"/>
          <w:lang w:val="en-US"/>
        </w:rPr>
        <w:t>Rajya</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4391"/>
        <w:gridCol w:w="5359"/>
      </w:tblGrid>
      <w:tr w:rsidR="003E3CEB" w14:paraId="592EFC87" w14:textId="77777777" w:rsidTr="000A5ED7">
        <w:trPr>
          <w:trHeight w:val="1374"/>
        </w:trPr>
        <w:tc>
          <w:tcPr>
            <w:tcW w:w="4391" w:type="dxa"/>
            <w:tcBorders>
              <w:top w:val="single" w:sz="4" w:space="0" w:color="auto"/>
              <w:left w:val="single" w:sz="4" w:space="0" w:color="auto"/>
              <w:bottom w:val="single" w:sz="4" w:space="0" w:color="auto"/>
              <w:right w:val="single" w:sz="4" w:space="0" w:color="auto"/>
            </w:tcBorders>
          </w:tcPr>
          <w:p w14:paraId="592EFC83" w14:textId="77777777" w:rsidR="00E54322" w:rsidRPr="001A6012" w:rsidRDefault="003E3CEB" w:rsidP="001A6012">
            <w:pPr>
              <w:shd w:val="clear" w:color="auto" w:fill="FFFFFF"/>
              <w:jc w:val="both"/>
              <w:rPr>
                <w:rFonts w:ascii="Times New Roman" w:eastAsia="Times New Roman" w:hAnsi="Times New Roman" w:cs="Times New Roman"/>
                <w:i/>
                <w:iCs/>
                <w:color w:val="000000"/>
                <w:lang w:val="en-US" w:bidi="hi-IN"/>
              </w:rPr>
            </w:pPr>
            <w:r w:rsidRPr="008113A4">
              <w:rPr>
                <w:rFonts w:ascii="Tahoma" w:hAnsi="Tahoma" w:cs="Tahoma"/>
                <w:i/>
                <w:iCs/>
              </w:rPr>
              <w:t>Q.(</w:t>
            </w:r>
            <w:r w:rsidR="00BA37C1" w:rsidRPr="008113A4">
              <w:rPr>
                <w:rFonts w:ascii="Tahoma" w:hAnsi="Tahoma" w:cs="Tahoma"/>
                <w:i/>
                <w:iCs/>
              </w:rPr>
              <w:t>a</w:t>
            </w:r>
            <w:r w:rsidR="00BA37C1" w:rsidRPr="00786AE2">
              <w:rPr>
                <w:rFonts w:ascii="Tahoma" w:hAnsi="Tahoma" w:cs="Tahoma"/>
              </w:rPr>
              <w:t xml:space="preserve">) </w:t>
            </w:r>
            <w:r w:rsidR="00D333A9">
              <w:rPr>
                <w:rFonts w:ascii="Tahoma" w:hAnsi="Tahoma" w:cs="Tahoma"/>
                <w:i/>
                <w:iCs/>
              </w:rPr>
              <w:t>P</w:t>
            </w:r>
            <w:r w:rsidR="00D333A9" w:rsidRPr="00D333A9">
              <w:rPr>
                <w:rFonts w:ascii="Tahoma" w:hAnsi="Tahoma" w:cs="Tahoma"/>
                <w:i/>
                <w:iCs/>
              </w:rPr>
              <w:t>rogress in expanding city gas distribution networks, specifically to Siliguri and Darjeeling,</w:t>
            </w:r>
          </w:p>
        </w:tc>
        <w:tc>
          <w:tcPr>
            <w:tcW w:w="5359" w:type="dxa"/>
            <w:tcBorders>
              <w:top w:val="single" w:sz="4" w:space="0" w:color="auto"/>
              <w:left w:val="single" w:sz="4" w:space="0" w:color="auto"/>
              <w:bottom w:val="single" w:sz="4" w:space="0" w:color="auto"/>
              <w:right w:val="single" w:sz="4" w:space="0" w:color="auto"/>
            </w:tcBorders>
            <w:hideMark/>
          </w:tcPr>
          <w:p w14:paraId="592EFC84" w14:textId="77777777" w:rsidR="008113A4"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14:paraId="592EFC85" w14:textId="48438230" w:rsidR="003E3CEB" w:rsidRPr="008C4D07" w:rsidRDefault="008113A4" w:rsidP="00B30758">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Oil India Limited (OIL) is concerned,</w:t>
            </w:r>
            <w:r w:rsidR="005A6A32">
              <w:rPr>
                <w:rFonts w:ascii="Tahoma" w:eastAsia="Times New Roman" w:hAnsi="Tahoma" w:cs="Tahoma"/>
                <w:kern w:val="2"/>
                <w14:ligatures w14:val="standardContextual"/>
              </w:rPr>
              <w:t xml:space="preserve"> </w:t>
            </w:r>
            <w:r w:rsidR="00C75ECB">
              <w:rPr>
                <w:rFonts w:ascii="Tahoma" w:eastAsia="Times New Roman" w:hAnsi="Tahoma" w:cs="Tahoma"/>
                <w:kern w:val="2"/>
                <w14:ligatures w14:val="standardContextual"/>
              </w:rPr>
              <w:t>i</w:t>
            </w:r>
            <w:r w:rsidR="005A6A32">
              <w:rPr>
                <w:rFonts w:ascii="Tahoma" w:eastAsia="Times New Roman" w:hAnsi="Tahoma" w:cs="Tahoma"/>
                <w:kern w:val="2"/>
                <w14:ligatures w14:val="standardContextual"/>
              </w:rPr>
              <w:t>t</w:t>
            </w:r>
            <w:r w:rsidR="005A6A32" w:rsidRPr="005A6A32">
              <w:rPr>
                <w:rFonts w:ascii="Tahoma" w:eastAsia="Times New Roman" w:hAnsi="Tahoma" w:cs="Tahoma"/>
                <w:kern w:val="2"/>
                <w14:ligatures w14:val="standardContextual"/>
              </w:rPr>
              <w:t xml:space="preserve"> does not have any operations or presence in the</w:t>
            </w:r>
            <w:r w:rsidR="004C743E">
              <w:rPr>
                <w:rFonts w:ascii="Tahoma" w:eastAsia="Times New Roman" w:hAnsi="Tahoma" w:cs="Tahoma"/>
                <w:kern w:val="2"/>
                <w14:ligatures w14:val="standardContextual"/>
              </w:rPr>
              <w:t xml:space="preserve"> </w:t>
            </w:r>
            <w:r w:rsidR="007355EB">
              <w:rPr>
                <w:rFonts w:ascii="Tahoma" w:eastAsia="Times New Roman" w:hAnsi="Tahoma" w:cs="Tahoma"/>
                <w:kern w:val="2"/>
                <w14:ligatures w14:val="standardContextual"/>
              </w:rPr>
              <w:t>concerned</w:t>
            </w:r>
            <w:r w:rsidR="005A6A32" w:rsidRPr="005A6A32">
              <w:rPr>
                <w:rFonts w:ascii="Tahoma" w:eastAsia="Times New Roman" w:hAnsi="Tahoma" w:cs="Tahoma"/>
                <w:kern w:val="2"/>
                <w14:ligatures w14:val="standardContextual"/>
              </w:rPr>
              <w:t xml:space="preserve"> Geographical Areas</w:t>
            </w:r>
            <w:r w:rsidR="00763F0A">
              <w:rPr>
                <w:rFonts w:ascii="Tahoma" w:eastAsia="Times New Roman" w:hAnsi="Tahoma" w:cs="Tahoma"/>
                <w:kern w:val="2"/>
                <w14:ligatures w14:val="standardContextual"/>
              </w:rPr>
              <w:t xml:space="preserve"> of Siliguri &amp; Darjeeling</w:t>
            </w:r>
            <w:r w:rsidR="007355EB">
              <w:rPr>
                <w:rFonts w:ascii="Tahoma" w:eastAsia="Times New Roman" w:hAnsi="Tahoma" w:cs="Tahoma"/>
                <w:kern w:val="2"/>
                <w14:ligatures w14:val="standardContextual"/>
              </w:rPr>
              <w:t>.</w:t>
            </w:r>
            <w:r w:rsidR="003E3CEB">
              <w:rPr>
                <w:rFonts w:ascii="Tahoma" w:eastAsia="Times New Roman" w:hAnsi="Tahoma" w:cs="Tahoma"/>
                <w:b/>
                <w:bCs/>
                <w:kern w:val="2"/>
                <w14:ligatures w14:val="standardContextual"/>
              </w:rPr>
              <w:t xml:space="preserve"> </w:t>
            </w:r>
          </w:p>
          <w:p w14:paraId="592EFC86" w14:textId="77777777" w:rsidR="003E3CEB" w:rsidRDefault="003E3CEB" w:rsidP="008113A4">
            <w:pPr>
              <w:spacing w:after="120" w:line="240" w:lineRule="auto"/>
              <w:jc w:val="both"/>
              <w:rPr>
                <w:rFonts w:ascii="Tahoma" w:eastAsia="Times New Roman" w:hAnsi="Tahoma" w:cs="Tahoma"/>
                <w:kern w:val="2"/>
                <w14:ligatures w14:val="standardContextual"/>
              </w:rPr>
            </w:pPr>
          </w:p>
        </w:tc>
      </w:tr>
      <w:tr w:rsidR="003E3CEB" w14:paraId="592EFC8B" w14:textId="77777777" w:rsidTr="00D333A9">
        <w:trPr>
          <w:trHeight w:val="728"/>
        </w:trPr>
        <w:tc>
          <w:tcPr>
            <w:tcW w:w="4391" w:type="dxa"/>
            <w:tcBorders>
              <w:top w:val="single" w:sz="4" w:space="0" w:color="auto"/>
              <w:left w:val="single" w:sz="4" w:space="0" w:color="auto"/>
              <w:bottom w:val="single" w:sz="4" w:space="0" w:color="auto"/>
              <w:right w:val="single" w:sz="4" w:space="0" w:color="auto"/>
            </w:tcBorders>
          </w:tcPr>
          <w:p w14:paraId="592EFC88" w14:textId="77777777" w:rsidR="00527C2C" w:rsidRPr="00A1193E" w:rsidRDefault="003E3CEB" w:rsidP="00A1193E">
            <w:pPr>
              <w:jc w:val="both"/>
              <w:rPr>
                <w:rFonts w:ascii="Verdana" w:eastAsia="Times New Roman" w:hAnsi="Verdana"/>
                <w:sz w:val="20"/>
                <w:szCs w:val="20"/>
              </w:rPr>
            </w:pPr>
            <w:r w:rsidRPr="008113A4">
              <w:rPr>
                <w:rFonts w:ascii="Tahoma" w:hAnsi="Tahoma" w:cs="Tahoma"/>
                <w:i/>
                <w:iCs/>
              </w:rPr>
              <w:t>Q.(</w:t>
            </w:r>
            <w:r w:rsidR="008113A4" w:rsidRPr="008113A4">
              <w:rPr>
                <w:rFonts w:ascii="Tahoma" w:hAnsi="Tahoma" w:cs="Tahoma"/>
                <w:i/>
                <w:iCs/>
              </w:rPr>
              <w:t xml:space="preserve">b) </w:t>
            </w:r>
            <w:r w:rsidR="00D333A9">
              <w:rPr>
                <w:rFonts w:ascii="Tahoma" w:hAnsi="Tahoma" w:cs="Tahoma"/>
                <w:i/>
                <w:iCs/>
              </w:rPr>
              <w:t>C</w:t>
            </w:r>
            <w:r w:rsidR="00D333A9" w:rsidRPr="00D333A9">
              <w:rPr>
                <w:rFonts w:ascii="Tahoma" w:hAnsi="Tahoma" w:cs="Tahoma"/>
                <w:i/>
                <w:iCs/>
              </w:rPr>
              <w:t>overage of households and industries</w:t>
            </w:r>
          </w:p>
        </w:tc>
        <w:tc>
          <w:tcPr>
            <w:tcW w:w="5359" w:type="dxa"/>
            <w:tcBorders>
              <w:top w:val="single" w:sz="4" w:space="0" w:color="auto"/>
              <w:left w:val="single" w:sz="4" w:space="0" w:color="auto"/>
              <w:bottom w:val="single" w:sz="4" w:space="0" w:color="auto"/>
              <w:right w:val="single" w:sz="4" w:space="0" w:color="auto"/>
            </w:tcBorders>
            <w:hideMark/>
          </w:tcPr>
          <w:p w14:paraId="592EFC89" w14:textId="77777777" w:rsidR="003E3CEB"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592EFC8A" w14:textId="6AC25626" w:rsidR="003E3CEB" w:rsidRDefault="003E3CEB" w:rsidP="00B30758">
            <w:pPr>
              <w:spacing w:after="0" w:line="240" w:lineRule="auto"/>
              <w:jc w:val="both"/>
              <w:rPr>
                <w:rFonts w:ascii="Tahoma" w:hAnsi="Tahoma" w:cs="Tahoma"/>
                <w:lang w:val="en-US"/>
              </w:rPr>
            </w:pPr>
            <w:r>
              <w:rPr>
                <w:rFonts w:ascii="Tahoma" w:eastAsia="Times New Roman" w:hAnsi="Tahoma" w:cs="Tahoma"/>
                <w:kern w:val="2"/>
                <w14:ligatures w14:val="standardContextual"/>
              </w:rPr>
              <w:t>As far as Oil India Limited (OIL) is concerned,</w:t>
            </w:r>
            <w:r w:rsidR="00811601">
              <w:rPr>
                <w:rFonts w:ascii="Tahoma" w:eastAsia="Times New Roman" w:hAnsi="Tahoma" w:cs="Tahoma"/>
                <w:kern w:val="2"/>
                <w14:ligatures w14:val="standardContextual"/>
              </w:rPr>
              <w:t xml:space="preserve"> </w:t>
            </w:r>
            <w:r w:rsidR="00811601" w:rsidRPr="00811601">
              <w:rPr>
                <w:rFonts w:ascii="Tahoma" w:eastAsia="Times New Roman" w:hAnsi="Tahoma" w:cs="Tahoma"/>
                <w:kern w:val="2"/>
                <w14:ligatures w14:val="standardContextual"/>
              </w:rPr>
              <w:t>its CGD Joint Venture Companies</w:t>
            </w:r>
            <w:r w:rsidR="003F00A7">
              <w:rPr>
                <w:rFonts w:ascii="Tahoma" w:eastAsia="Times New Roman" w:hAnsi="Tahoma" w:cs="Tahoma"/>
                <w:kern w:val="2"/>
                <w14:ligatures w14:val="standardContextual"/>
              </w:rPr>
              <w:t xml:space="preserve"> </w:t>
            </w:r>
            <w:r w:rsidR="004F03A3">
              <w:rPr>
                <w:rFonts w:ascii="Tahoma" w:eastAsia="Times New Roman" w:hAnsi="Tahoma" w:cs="Tahoma"/>
                <w:kern w:val="2"/>
                <w14:ligatures w14:val="standardContextual"/>
              </w:rPr>
              <w:t xml:space="preserve">present </w:t>
            </w:r>
            <w:r w:rsidR="003F00A7" w:rsidRPr="003F00A7">
              <w:rPr>
                <w:rFonts w:ascii="Tahoma" w:eastAsia="Times New Roman" w:hAnsi="Tahoma" w:cs="Tahoma"/>
                <w:kern w:val="2"/>
                <w14:ligatures w14:val="standardContextual"/>
              </w:rPr>
              <w:t>in select Geographical Areas (GAs) across the states of Haryana, Maharashtra, Nagaland, Assam, Tripura, and Arunachal Pradesh</w:t>
            </w:r>
            <w:r w:rsidR="004F03A3">
              <w:rPr>
                <w:rFonts w:ascii="Tahoma" w:eastAsia="Times New Roman" w:hAnsi="Tahoma" w:cs="Tahoma"/>
                <w:kern w:val="2"/>
                <w14:ligatures w14:val="standardContextual"/>
              </w:rPr>
              <w:t>,</w:t>
            </w:r>
            <w:r w:rsidR="00811601" w:rsidRPr="00811601">
              <w:rPr>
                <w:rFonts w:ascii="Tahoma" w:eastAsia="Times New Roman" w:hAnsi="Tahoma" w:cs="Tahoma"/>
                <w:kern w:val="2"/>
                <w14:ligatures w14:val="standardContextual"/>
              </w:rPr>
              <w:t xml:space="preserve"> are expanding coverage across households and industries through progressive PNG rollout, with over 7</w:t>
            </w:r>
            <w:r w:rsidR="005B2F49">
              <w:rPr>
                <w:rFonts w:ascii="Tahoma" w:eastAsia="Times New Roman" w:hAnsi="Tahoma" w:cs="Tahoma"/>
                <w:kern w:val="2"/>
                <w14:ligatures w14:val="standardContextual"/>
              </w:rPr>
              <w:t>3</w:t>
            </w:r>
            <w:r w:rsidR="00811601" w:rsidRPr="00811601">
              <w:rPr>
                <w:rFonts w:ascii="Tahoma" w:eastAsia="Times New Roman" w:hAnsi="Tahoma" w:cs="Tahoma"/>
                <w:kern w:val="2"/>
                <w14:ligatures w14:val="standardContextual"/>
              </w:rPr>
              <w:t>,</w:t>
            </w:r>
            <w:r w:rsidR="005B2F49">
              <w:rPr>
                <w:rFonts w:ascii="Tahoma" w:eastAsia="Times New Roman" w:hAnsi="Tahoma" w:cs="Tahoma"/>
                <w:kern w:val="2"/>
                <w14:ligatures w14:val="standardContextual"/>
              </w:rPr>
              <w:t>023</w:t>
            </w:r>
            <w:r w:rsidR="00811601" w:rsidRPr="00811601">
              <w:rPr>
                <w:rFonts w:ascii="Tahoma" w:eastAsia="Times New Roman" w:hAnsi="Tahoma" w:cs="Tahoma"/>
                <w:kern w:val="2"/>
                <w14:ligatures w14:val="standardContextual"/>
              </w:rPr>
              <w:t xml:space="preserve"> connections provided to households and about 180 industrial and commercial customers covered so f</w:t>
            </w:r>
            <w:r w:rsidR="00864AB0">
              <w:rPr>
                <w:rFonts w:ascii="Tahoma" w:eastAsia="Times New Roman" w:hAnsi="Tahoma" w:cs="Tahoma"/>
                <w:kern w:val="2"/>
                <w14:ligatures w14:val="standardContextual"/>
              </w:rPr>
              <w:t>ar.</w:t>
            </w:r>
          </w:p>
        </w:tc>
      </w:tr>
      <w:tr w:rsidR="00FF6624" w14:paraId="592EFC8F" w14:textId="77777777" w:rsidTr="00A06762">
        <w:trPr>
          <w:trHeight w:val="629"/>
        </w:trPr>
        <w:tc>
          <w:tcPr>
            <w:tcW w:w="4391" w:type="dxa"/>
            <w:tcBorders>
              <w:top w:val="single" w:sz="4" w:space="0" w:color="auto"/>
              <w:left w:val="single" w:sz="4" w:space="0" w:color="auto"/>
              <w:bottom w:val="single" w:sz="4" w:space="0" w:color="auto"/>
              <w:right w:val="single" w:sz="4" w:space="0" w:color="auto"/>
            </w:tcBorders>
          </w:tcPr>
          <w:p w14:paraId="592EFC8C" w14:textId="77777777" w:rsidR="00FF6624" w:rsidRPr="006C5005" w:rsidRDefault="00FF6624" w:rsidP="006C5005">
            <w:pPr>
              <w:jc w:val="both"/>
              <w:rPr>
                <w:rFonts w:ascii="Verdana" w:eastAsia="Times New Roman" w:hAnsi="Verdana"/>
                <w:sz w:val="20"/>
                <w:szCs w:val="20"/>
              </w:rPr>
            </w:pPr>
            <w:r w:rsidRPr="008113A4">
              <w:rPr>
                <w:rFonts w:ascii="Tahoma" w:hAnsi="Tahoma" w:cs="Tahoma"/>
                <w:i/>
                <w:iCs/>
              </w:rPr>
              <w:t>Q.(</w:t>
            </w:r>
            <w:r>
              <w:rPr>
                <w:rFonts w:ascii="Tahoma" w:hAnsi="Tahoma" w:cs="Tahoma"/>
                <w:i/>
                <w:iCs/>
              </w:rPr>
              <w:t>c</w:t>
            </w:r>
            <w:r w:rsidRPr="008113A4">
              <w:rPr>
                <w:rFonts w:ascii="Tahoma" w:hAnsi="Tahoma" w:cs="Tahoma"/>
                <w:i/>
                <w:iCs/>
              </w:rPr>
              <w:t>)</w:t>
            </w:r>
            <w:r>
              <w:rPr>
                <w:rFonts w:ascii="Tahoma" w:hAnsi="Tahoma" w:cs="Tahoma"/>
                <w:i/>
                <w:iCs/>
              </w:rPr>
              <w:t xml:space="preserve"> </w:t>
            </w:r>
            <w:r w:rsidR="00D333A9">
              <w:rPr>
                <w:rFonts w:ascii="Tahoma" w:hAnsi="Tahoma" w:cs="Tahoma"/>
                <w:i/>
                <w:iCs/>
              </w:rPr>
              <w:t>S</w:t>
            </w:r>
            <w:r w:rsidR="00D333A9" w:rsidRPr="00D333A9">
              <w:rPr>
                <w:rFonts w:ascii="Tahoma" w:hAnsi="Tahoma" w:cs="Tahoma"/>
                <w:i/>
                <w:iCs/>
              </w:rPr>
              <w:t>teps to ensure affordability and safety and</w:t>
            </w:r>
          </w:p>
        </w:tc>
        <w:tc>
          <w:tcPr>
            <w:tcW w:w="5359" w:type="dxa"/>
            <w:tcBorders>
              <w:top w:val="single" w:sz="4" w:space="0" w:color="auto"/>
              <w:left w:val="single" w:sz="4" w:space="0" w:color="auto"/>
              <w:bottom w:val="single" w:sz="4" w:space="0" w:color="auto"/>
              <w:right w:val="single" w:sz="4" w:space="0" w:color="auto"/>
            </w:tcBorders>
          </w:tcPr>
          <w:p w14:paraId="592EFC8D" w14:textId="77777777" w:rsidR="00FF6624" w:rsidRDefault="00FF6624" w:rsidP="00FF6624">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592EFC8E" w14:textId="59B757B1" w:rsidR="00FF6624" w:rsidRDefault="00FF6624" w:rsidP="00FF6624">
            <w:pPr>
              <w:spacing w:after="0" w:line="240" w:lineRule="auto"/>
              <w:jc w:val="both"/>
              <w:rPr>
                <w:rFonts w:ascii="Tahoma" w:hAnsi="Tahoma" w:cs="Tahoma"/>
                <w:b/>
                <w:lang w:val="en-US"/>
              </w:rPr>
            </w:pPr>
            <w:r>
              <w:rPr>
                <w:rFonts w:ascii="Tahoma" w:eastAsia="Times New Roman" w:hAnsi="Tahoma" w:cs="Tahoma"/>
                <w:kern w:val="2"/>
                <w14:ligatures w14:val="standardContextual"/>
              </w:rPr>
              <w:t>As far as Oil India Limited (OIL) is concerned,</w:t>
            </w:r>
            <w:r w:rsidR="00D47C17">
              <w:rPr>
                <w:rFonts w:ascii="Tahoma" w:eastAsia="Times New Roman" w:hAnsi="Tahoma" w:cs="Tahoma"/>
                <w:kern w:val="2"/>
                <w14:ligatures w14:val="standardContextual"/>
              </w:rPr>
              <w:t xml:space="preserve"> </w:t>
            </w:r>
            <w:r w:rsidR="00D47C17" w:rsidRPr="00D47C17">
              <w:rPr>
                <w:rFonts w:ascii="Tahoma" w:eastAsia="Times New Roman" w:hAnsi="Tahoma" w:cs="Tahoma"/>
                <w:kern w:val="2"/>
                <w14:ligatures w14:val="standardContextual"/>
              </w:rPr>
              <w:t>its CGD Joint Venture Companies ensure affordability through competitive pricing of natural gas and efficient network expansion, and safety through adherence to PNGRB regulations, robust pipeline design standards, regular monitoring, and implementation of safety protocols and emergency response systems across all Geographical Areas.</w:t>
            </w:r>
          </w:p>
        </w:tc>
      </w:tr>
      <w:tr w:rsidR="00D333A9" w14:paraId="592EFC93" w14:textId="77777777" w:rsidTr="00A06762">
        <w:trPr>
          <w:trHeight w:val="629"/>
        </w:trPr>
        <w:tc>
          <w:tcPr>
            <w:tcW w:w="4391" w:type="dxa"/>
            <w:tcBorders>
              <w:top w:val="single" w:sz="4" w:space="0" w:color="auto"/>
              <w:left w:val="single" w:sz="4" w:space="0" w:color="auto"/>
              <w:bottom w:val="single" w:sz="4" w:space="0" w:color="auto"/>
              <w:right w:val="single" w:sz="4" w:space="0" w:color="auto"/>
            </w:tcBorders>
          </w:tcPr>
          <w:p w14:paraId="592EFC90" w14:textId="77777777" w:rsidR="00D333A9" w:rsidRPr="008113A4" w:rsidRDefault="00D333A9" w:rsidP="006C5005">
            <w:pPr>
              <w:jc w:val="both"/>
              <w:rPr>
                <w:rFonts w:ascii="Tahoma" w:hAnsi="Tahoma" w:cs="Tahoma"/>
                <w:i/>
                <w:iCs/>
              </w:rPr>
            </w:pPr>
            <w:r w:rsidRPr="008113A4">
              <w:rPr>
                <w:rFonts w:ascii="Tahoma" w:hAnsi="Tahoma" w:cs="Tahoma"/>
                <w:i/>
                <w:iCs/>
              </w:rPr>
              <w:t>Q.(</w:t>
            </w:r>
            <w:r>
              <w:rPr>
                <w:rFonts w:ascii="Tahoma" w:hAnsi="Tahoma" w:cs="Tahoma"/>
                <w:i/>
                <w:iCs/>
              </w:rPr>
              <w:t>d</w:t>
            </w:r>
            <w:r w:rsidRPr="008113A4">
              <w:rPr>
                <w:rFonts w:ascii="Tahoma" w:hAnsi="Tahoma" w:cs="Tahoma"/>
                <w:i/>
                <w:iCs/>
              </w:rPr>
              <w:t>)</w:t>
            </w:r>
            <w:r>
              <w:rPr>
                <w:rFonts w:ascii="Tahoma" w:hAnsi="Tahoma" w:cs="Tahoma"/>
                <w:i/>
                <w:iCs/>
              </w:rPr>
              <w:t xml:space="preserve"> C</w:t>
            </w:r>
            <w:r w:rsidRPr="00D333A9">
              <w:rPr>
                <w:rFonts w:ascii="Tahoma" w:hAnsi="Tahoma" w:cs="Tahoma"/>
                <w:i/>
                <w:iCs/>
              </w:rPr>
              <w:t>ontribution to cleaner energy transition.</w:t>
            </w:r>
          </w:p>
        </w:tc>
        <w:tc>
          <w:tcPr>
            <w:tcW w:w="5359" w:type="dxa"/>
            <w:tcBorders>
              <w:top w:val="single" w:sz="4" w:space="0" w:color="auto"/>
              <w:left w:val="single" w:sz="4" w:space="0" w:color="auto"/>
              <w:bottom w:val="single" w:sz="4" w:space="0" w:color="auto"/>
              <w:right w:val="single" w:sz="4" w:space="0" w:color="auto"/>
            </w:tcBorders>
          </w:tcPr>
          <w:p w14:paraId="592EFC91" w14:textId="77777777" w:rsidR="00AB7CFD" w:rsidRDefault="00AB7CFD" w:rsidP="00AB7CFD">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Q(d):</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592EFC92" w14:textId="10F95E1B" w:rsidR="00D333A9" w:rsidRDefault="007B4A1A" w:rsidP="00AB7CFD">
            <w:pPr>
              <w:spacing w:after="0" w:line="240" w:lineRule="auto"/>
              <w:jc w:val="both"/>
              <w:rPr>
                <w:rFonts w:ascii="Tahoma" w:hAnsi="Tahoma" w:cs="Tahoma"/>
                <w:b/>
                <w:lang w:val="en-US"/>
              </w:rPr>
            </w:pPr>
            <w:r w:rsidRPr="007B4A1A">
              <w:rPr>
                <w:rFonts w:ascii="Tahoma" w:eastAsia="Times New Roman" w:hAnsi="Tahoma" w:cs="Tahoma"/>
                <w:kern w:val="2"/>
                <w14:ligatures w14:val="standardContextual"/>
              </w:rPr>
              <w:t>As far as Oil India Limited (OIL) is concerned, its CGD Joint Venture Companies are contributing to the cleaner energy transition by promoting the use of natural gas through planned development of over 1.4 million PNG connections, 500 CNG stations, and 8,677 inch-kilometres of pipeline</w:t>
            </w:r>
            <w:r w:rsidR="00875003">
              <w:rPr>
                <w:rFonts w:ascii="Tahoma" w:eastAsia="Times New Roman" w:hAnsi="Tahoma" w:cs="Tahoma"/>
                <w:kern w:val="2"/>
                <w14:ligatures w14:val="standardContextual"/>
              </w:rPr>
              <w:t xml:space="preserve"> </w:t>
            </w:r>
            <w:r w:rsidR="00875003" w:rsidRPr="00875003">
              <w:rPr>
                <w:rFonts w:ascii="Tahoma" w:eastAsia="Times New Roman" w:hAnsi="Tahoma" w:cs="Tahoma"/>
                <w:kern w:val="2"/>
                <w14:ligatures w14:val="standardContextual"/>
              </w:rPr>
              <w:t>in select Geographical Areas (GAs) across the states of Haryana, Maharashtra, Nagaland, Assam, Tripura, and Arunachal Pradesh</w:t>
            </w:r>
            <w:r w:rsidRPr="007B4A1A">
              <w:rPr>
                <w:rFonts w:ascii="Tahoma" w:eastAsia="Times New Roman" w:hAnsi="Tahoma" w:cs="Tahoma"/>
                <w:kern w:val="2"/>
                <w14:ligatures w14:val="standardContextual"/>
              </w:rPr>
              <w:t>. Of this, 7</w:t>
            </w:r>
            <w:r w:rsidR="002F1DCC">
              <w:rPr>
                <w:rFonts w:ascii="Tahoma" w:eastAsia="Times New Roman" w:hAnsi="Tahoma" w:cs="Tahoma"/>
                <w:kern w:val="2"/>
                <w14:ligatures w14:val="standardContextual"/>
              </w:rPr>
              <w:t>3</w:t>
            </w:r>
            <w:r w:rsidRPr="007B4A1A">
              <w:rPr>
                <w:rFonts w:ascii="Tahoma" w:eastAsia="Times New Roman" w:hAnsi="Tahoma" w:cs="Tahoma"/>
                <w:kern w:val="2"/>
                <w14:ligatures w14:val="standardContextual"/>
              </w:rPr>
              <w:t>,</w:t>
            </w:r>
            <w:r w:rsidR="005B2F49">
              <w:rPr>
                <w:rFonts w:ascii="Tahoma" w:eastAsia="Times New Roman" w:hAnsi="Tahoma" w:cs="Tahoma"/>
                <w:kern w:val="2"/>
                <w14:ligatures w14:val="standardContextual"/>
              </w:rPr>
              <w:t>023</w:t>
            </w:r>
            <w:r w:rsidRPr="007B4A1A">
              <w:rPr>
                <w:rFonts w:ascii="Tahoma" w:eastAsia="Times New Roman" w:hAnsi="Tahoma" w:cs="Tahoma"/>
                <w:kern w:val="2"/>
                <w14:ligatures w14:val="standardContextual"/>
              </w:rPr>
              <w:t xml:space="preserve"> PNG connections, </w:t>
            </w:r>
            <w:r w:rsidR="002F1DCC">
              <w:rPr>
                <w:rFonts w:ascii="Tahoma" w:eastAsia="Times New Roman" w:hAnsi="Tahoma" w:cs="Tahoma"/>
                <w:kern w:val="2"/>
                <w14:ligatures w14:val="standardContextual"/>
              </w:rPr>
              <w:t>80</w:t>
            </w:r>
            <w:r w:rsidRPr="007B4A1A">
              <w:rPr>
                <w:rFonts w:ascii="Tahoma" w:eastAsia="Times New Roman" w:hAnsi="Tahoma" w:cs="Tahoma"/>
                <w:kern w:val="2"/>
                <w14:ligatures w14:val="standardContextual"/>
              </w:rPr>
              <w:t xml:space="preserve"> CNG stations, and over </w:t>
            </w:r>
            <w:r w:rsidR="002F1DCC">
              <w:rPr>
                <w:rFonts w:ascii="Tahoma" w:eastAsia="Times New Roman" w:hAnsi="Tahoma" w:cs="Tahoma"/>
                <w:kern w:val="2"/>
                <w14:ligatures w14:val="standardContextual"/>
              </w:rPr>
              <w:t>5000</w:t>
            </w:r>
            <w:r w:rsidRPr="007B4A1A">
              <w:rPr>
                <w:rFonts w:ascii="Tahoma" w:eastAsia="Times New Roman" w:hAnsi="Tahoma" w:cs="Tahoma"/>
                <w:kern w:val="2"/>
                <w14:ligatures w14:val="standardContextual"/>
              </w:rPr>
              <w:t xml:space="preserve"> inch-kilometres of </w:t>
            </w:r>
            <w:r w:rsidRPr="007B4A1A">
              <w:rPr>
                <w:rFonts w:ascii="Tahoma" w:eastAsia="Times New Roman" w:hAnsi="Tahoma" w:cs="Tahoma"/>
                <w:kern w:val="2"/>
                <w14:ligatures w14:val="standardContextual"/>
              </w:rPr>
              <w:lastRenderedPageBreak/>
              <w:t>pipeline have already been achieved, facilitating a shift to cleaner fuels, reducing emissions, and improving air quality, with further expansion aligned to the approved growth roadmap.</w:t>
            </w:r>
          </w:p>
        </w:tc>
      </w:tr>
    </w:tbl>
    <w:p w14:paraId="592EFC94" w14:textId="77777777" w:rsidR="00B8174D" w:rsidRDefault="00B8174D" w:rsidP="001A6012">
      <w:pPr>
        <w:spacing w:after="0"/>
        <w:ind w:right="-482"/>
        <w:jc w:val="right"/>
        <w:rPr>
          <w:rFonts w:ascii="Tahoma" w:hAnsi="Tahoma" w:cs="Tahoma"/>
          <w:color w:val="000000" w:themeColor="text1"/>
          <w:lang w:val="en-US"/>
        </w:rPr>
      </w:pPr>
    </w:p>
    <w:p w14:paraId="592EFC95" w14:textId="77777777" w:rsidR="00B8174D" w:rsidRDefault="00B8174D" w:rsidP="00FB5F88">
      <w:pPr>
        <w:spacing w:after="0"/>
        <w:ind w:right="-279"/>
        <w:jc w:val="right"/>
        <w:rPr>
          <w:rFonts w:ascii="Tahoma" w:hAnsi="Tahoma" w:cs="Tahoma"/>
          <w:color w:val="000000" w:themeColor="text1"/>
          <w:lang w:val="en-US"/>
        </w:rPr>
      </w:pPr>
    </w:p>
    <w:p w14:paraId="592EFC96" w14:textId="77777777" w:rsidR="001A6012" w:rsidRPr="00D44C53" w:rsidRDefault="001A6012" w:rsidP="00FB5F88">
      <w:pPr>
        <w:spacing w:after="0"/>
        <w:ind w:right="-279"/>
        <w:jc w:val="right"/>
        <w:rPr>
          <w:rFonts w:ascii="Tahoma" w:hAnsi="Tahoma" w:cs="Tahoma"/>
          <w:color w:val="000000" w:themeColor="text1"/>
          <w:lang w:val="en-US"/>
        </w:rPr>
      </w:pPr>
      <w:r w:rsidRPr="00D44C53">
        <w:rPr>
          <w:rFonts w:ascii="Tahoma" w:hAnsi="Tahoma" w:cs="Tahoma"/>
          <w:color w:val="000000" w:themeColor="text1"/>
          <w:lang w:val="en-US"/>
        </w:rPr>
        <w:t>Yours faithfully,</w:t>
      </w:r>
    </w:p>
    <w:p w14:paraId="592EFC97" w14:textId="77777777" w:rsidR="001A6012" w:rsidRPr="00D44C53" w:rsidRDefault="001A6012" w:rsidP="00FB5F88">
      <w:pPr>
        <w:spacing w:after="0" w:line="240" w:lineRule="auto"/>
        <w:ind w:right="-279"/>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14:paraId="592EFC98" w14:textId="77777777" w:rsidR="001A6012" w:rsidRDefault="001A6012" w:rsidP="00FB5F88">
      <w:pPr>
        <w:spacing w:after="0" w:line="240" w:lineRule="auto"/>
        <w:ind w:right="-279"/>
        <w:jc w:val="right"/>
        <w:rPr>
          <w:rFonts w:ascii="Tahoma" w:hAnsi="Tahoma" w:cs="Tahoma"/>
          <w:color w:val="000000" w:themeColor="text1"/>
          <w:lang w:val="en-US"/>
        </w:rPr>
      </w:pPr>
    </w:p>
    <w:p w14:paraId="592EFC99" w14:textId="77777777" w:rsidR="00B351B8" w:rsidRDefault="00B351B8" w:rsidP="00FB5F88">
      <w:pPr>
        <w:spacing w:after="0" w:line="240" w:lineRule="auto"/>
        <w:ind w:right="-279"/>
        <w:jc w:val="right"/>
        <w:rPr>
          <w:rFonts w:ascii="Tahoma" w:hAnsi="Tahoma" w:cs="Tahoma"/>
          <w:color w:val="000000" w:themeColor="text1"/>
          <w:lang w:val="en-US"/>
        </w:rPr>
      </w:pPr>
    </w:p>
    <w:p w14:paraId="592EFC9A" w14:textId="77777777" w:rsidR="00AC5A50" w:rsidRPr="00D44C53" w:rsidRDefault="00AC5A50" w:rsidP="00FB5F88">
      <w:pPr>
        <w:spacing w:after="0" w:line="240" w:lineRule="auto"/>
        <w:ind w:right="-279"/>
        <w:jc w:val="right"/>
        <w:rPr>
          <w:rFonts w:ascii="Tahoma" w:hAnsi="Tahoma" w:cs="Tahoma"/>
          <w:color w:val="000000" w:themeColor="text1"/>
          <w:lang w:val="en-US"/>
        </w:rPr>
      </w:pPr>
    </w:p>
    <w:p w14:paraId="6671FBE2" w14:textId="77777777" w:rsidR="00B27A39" w:rsidRPr="00D44C53" w:rsidRDefault="00B27A39" w:rsidP="00FB5F88">
      <w:pPr>
        <w:spacing w:after="0" w:line="240" w:lineRule="auto"/>
        <w:ind w:right="-279"/>
        <w:jc w:val="right"/>
        <w:rPr>
          <w:rFonts w:ascii="Tahoma" w:hAnsi="Tahoma" w:cs="Tahoma"/>
          <w:b/>
          <w:color w:val="000000" w:themeColor="text1"/>
          <w:lang w:val="en-US"/>
        </w:rPr>
      </w:pPr>
      <w:bookmarkStart w:id="1" w:name="_Hlk225519164"/>
      <w:r w:rsidRPr="00D44C53">
        <w:rPr>
          <w:rFonts w:ascii="Tahoma" w:hAnsi="Tahoma" w:cs="Tahoma"/>
          <w:b/>
          <w:color w:val="000000" w:themeColor="text1"/>
          <w:lang w:val="en-US"/>
        </w:rPr>
        <w:t>(</w:t>
      </w:r>
      <w:proofErr w:type="spellStart"/>
      <w:r>
        <w:rPr>
          <w:rFonts w:ascii="Tahoma" w:hAnsi="Tahoma" w:cs="Tahoma"/>
          <w:b/>
          <w:lang w:val="en-US"/>
        </w:rPr>
        <w:t>Ashim</w:t>
      </w:r>
      <w:proofErr w:type="spellEnd"/>
      <w:r>
        <w:rPr>
          <w:rFonts w:ascii="Tahoma" w:hAnsi="Tahoma" w:cs="Tahoma"/>
          <w:b/>
          <w:lang w:val="en-US"/>
        </w:rPr>
        <w:t xml:space="preserve"> Kumar </w:t>
      </w:r>
      <w:proofErr w:type="spellStart"/>
      <w:r>
        <w:rPr>
          <w:rFonts w:ascii="Tahoma" w:hAnsi="Tahoma" w:cs="Tahoma"/>
          <w:b/>
          <w:lang w:val="en-US"/>
        </w:rPr>
        <w:t>Bharali</w:t>
      </w:r>
      <w:proofErr w:type="spellEnd"/>
      <w:r w:rsidRPr="00D44C53">
        <w:rPr>
          <w:rFonts w:ascii="Tahoma" w:hAnsi="Tahoma" w:cs="Tahoma"/>
          <w:b/>
          <w:color w:val="000000" w:themeColor="text1"/>
          <w:lang w:val="en-US"/>
        </w:rPr>
        <w:t>)</w:t>
      </w:r>
    </w:p>
    <w:p w14:paraId="3DD904D6" w14:textId="77777777" w:rsidR="00B27A39" w:rsidRDefault="00B27A39" w:rsidP="00FB5F88">
      <w:pPr>
        <w:spacing w:after="0" w:line="240" w:lineRule="auto"/>
        <w:ind w:right="-279"/>
        <w:jc w:val="right"/>
        <w:rPr>
          <w:rFonts w:ascii="Tahoma" w:hAnsi="Tahoma" w:cs="Tahoma"/>
          <w:color w:val="000000" w:themeColor="text1"/>
          <w:lang w:val="en-US"/>
        </w:rPr>
      </w:pPr>
      <w:r w:rsidRPr="00D44C53">
        <w:rPr>
          <w:rFonts w:ascii="Tahoma" w:hAnsi="Tahoma" w:cs="Tahoma"/>
          <w:color w:val="000000" w:themeColor="text1"/>
          <w:lang w:val="en-US"/>
        </w:rPr>
        <w:t>General Manager (Planning)</w:t>
      </w:r>
    </w:p>
    <w:p w14:paraId="499B699F" w14:textId="77777777" w:rsidR="00B27A39" w:rsidRDefault="00B27A39" w:rsidP="00FB5F88">
      <w:pPr>
        <w:spacing w:after="0" w:line="240" w:lineRule="auto"/>
        <w:ind w:right="-279"/>
        <w:jc w:val="right"/>
        <w:rPr>
          <w:rFonts w:ascii="Tahoma" w:hAnsi="Tahoma" w:cs="Tahoma"/>
          <w:color w:val="000000" w:themeColor="text1"/>
          <w:lang w:val="en-US"/>
        </w:rPr>
      </w:pPr>
      <w:r>
        <w:rPr>
          <w:rFonts w:ascii="Tahoma" w:hAnsi="Tahoma" w:cs="Tahoma"/>
          <w:color w:val="000000" w:themeColor="text1"/>
          <w:lang w:val="en-US"/>
        </w:rPr>
        <w:t>For Chief General Manager (Planning)</w:t>
      </w:r>
    </w:p>
    <w:p w14:paraId="6A2FD778" w14:textId="77777777" w:rsidR="00B27A39" w:rsidRPr="00B24AB0" w:rsidRDefault="00B27A39" w:rsidP="00FB5F88">
      <w:pPr>
        <w:spacing w:after="0"/>
        <w:ind w:right="-279"/>
        <w:jc w:val="right"/>
        <w:rPr>
          <w:rFonts w:ascii="Tahoma" w:hAnsi="Tahoma" w:cs="Tahoma"/>
          <w:b/>
          <w:color w:val="000000" w:themeColor="text1"/>
          <w:u w:val="single"/>
          <w:lang w:val="en-US"/>
        </w:rPr>
      </w:pPr>
      <w:r w:rsidRPr="00D44C53">
        <w:rPr>
          <w:rFonts w:ascii="Tahoma" w:hAnsi="Tahoma" w:cs="Tahoma"/>
          <w:b/>
          <w:color w:val="000000" w:themeColor="text1"/>
          <w:u w:val="single"/>
          <w:lang w:val="en-US"/>
        </w:rPr>
        <w:t>For Chairman &amp; Managing Director</w:t>
      </w:r>
    </w:p>
    <w:bookmarkEnd w:id="1"/>
    <w:p w14:paraId="592EFC9E" w14:textId="77777777" w:rsidR="00D333A9" w:rsidRDefault="00D333A9" w:rsidP="00B27A39">
      <w:pPr>
        <w:spacing w:after="0" w:line="240" w:lineRule="auto"/>
        <w:ind w:right="-482"/>
        <w:jc w:val="right"/>
      </w:pPr>
    </w:p>
    <w:sectPr w:rsidR="00D333A9" w:rsidSect="00B27A39">
      <w:headerReference w:type="default" r:id="rId6"/>
      <w:pgSz w:w="12240" w:h="15840"/>
      <w:pgMar w:top="990" w:right="1440" w:bottom="709"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61693C" w14:textId="77777777" w:rsidR="0015190F" w:rsidRDefault="0015190F" w:rsidP="007D431F">
      <w:pPr>
        <w:spacing w:after="0" w:line="240" w:lineRule="auto"/>
      </w:pPr>
      <w:r>
        <w:separator/>
      </w:r>
    </w:p>
  </w:endnote>
  <w:endnote w:type="continuationSeparator" w:id="0">
    <w:p w14:paraId="7E7D70B4" w14:textId="77777777" w:rsidR="0015190F" w:rsidRDefault="0015190F"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9F647C" w14:textId="77777777" w:rsidR="0015190F" w:rsidRDefault="0015190F" w:rsidP="007D431F">
      <w:pPr>
        <w:spacing w:after="0" w:line="240" w:lineRule="auto"/>
      </w:pPr>
      <w:r>
        <w:separator/>
      </w:r>
    </w:p>
  </w:footnote>
  <w:footnote w:type="continuationSeparator" w:id="0">
    <w:p w14:paraId="48D7C04A" w14:textId="77777777" w:rsidR="0015190F" w:rsidRDefault="0015190F"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129C38" w14:textId="67AD5824" w:rsidR="00B27A39" w:rsidRDefault="00B27A39" w:rsidP="00B27A39">
    <w:pPr>
      <w:spacing w:after="0"/>
      <w:ind w:right="-392"/>
      <w:rPr>
        <w:rFonts w:ascii="Tahoma" w:hAnsi="Tahoma" w:cs="Tahoma"/>
        <w:b/>
        <w:lang w:val="en-US"/>
      </w:rPr>
    </w:pPr>
    <w:r>
      <w:rPr>
        <w:rFonts w:ascii="Tahoma" w:hAnsi="Tahoma" w:cs="Tahoma"/>
        <w:b/>
        <w:lang w:val="en-US"/>
      </w:rPr>
      <w:t>OIL/PLNG/54/2/1/2026/97</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27</w:t>
    </w:r>
    <w:proofErr w:type="gramStart"/>
    <w:r w:rsidRPr="00B27A39">
      <w:rPr>
        <w:rFonts w:ascii="Tahoma" w:hAnsi="Tahoma" w:cs="Tahoma"/>
        <w:b/>
        <w:vertAlign w:val="superscript"/>
        <w:lang w:val="en-US"/>
      </w:rPr>
      <w:t>th</w:t>
    </w:r>
    <w:r>
      <w:rPr>
        <w:rFonts w:ascii="Tahoma" w:hAnsi="Tahoma" w:cs="Tahoma"/>
        <w:b/>
        <w:lang w:val="en-US"/>
      </w:rPr>
      <w:t xml:space="preserve">  March</w:t>
    </w:r>
    <w:proofErr w:type="gramEnd"/>
    <w:r>
      <w:rPr>
        <w:rFonts w:ascii="Tahoma" w:hAnsi="Tahoma" w:cs="Tahoma"/>
        <w:b/>
        <w:lang w:val="en-US"/>
      </w:rPr>
      <w:t>, 2026</w:t>
    </w:r>
  </w:p>
  <w:p w14:paraId="3F4B1B55" w14:textId="41D01B1F" w:rsidR="00B27A39" w:rsidRDefault="00B27A39">
    <w:pPr>
      <w:pStyle w:val="Header"/>
    </w:pPr>
  </w:p>
  <w:p w14:paraId="592EFCA4" w14:textId="77777777" w:rsidR="007D431F" w:rsidRDefault="007D43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554B0"/>
    <w:rsid w:val="000568CA"/>
    <w:rsid w:val="00056C8D"/>
    <w:rsid w:val="00092B96"/>
    <w:rsid w:val="000A5ED7"/>
    <w:rsid w:val="000B68BA"/>
    <w:rsid w:val="000D29CB"/>
    <w:rsid w:val="000D48B3"/>
    <w:rsid w:val="000D7067"/>
    <w:rsid w:val="000F015C"/>
    <w:rsid w:val="000F319E"/>
    <w:rsid w:val="00103649"/>
    <w:rsid w:val="0015190F"/>
    <w:rsid w:val="00186061"/>
    <w:rsid w:val="001A6012"/>
    <w:rsid w:val="001F48AA"/>
    <w:rsid w:val="002000D1"/>
    <w:rsid w:val="002D1220"/>
    <w:rsid w:val="002E729E"/>
    <w:rsid w:val="002F1DCC"/>
    <w:rsid w:val="00311C60"/>
    <w:rsid w:val="0033076C"/>
    <w:rsid w:val="0033654B"/>
    <w:rsid w:val="00351734"/>
    <w:rsid w:val="00392AAC"/>
    <w:rsid w:val="003B12B5"/>
    <w:rsid w:val="003E3CEB"/>
    <w:rsid w:val="003F00A7"/>
    <w:rsid w:val="00434E16"/>
    <w:rsid w:val="004505F3"/>
    <w:rsid w:val="004A05A9"/>
    <w:rsid w:val="004C743E"/>
    <w:rsid w:val="004E1398"/>
    <w:rsid w:val="004F03A3"/>
    <w:rsid w:val="004F3FE8"/>
    <w:rsid w:val="004F4B05"/>
    <w:rsid w:val="00527C2C"/>
    <w:rsid w:val="005A6A32"/>
    <w:rsid w:val="005B2F49"/>
    <w:rsid w:val="00644279"/>
    <w:rsid w:val="006745EB"/>
    <w:rsid w:val="006C5005"/>
    <w:rsid w:val="006F3CAC"/>
    <w:rsid w:val="00716499"/>
    <w:rsid w:val="007355EB"/>
    <w:rsid w:val="00744428"/>
    <w:rsid w:val="00752DB9"/>
    <w:rsid w:val="00763F0A"/>
    <w:rsid w:val="007845C9"/>
    <w:rsid w:val="00786AE2"/>
    <w:rsid w:val="007B18B2"/>
    <w:rsid w:val="007B4A1A"/>
    <w:rsid w:val="007D431F"/>
    <w:rsid w:val="007D65C1"/>
    <w:rsid w:val="007E624D"/>
    <w:rsid w:val="008113A4"/>
    <w:rsid w:val="00811601"/>
    <w:rsid w:val="008325A1"/>
    <w:rsid w:val="00864AB0"/>
    <w:rsid w:val="0087061C"/>
    <w:rsid w:val="00875003"/>
    <w:rsid w:val="00892F9E"/>
    <w:rsid w:val="008C4D07"/>
    <w:rsid w:val="008E46F8"/>
    <w:rsid w:val="00975387"/>
    <w:rsid w:val="0098028D"/>
    <w:rsid w:val="009E497F"/>
    <w:rsid w:val="00A06762"/>
    <w:rsid w:val="00A06F83"/>
    <w:rsid w:val="00A1193E"/>
    <w:rsid w:val="00A318F8"/>
    <w:rsid w:val="00A61609"/>
    <w:rsid w:val="00A831A4"/>
    <w:rsid w:val="00AB1A0A"/>
    <w:rsid w:val="00AB7CFD"/>
    <w:rsid w:val="00AC5A50"/>
    <w:rsid w:val="00AD01B1"/>
    <w:rsid w:val="00B00A85"/>
    <w:rsid w:val="00B27A39"/>
    <w:rsid w:val="00B30758"/>
    <w:rsid w:val="00B351B8"/>
    <w:rsid w:val="00B71177"/>
    <w:rsid w:val="00B8174D"/>
    <w:rsid w:val="00B925AC"/>
    <w:rsid w:val="00BA37C1"/>
    <w:rsid w:val="00BB181A"/>
    <w:rsid w:val="00C04201"/>
    <w:rsid w:val="00C75ECB"/>
    <w:rsid w:val="00C92B4F"/>
    <w:rsid w:val="00CC309F"/>
    <w:rsid w:val="00CE21FD"/>
    <w:rsid w:val="00D0096A"/>
    <w:rsid w:val="00D32686"/>
    <w:rsid w:val="00D333A9"/>
    <w:rsid w:val="00D47C17"/>
    <w:rsid w:val="00D951F7"/>
    <w:rsid w:val="00E366D0"/>
    <w:rsid w:val="00E54322"/>
    <w:rsid w:val="00E93B18"/>
    <w:rsid w:val="00E968F5"/>
    <w:rsid w:val="00E97459"/>
    <w:rsid w:val="00F12E44"/>
    <w:rsid w:val="00F65185"/>
    <w:rsid w:val="00F85148"/>
    <w:rsid w:val="00FA03FD"/>
    <w:rsid w:val="00FB5F88"/>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EFC70"/>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font">
    <w:name w:val="font"/>
    <w:basedOn w:val="DefaultParagraphFont"/>
    <w:rsid w:val="001A6012"/>
  </w:style>
  <w:style w:type="character" w:customStyle="1" w:styleId="xfont">
    <w:name w:val="x_font"/>
    <w:basedOn w:val="DefaultParagraphFont"/>
    <w:rsid w:val="00716499"/>
  </w:style>
  <w:style w:type="paragraph" w:customStyle="1" w:styleId="efile-note-para">
    <w:name w:val="efile-note-para"/>
    <w:basedOn w:val="Normal"/>
    <w:rsid w:val="000D48B3"/>
    <w:pPr>
      <w:spacing w:before="100" w:beforeAutospacing="1" w:after="100" w:afterAutospacing="1" w:line="240" w:lineRule="auto"/>
    </w:pPr>
    <w:rPr>
      <w:rFonts w:ascii="Calibri" w:hAnsi="Calibri" w:cs="Calibri"/>
      <w:lang w:val="en-US" w:bidi="hi-IN"/>
    </w:rPr>
  </w:style>
  <w:style w:type="paragraph" w:customStyle="1" w:styleId="default0">
    <w:name w:val="default"/>
    <w:basedOn w:val="Normal"/>
    <w:rsid w:val="000D48B3"/>
    <w:pPr>
      <w:spacing w:before="100" w:beforeAutospacing="1" w:after="100" w:afterAutospacing="1" w:line="240" w:lineRule="auto"/>
    </w:pPr>
    <w:rPr>
      <w:rFonts w:ascii="Calibri" w:hAnsi="Calibri" w:cs="Calibri"/>
      <w:lang w:val="en-US" w:bidi="hi-IN"/>
    </w:rPr>
  </w:style>
  <w:style w:type="paragraph" w:customStyle="1" w:styleId="x2047901436efile-note-para">
    <w:name w:val="x_2047901436efile-note-para"/>
    <w:basedOn w:val="Normal"/>
    <w:rsid w:val="006C5005"/>
    <w:pPr>
      <w:spacing w:before="100" w:beforeAutospacing="1" w:after="100" w:afterAutospacing="1" w:line="240" w:lineRule="auto"/>
    </w:pPr>
    <w:rPr>
      <w:rFonts w:ascii="Calibri" w:hAnsi="Calibri" w:cs="Calibri"/>
      <w:lang w:val="en-US" w:bidi="hi-IN"/>
    </w:rPr>
  </w:style>
  <w:style w:type="paragraph" w:customStyle="1" w:styleId="x846793810x623990122x1238043766x308076171x1781826683efile-note-para">
    <w:name w:val="x_846793810x_623990122x_1238043766x_308076171x_1781826683efile-note-para"/>
    <w:basedOn w:val="Normal"/>
    <w:rsid w:val="00F12E44"/>
    <w:pPr>
      <w:spacing w:before="100" w:beforeAutospacing="1" w:after="100" w:afterAutospacing="1" w:line="240" w:lineRule="auto"/>
    </w:pPr>
    <w:rPr>
      <w:rFonts w:ascii="Calibri" w:hAnsi="Calibri" w:cs="Calibri"/>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81486492">
      <w:bodyDiv w:val="1"/>
      <w:marLeft w:val="0"/>
      <w:marRight w:val="0"/>
      <w:marTop w:val="0"/>
      <w:marBottom w:val="0"/>
      <w:divBdr>
        <w:top w:val="none" w:sz="0" w:space="0" w:color="auto"/>
        <w:left w:val="none" w:sz="0" w:space="0" w:color="auto"/>
        <w:bottom w:val="none" w:sz="0" w:space="0" w:color="auto"/>
        <w:right w:val="none" w:sz="0" w:space="0" w:color="auto"/>
      </w:divBdr>
    </w:div>
    <w:div w:id="243609577">
      <w:bodyDiv w:val="1"/>
      <w:marLeft w:val="0"/>
      <w:marRight w:val="0"/>
      <w:marTop w:val="0"/>
      <w:marBottom w:val="0"/>
      <w:divBdr>
        <w:top w:val="none" w:sz="0" w:space="0" w:color="auto"/>
        <w:left w:val="none" w:sz="0" w:space="0" w:color="auto"/>
        <w:bottom w:val="none" w:sz="0" w:space="0" w:color="auto"/>
        <w:right w:val="none" w:sz="0" w:space="0" w:color="auto"/>
      </w:divBdr>
    </w:div>
    <w:div w:id="319357099">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729185257">
      <w:bodyDiv w:val="1"/>
      <w:marLeft w:val="0"/>
      <w:marRight w:val="0"/>
      <w:marTop w:val="0"/>
      <w:marBottom w:val="0"/>
      <w:divBdr>
        <w:top w:val="none" w:sz="0" w:space="0" w:color="auto"/>
        <w:left w:val="none" w:sz="0" w:space="0" w:color="auto"/>
        <w:bottom w:val="none" w:sz="0" w:space="0" w:color="auto"/>
        <w:right w:val="none" w:sz="0" w:space="0" w:color="auto"/>
      </w:divBdr>
    </w:div>
    <w:div w:id="788277199">
      <w:bodyDiv w:val="1"/>
      <w:marLeft w:val="0"/>
      <w:marRight w:val="0"/>
      <w:marTop w:val="0"/>
      <w:marBottom w:val="0"/>
      <w:divBdr>
        <w:top w:val="none" w:sz="0" w:space="0" w:color="auto"/>
        <w:left w:val="none" w:sz="0" w:space="0" w:color="auto"/>
        <w:bottom w:val="none" w:sz="0" w:space="0" w:color="auto"/>
        <w:right w:val="none" w:sz="0" w:space="0" w:color="auto"/>
      </w:divBdr>
    </w:div>
    <w:div w:id="1139882007">
      <w:bodyDiv w:val="1"/>
      <w:marLeft w:val="0"/>
      <w:marRight w:val="0"/>
      <w:marTop w:val="0"/>
      <w:marBottom w:val="0"/>
      <w:divBdr>
        <w:top w:val="none" w:sz="0" w:space="0" w:color="auto"/>
        <w:left w:val="none" w:sz="0" w:space="0" w:color="auto"/>
        <w:bottom w:val="none" w:sz="0" w:space="0" w:color="auto"/>
        <w:right w:val="none" w:sz="0" w:space="0" w:color="auto"/>
      </w:divBdr>
    </w:div>
    <w:div w:id="1225601418">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811290720">
      <w:bodyDiv w:val="1"/>
      <w:marLeft w:val="0"/>
      <w:marRight w:val="0"/>
      <w:marTop w:val="0"/>
      <w:marBottom w:val="0"/>
      <w:divBdr>
        <w:top w:val="none" w:sz="0" w:space="0" w:color="auto"/>
        <w:left w:val="none" w:sz="0" w:space="0" w:color="auto"/>
        <w:bottom w:val="none" w:sz="0" w:space="0" w:color="auto"/>
        <w:right w:val="none" w:sz="0" w:space="0" w:color="auto"/>
      </w:divBdr>
    </w:div>
    <w:div w:id="2081365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2701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2026-03-27T10:15:00Z</cp:lastPrinted>
  <dcterms:created xsi:type="dcterms:W3CDTF">2026-03-27T11:01:00Z</dcterms:created>
  <dcterms:modified xsi:type="dcterms:W3CDTF">2026-03-27T11:01:00Z</dcterms:modified>
</cp:coreProperties>
</file>