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6DAF" w:rsidRDefault="00DD6DAF" w:rsidP="00DD6DAF">
      <w:pPr>
        <w:spacing w:after="0"/>
        <w:ind w:right="-591"/>
        <w:jc w:val="center"/>
        <w:rPr>
          <w:rFonts w:ascii="Bookman Old Style" w:hAnsi="Bookman Old Style" w:cs="Tahoma"/>
          <w:b/>
          <w:bCs/>
        </w:rPr>
      </w:pPr>
      <w:r w:rsidRPr="00F92FE8">
        <w:rPr>
          <w:rFonts w:ascii="Bookman Old Style" w:hAnsi="Bookman Old Style" w:cs="Tahoma"/>
          <w:b/>
          <w:bCs/>
        </w:rPr>
        <w:t>Annexure-1</w:t>
      </w:r>
    </w:p>
    <w:p w:rsidR="00DD6DAF" w:rsidRDefault="00DD6DAF" w:rsidP="00DD6DAF">
      <w:pPr>
        <w:spacing w:after="0"/>
        <w:ind w:right="-591"/>
        <w:jc w:val="center"/>
        <w:rPr>
          <w:rFonts w:ascii="Bookman Old Style" w:hAnsi="Bookman Old Style" w:cs="Tahoma"/>
          <w:b/>
          <w:bCs/>
        </w:rPr>
      </w:pPr>
    </w:p>
    <w:p w:rsidR="00DD6DAF" w:rsidRPr="00C2325D" w:rsidRDefault="00DD6DAF" w:rsidP="00DD6DAF">
      <w:pPr>
        <w:spacing w:after="120"/>
        <w:ind w:right="-450"/>
        <w:jc w:val="both"/>
        <w:rPr>
          <w:rFonts w:ascii="Tahoma" w:hAnsi="Tahoma" w:cs="Tahoma"/>
        </w:rPr>
      </w:pPr>
      <w:r w:rsidRPr="00C2325D">
        <w:rPr>
          <w:rFonts w:ascii="Tahoma" w:hAnsi="Tahoma" w:cs="Tahoma"/>
        </w:rPr>
        <w:t xml:space="preserve">OIL has been aggressively taking up the exploration and production activities along with substantial investment in alternate energy sectors in line with the </w:t>
      </w:r>
      <w:proofErr w:type="spellStart"/>
      <w:r w:rsidRPr="00C2325D">
        <w:rPr>
          <w:rFonts w:ascii="Tahoma" w:hAnsi="Tahoma" w:cs="Tahoma"/>
        </w:rPr>
        <w:t>GoI</w:t>
      </w:r>
      <w:proofErr w:type="spellEnd"/>
      <w:r w:rsidRPr="00C2325D">
        <w:rPr>
          <w:rFonts w:ascii="Tahoma" w:hAnsi="Tahoma" w:cs="Tahoma"/>
        </w:rPr>
        <w:t xml:space="preserve"> initiatives to reduce India’s dependence on imports.</w:t>
      </w:r>
    </w:p>
    <w:p w:rsidR="00DD6DAF" w:rsidRPr="00C2325D" w:rsidRDefault="00DD6DAF" w:rsidP="00DD6DAF">
      <w:pPr>
        <w:spacing w:after="120"/>
        <w:ind w:right="-450"/>
        <w:jc w:val="both"/>
        <w:rPr>
          <w:rFonts w:ascii="Tahoma" w:hAnsi="Tahoma" w:cs="Tahoma"/>
        </w:rPr>
      </w:pPr>
      <w:r w:rsidRPr="00C2325D">
        <w:rPr>
          <w:rFonts w:ascii="Tahoma" w:hAnsi="Tahoma" w:cs="Tahoma"/>
        </w:rPr>
        <w:t xml:space="preserve">OIL has achieved a quantum jump in its acreages after the implementation of HELP and presently holds </w:t>
      </w:r>
      <w:r w:rsidRPr="00576264">
        <w:rPr>
          <w:rFonts w:ascii="Tahoma" w:hAnsi="Tahoma" w:cs="Tahoma"/>
        </w:rPr>
        <w:t>93,054</w:t>
      </w:r>
      <w:r w:rsidRPr="00C2325D">
        <w:rPr>
          <w:rFonts w:ascii="Tahoma" w:hAnsi="Tahoma" w:cs="Tahoma"/>
          <w:color w:val="FF0000"/>
        </w:rPr>
        <w:t xml:space="preserve"> </w:t>
      </w:r>
      <w:r w:rsidRPr="00C2325D">
        <w:rPr>
          <w:rFonts w:ascii="Tahoma" w:hAnsi="Tahoma" w:cs="Tahoma"/>
        </w:rPr>
        <w:t>sq. km acreages across various regimes divided into 6</w:t>
      </w:r>
      <w:r>
        <w:rPr>
          <w:rFonts w:ascii="Tahoma" w:hAnsi="Tahoma" w:cs="Tahoma"/>
        </w:rPr>
        <w:t>3</w:t>
      </w:r>
      <w:r w:rsidRPr="00C2325D">
        <w:rPr>
          <w:rFonts w:ascii="Tahoma" w:hAnsi="Tahoma" w:cs="Tahoma"/>
        </w:rPr>
        <w:t xml:space="preserve"> blocks across the nation including offshore blocks.</w:t>
      </w:r>
    </w:p>
    <w:p w:rsidR="00DD6DAF" w:rsidRPr="00C2325D" w:rsidRDefault="00DD6DAF" w:rsidP="00DD6DAF">
      <w:pPr>
        <w:spacing w:after="120"/>
        <w:ind w:right="-450"/>
        <w:jc w:val="both"/>
        <w:rPr>
          <w:rFonts w:ascii="Tahoma" w:hAnsi="Tahoma" w:cs="Tahoma"/>
        </w:rPr>
      </w:pPr>
      <w:r w:rsidRPr="00C2325D">
        <w:rPr>
          <w:rFonts w:ascii="Tahoma" w:hAnsi="Tahoma" w:cs="Tahoma"/>
        </w:rPr>
        <w:t>OIL is currently carrying out domestic E&amp;P activities in a total of 6</w:t>
      </w:r>
      <w:r>
        <w:rPr>
          <w:rFonts w:ascii="Tahoma" w:hAnsi="Tahoma" w:cs="Tahoma"/>
        </w:rPr>
        <w:t>3</w:t>
      </w:r>
      <w:r w:rsidRPr="00C2325D">
        <w:rPr>
          <w:rFonts w:ascii="Tahoma" w:hAnsi="Tahoma" w:cs="Tahoma"/>
        </w:rPr>
        <w:t xml:space="preserve"> nos. of operated acreages. These include 25 nomination Petroleum Mining Leases (21 in Assam, 2 in Arunachal Pradesh and 2 in Rajasthan), 1 Nomination Petroleum Exploration License (PEL) in Arunachal Pradesh, </w:t>
      </w:r>
      <w:r>
        <w:rPr>
          <w:rFonts w:ascii="Tahoma" w:hAnsi="Tahoma" w:cs="Tahoma"/>
        </w:rPr>
        <w:t>2</w:t>
      </w:r>
      <w:r w:rsidRPr="00C2325D">
        <w:rPr>
          <w:rFonts w:ascii="Tahoma" w:hAnsi="Tahoma" w:cs="Tahoma"/>
        </w:rPr>
        <w:t xml:space="preserve"> NELP Block in Assam, 3</w:t>
      </w:r>
      <w:r>
        <w:rPr>
          <w:rFonts w:ascii="Tahoma" w:hAnsi="Tahoma" w:cs="Tahoma"/>
        </w:rPr>
        <w:t>2</w:t>
      </w:r>
      <w:r w:rsidRPr="00C2325D">
        <w:rPr>
          <w:rFonts w:ascii="Tahoma" w:hAnsi="Tahoma" w:cs="Tahoma"/>
        </w:rPr>
        <w:t xml:space="preserve">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w:t>
      </w:r>
      <w:r w:rsidRPr="00576264">
        <w:rPr>
          <w:rFonts w:ascii="Tahoma" w:hAnsi="Tahoma" w:cs="Tahoma"/>
        </w:rPr>
        <w:t>93,054</w:t>
      </w:r>
      <w:r>
        <w:rPr>
          <w:rFonts w:ascii="Tahoma" w:hAnsi="Tahoma" w:cs="Tahoma"/>
        </w:rPr>
        <w:t xml:space="preserve"> </w:t>
      </w:r>
      <w:r w:rsidRPr="00C2325D">
        <w:rPr>
          <w:rFonts w:ascii="Tahoma" w:hAnsi="Tahoma" w:cs="Tahoma"/>
        </w:rPr>
        <w:t>sq.km. Apart from this, there is a non-operating acreage to the tune of 14,776 sq.km spread across 7 blocks</w:t>
      </w:r>
      <w:r w:rsidRPr="00C2325D">
        <w:rPr>
          <w:rFonts w:ascii="Tahoma" w:eastAsiaTheme="minorEastAsia" w:hAnsi="Tahoma" w:cs="Tahoma"/>
        </w:rPr>
        <w:t xml:space="preserve"> </w:t>
      </w:r>
      <w:r w:rsidRPr="00C2325D">
        <w:rPr>
          <w:rFonts w:ascii="Tahoma" w:hAnsi="Tahoma" w:cs="Tahoma"/>
        </w:rPr>
        <w:t>So far, OIL has completed drilling of 18 nos. of onshore exploratory wells (5 in Rajasthan, 6 in Odisha and 5 in Assam) in 09 OALP blocks, and two shallow offshore exploratory well in Andaman Basin. So far, OIL has established hydrocarbon presence in 03 exploratory wells (Assam-2, Andaman shallow offshore-1) in OALP regime and monetized 01 DSF Block in Rajasthan.</w:t>
      </w:r>
    </w:p>
    <w:p w:rsidR="00DD6DAF" w:rsidRPr="00C2325D" w:rsidRDefault="00DD6DAF" w:rsidP="00DD6DAF">
      <w:pPr>
        <w:spacing w:after="120"/>
        <w:ind w:right="-450"/>
        <w:jc w:val="both"/>
        <w:rPr>
          <w:rFonts w:ascii="Tahoma" w:hAnsi="Tahoma" w:cs="Tahoma"/>
        </w:rPr>
      </w:pPr>
      <w:r w:rsidRPr="00C2325D">
        <w:rPr>
          <w:rFonts w:ascii="Tahoma" w:hAnsi="Tahoma" w:cs="Tahoma"/>
        </w:rPr>
        <w:t>To drive future growth and enhance production, OIL’s key endeavours can be broadly summarized as follows:</w:t>
      </w:r>
    </w:p>
    <w:p w:rsidR="00DD6DAF" w:rsidRPr="00C2325D" w:rsidRDefault="00DD6DAF" w:rsidP="00DD6DAF">
      <w:pPr>
        <w:spacing w:after="120"/>
        <w:ind w:right="-450"/>
        <w:jc w:val="both"/>
        <w:rPr>
          <w:rFonts w:ascii="Tahoma" w:hAnsi="Tahoma" w:cs="Tahoma"/>
        </w:rPr>
      </w:pPr>
      <w:r w:rsidRPr="00C2325D">
        <w:rPr>
          <w:rFonts w:ascii="Tahoma" w:hAnsi="Tahoma" w:cs="Tahoma"/>
        </w:rPr>
        <w:t>•</w:t>
      </w:r>
      <w:r w:rsidRPr="00C2325D">
        <w:rPr>
          <w:rFonts w:ascii="Tahoma" w:hAnsi="Tahoma" w:cs="Tahoma"/>
        </w:rPr>
        <w:tab/>
      </w:r>
      <w:r w:rsidRPr="00C2325D">
        <w:rPr>
          <w:rFonts w:ascii="Tahoma" w:hAnsi="Tahoma" w:cs="Tahoma"/>
          <w:b/>
          <w:bCs/>
        </w:rPr>
        <w:t>Enhancing Production Targets</w:t>
      </w:r>
      <w:r w:rsidRPr="00C2325D">
        <w:rPr>
          <w:rFonts w:ascii="Tahoma" w:hAnsi="Tahoma" w:cs="Tahoma"/>
        </w:rPr>
        <w:t>: One of OIL’s major visions for the coming years is to increase production from the current level of 3</w:t>
      </w:r>
      <w:r>
        <w:rPr>
          <w:rFonts w:ascii="Tahoma" w:hAnsi="Tahoma" w:cs="Tahoma"/>
        </w:rPr>
        <w:t>.4</w:t>
      </w:r>
      <w:r w:rsidRPr="00C2325D">
        <w:rPr>
          <w:rFonts w:ascii="Tahoma" w:hAnsi="Tahoma" w:cs="Tahoma"/>
        </w:rPr>
        <w:t xml:space="preserve"> MMT to over 4 MMT. To achieve this, OIL has planned extensive field development activities in its nominated blocks, 32 active Open Acreage Licensing Policy (OALP) blocks covering </w:t>
      </w:r>
      <w:r w:rsidRPr="00576264">
        <w:rPr>
          <w:rFonts w:ascii="Tahoma" w:hAnsi="Tahoma" w:cs="Tahoma"/>
        </w:rPr>
        <w:t>93,054</w:t>
      </w:r>
      <w:r>
        <w:rPr>
          <w:rFonts w:ascii="Tahoma" w:hAnsi="Tahoma" w:cs="Tahoma"/>
        </w:rPr>
        <w:t xml:space="preserve"> </w:t>
      </w:r>
      <w:r w:rsidRPr="00C2325D">
        <w:rPr>
          <w:rFonts w:ascii="Tahoma" w:hAnsi="Tahoma" w:cs="Tahoma"/>
        </w:rPr>
        <w:t>sq.km, and three Discovered Small Fields (DSF) spanning 208 sq. km. These efforts aim to intensify exploration and development programs across the country.</w:t>
      </w:r>
    </w:p>
    <w:p w:rsidR="00DD6DAF" w:rsidRPr="00C2325D" w:rsidRDefault="00DD6DAF" w:rsidP="00DD6DAF">
      <w:pPr>
        <w:spacing w:after="120"/>
        <w:ind w:right="-450"/>
        <w:jc w:val="both"/>
        <w:rPr>
          <w:rFonts w:ascii="Tahoma" w:hAnsi="Tahoma" w:cs="Tahoma"/>
        </w:rPr>
      </w:pPr>
      <w:r w:rsidRPr="00C2325D">
        <w:rPr>
          <w:rFonts w:ascii="Tahoma" w:hAnsi="Tahoma" w:cs="Tahoma"/>
        </w:rPr>
        <w:t>•</w:t>
      </w:r>
      <w:r w:rsidRPr="00C2325D">
        <w:rPr>
          <w:rFonts w:ascii="Tahoma" w:hAnsi="Tahoma" w:cs="Tahoma"/>
        </w:rPr>
        <w:tab/>
      </w:r>
      <w:r w:rsidRPr="00C2325D">
        <w:rPr>
          <w:rFonts w:ascii="Tahoma" w:hAnsi="Tahoma" w:cs="Tahoma"/>
          <w:b/>
          <w:bCs/>
        </w:rPr>
        <w:t>Accelerated Exploration and Redevelopment</w:t>
      </w:r>
      <w:r w:rsidRPr="00C2325D">
        <w:rPr>
          <w:rFonts w:ascii="Tahoma" w:hAnsi="Tahoma" w:cs="Tahoma"/>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rsidR="00DD6DAF" w:rsidRPr="00C2325D" w:rsidRDefault="00DD6DAF" w:rsidP="00DD6DAF">
      <w:pPr>
        <w:spacing w:after="120"/>
        <w:ind w:right="-450"/>
        <w:jc w:val="both"/>
        <w:rPr>
          <w:rFonts w:ascii="Tahoma" w:hAnsi="Tahoma" w:cs="Tahoma"/>
        </w:rPr>
      </w:pPr>
      <w:r w:rsidRPr="00C2325D">
        <w:rPr>
          <w:rFonts w:ascii="Tahoma" w:hAnsi="Tahoma" w:cs="Tahoma"/>
        </w:rPr>
        <w:t>•</w:t>
      </w:r>
      <w:r w:rsidRPr="00C2325D">
        <w:rPr>
          <w:rFonts w:ascii="Tahoma" w:hAnsi="Tahoma" w:cs="Tahoma"/>
        </w:rPr>
        <w:tab/>
      </w:r>
      <w:r w:rsidRPr="00C2325D">
        <w:rPr>
          <w:rFonts w:ascii="Tahoma" w:hAnsi="Tahoma" w:cs="Tahoma"/>
          <w:b/>
          <w:bCs/>
        </w:rPr>
        <w:t>Focused Development Areas</w:t>
      </w:r>
      <w:r w:rsidRPr="00C2325D">
        <w:rPr>
          <w:rFonts w:ascii="Tahoma" w:hAnsi="Tahoma" w:cs="Tahoma"/>
        </w:rPr>
        <w:t>: The company has identified several key areas for fast-track development, which are expected to substantially enhance production levels in the near future.</w:t>
      </w:r>
    </w:p>
    <w:p w:rsidR="00DD6DAF" w:rsidRPr="00C2325D" w:rsidRDefault="00DD6DAF" w:rsidP="00DD6DAF">
      <w:pPr>
        <w:spacing w:after="120"/>
        <w:ind w:right="-450"/>
        <w:jc w:val="both"/>
        <w:rPr>
          <w:rFonts w:ascii="Tahoma" w:hAnsi="Tahoma" w:cs="Tahoma"/>
        </w:rPr>
      </w:pPr>
      <w:r w:rsidRPr="00C2325D">
        <w:rPr>
          <w:rFonts w:ascii="Tahoma" w:hAnsi="Tahoma" w:cs="Tahoma"/>
        </w:rPr>
        <w:t>•</w:t>
      </w:r>
      <w:r w:rsidRPr="00C2325D">
        <w:rPr>
          <w:rFonts w:ascii="Tahoma" w:hAnsi="Tahoma" w:cs="Tahoma"/>
        </w:rPr>
        <w:tab/>
      </w:r>
      <w:r w:rsidRPr="00C2325D">
        <w:rPr>
          <w:rFonts w:ascii="Tahoma" w:hAnsi="Tahoma" w:cs="Tahoma"/>
          <w:b/>
          <w:bCs/>
        </w:rPr>
        <w:t>Advanced Recovery Techniques</w:t>
      </w:r>
      <w:r w:rsidRPr="00C2325D">
        <w:rPr>
          <w:rFonts w:ascii="Tahoma" w:hAnsi="Tahoma" w:cs="Tahoma"/>
        </w:rPr>
        <w:t>: To maximize recovery from its mature fields in the Upper Assam Basin, OIL continues to implement water injection techniques and other IOR (Improved Oil Recovery) and EOR (Enhanced Oil Recovery) technologies.</w:t>
      </w:r>
    </w:p>
    <w:p w:rsidR="00DD6DAF" w:rsidRPr="00C2325D" w:rsidRDefault="00DD6DAF" w:rsidP="00DD6DAF">
      <w:pPr>
        <w:spacing w:after="120"/>
        <w:ind w:right="-450"/>
        <w:jc w:val="both"/>
        <w:rPr>
          <w:rFonts w:ascii="Tahoma" w:hAnsi="Tahoma" w:cs="Tahoma"/>
        </w:rPr>
      </w:pPr>
      <w:r w:rsidRPr="00C2325D">
        <w:rPr>
          <w:rFonts w:ascii="Tahoma" w:hAnsi="Tahoma" w:cs="Tahoma"/>
        </w:rPr>
        <w:t>•</w:t>
      </w:r>
      <w:r w:rsidRPr="00C2325D">
        <w:rPr>
          <w:rFonts w:ascii="Tahoma" w:hAnsi="Tahoma" w:cs="Tahoma"/>
        </w:rPr>
        <w:tab/>
      </w:r>
      <w:r w:rsidRPr="00C2325D">
        <w:rPr>
          <w:rFonts w:ascii="Tahoma" w:hAnsi="Tahoma" w:cs="Tahoma"/>
          <w:b/>
          <w:bCs/>
        </w:rPr>
        <w:t>Adopting Innovative Technologies</w:t>
      </w:r>
      <w:r w:rsidRPr="00C2325D">
        <w:rPr>
          <w:rFonts w:ascii="Tahoma" w:hAnsi="Tahoma" w:cs="Tahoma"/>
        </w:rPr>
        <w:t>: OIL is actively deploying fit-for-purpose technologies to improve production efficiency and optimize operations.</w:t>
      </w:r>
    </w:p>
    <w:p w:rsidR="00DD6DAF" w:rsidRPr="00C2325D" w:rsidRDefault="00DD6DAF" w:rsidP="00DD6DAF">
      <w:pPr>
        <w:spacing w:after="120"/>
        <w:ind w:right="-450"/>
        <w:jc w:val="both"/>
        <w:rPr>
          <w:rFonts w:ascii="Tahoma" w:hAnsi="Tahoma" w:cs="Tahoma"/>
        </w:rPr>
      </w:pPr>
      <w:r w:rsidRPr="00C2325D">
        <w:rPr>
          <w:rFonts w:ascii="Tahoma" w:hAnsi="Tahoma" w:cs="Tahoma"/>
        </w:rPr>
        <w:lastRenderedPageBreak/>
        <w:t>•</w:t>
      </w:r>
      <w:r w:rsidRPr="00C2325D">
        <w:rPr>
          <w:rFonts w:ascii="Tahoma" w:hAnsi="Tahoma" w:cs="Tahoma"/>
        </w:rPr>
        <w:tab/>
      </w:r>
      <w:r w:rsidRPr="00C2325D">
        <w:rPr>
          <w:rFonts w:ascii="Tahoma" w:hAnsi="Tahoma" w:cs="Tahoma"/>
          <w:b/>
          <w:bCs/>
        </w:rPr>
        <w:t>Collaborative Efforts</w:t>
      </w:r>
      <w:r w:rsidRPr="00C2325D">
        <w:rPr>
          <w:rFonts w:ascii="Tahoma" w:hAnsi="Tahoma" w:cs="Tahoma"/>
        </w:rPr>
        <w:t>: OIL is collaborating with national and international institutions and industry leaders to leverage expertise and resources for enhanced exploration and production activities.</w:t>
      </w:r>
    </w:p>
    <w:p w:rsidR="00DD6DAF" w:rsidRPr="00C2325D" w:rsidRDefault="00DD6DAF" w:rsidP="00DD6DAF">
      <w:pPr>
        <w:spacing w:after="120"/>
        <w:ind w:right="-450"/>
        <w:jc w:val="both"/>
        <w:rPr>
          <w:rFonts w:ascii="Tahoma" w:hAnsi="Tahoma" w:cs="Tahoma"/>
        </w:rPr>
      </w:pPr>
      <w:r w:rsidRPr="00C2325D">
        <w:rPr>
          <w:rFonts w:ascii="Tahoma" w:hAnsi="Tahoma" w:cs="Tahoma"/>
        </w:rPr>
        <w:t>In addition to these initiatives, OIL is implementing a comprehensive strategy comprising short-, mid-, and long-term measures for enhancement of crude oil productio</w:t>
      </w:r>
      <w:bookmarkStart w:id="0" w:name="_GoBack"/>
      <w:bookmarkEnd w:id="0"/>
      <w:r w:rsidRPr="00C2325D">
        <w:rPr>
          <w:rFonts w:ascii="Tahoma" w:hAnsi="Tahoma" w:cs="Tahoma"/>
        </w:rPr>
        <w:t>n as detailed below:</w:t>
      </w:r>
    </w:p>
    <w:p w:rsidR="00DD6DAF" w:rsidRPr="00C2325D" w:rsidRDefault="00DD6DAF" w:rsidP="00DD6DAF">
      <w:pPr>
        <w:spacing w:after="120"/>
        <w:ind w:right="-450"/>
        <w:jc w:val="both"/>
        <w:rPr>
          <w:rFonts w:ascii="Tahoma" w:hAnsi="Tahoma" w:cs="Tahoma"/>
        </w:rPr>
      </w:pPr>
      <w:r w:rsidRPr="00C2325D">
        <w:rPr>
          <w:rFonts w:ascii="Tahoma" w:hAnsi="Tahoma" w:cs="Tahoma"/>
        </w:rPr>
        <w:t>•</w:t>
      </w:r>
      <w:r w:rsidRPr="00C2325D">
        <w:rPr>
          <w:rFonts w:ascii="Tahoma" w:hAnsi="Tahoma" w:cs="Tahoma"/>
        </w:rPr>
        <w:tab/>
      </w:r>
      <w:r w:rsidRPr="00C2325D">
        <w:rPr>
          <w:rFonts w:ascii="Tahoma" w:hAnsi="Tahoma" w:cs="Tahoma"/>
          <w:b/>
          <w:bCs/>
        </w:rPr>
        <w:t>Short-term Measures</w:t>
      </w:r>
      <w:r w:rsidRPr="00C2325D">
        <w:rPr>
          <w:rFonts w:ascii="Tahoma" w:hAnsi="Tahoma" w:cs="Tahoma"/>
        </w:rPr>
        <w:t>: These include well intervention activities and the immediate induction of new technologies to address operational challenges.</w:t>
      </w:r>
    </w:p>
    <w:p w:rsidR="00DD6DAF" w:rsidRPr="00C2325D" w:rsidRDefault="00DD6DAF" w:rsidP="00DD6DAF">
      <w:pPr>
        <w:spacing w:after="120"/>
        <w:ind w:right="-450"/>
        <w:jc w:val="both"/>
        <w:rPr>
          <w:rFonts w:ascii="Tahoma" w:hAnsi="Tahoma" w:cs="Tahoma"/>
        </w:rPr>
      </w:pPr>
      <w:r w:rsidRPr="00C2325D">
        <w:rPr>
          <w:rFonts w:ascii="Tahoma" w:hAnsi="Tahoma" w:cs="Tahoma"/>
        </w:rPr>
        <w:t>•</w:t>
      </w:r>
      <w:r w:rsidRPr="00C2325D">
        <w:rPr>
          <w:rFonts w:ascii="Tahoma" w:hAnsi="Tahoma" w:cs="Tahoma"/>
        </w:rPr>
        <w:tab/>
      </w:r>
      <w:r w:rsidRPr="00C2325D">
        <w:rPr>
          <w:rFonts w:ascii="Tahoma" w:hAnsi="Tahoma" w:cs="Tahoma"/>
          <w:b/>
          <w:bCs/>
        </w:rPr>
        <w:t>Mid-term Measures</w:t>
      </w:r>
      <w:r w:rsidRPr="00C2325D">
        <w:rPr>
          <w:rFonts w:ascii="Tahoma" w:hAnsi="Tahoma" w:cs="Tahoma"/>
        </w:rPr>
        <w:t>: Creation of surface facilities to remove bottlenecks and facilitate smoother production processes.</w:t>
      </w:r>
    </w:p>
    <w:p w:rsidR="00DD6DAF" w:rsidRPr="00C2325D" w:rsidRDefault="00DD6DAF" w:rsidP="00DD6DAF">
      <w:pPr>
        <w:spacing w:after="120"/>
        <w:ind w:right="-450"/>
        <w:jc w:val="both"/>
        <w:rPr>
          <w:rFonts w:ascii="Tahoma" w:hAnsi="Tahoma" w:cs="Tahoma"/>
        </w:rPr>
      </w:pPr>
      <w:r w:rsidRPr="00C2325D">
        <w:rPr>
          <w:rFonts w:ascii="Tahoma" w:hAnsi="Tahoma" w:cs="Tahoma"/>
        </w:rPr>
        <w:t>•</w:t>
      </w:r>
      <w:r w:rsidRPr="00C2325D">
        <w:rPr>
          <w:rFonts w:ascii="Tahoma" w:hAnsi="Tahoma" w:cs="Tahoma"/>
        </w:rPr>
        <w:tab/>
      </w:r>
      <w:r w:rsidRPr="00C2325D">
        <w:rPr>
          <w:rFonts w:ascii="Tahoma" w:hAnsi="Tahoma" w:cs="Tahoma"/>
          <w:b/>
          <w:bCs/>
        </w:rPr>
        <w:t>Long-term Measures</w:t>
      </w:r>
      <w:r w:rsidRPr="00C2325D">
        <w:rPr>
          <w:rFonts w:ascii="Tahoma" w:hAnsi="Tahoma" w:cs="Tahoma"/>
        </w:rPr>
        <w:t>: Maximizing recovery from mature fields through advanced IOR/EOR techniques.</w:t>
      </w:r>
    </w:p>
    <w:p w:rsidR="00DD6DAF" w:rsidRPr="00C2325D" w:rsidRDefault="00DD6DAF" w:rsidP="00DD6DAF">
      <w:pPr>
        <w:spacing w:after="120"/>
        <w:ind w:right="-450"/>
        <w:jc w:val="both"/>
        <w:rPr>
          <w:rFonts w:ascii="Tahoma" w:hAnsi="Tahoma" w:cs="Tahoma"/>
          <w:b/>
          <w:bCs/>
          <w:u w:val="single"/>
        </w:rPr>
      </w:pPr>
      <w:r w:rsidRPr="00C2325D">
        <w:rPr>
          <w:rFonts w:ascii="Tahoma" w:hAnsi="Tahoma" w:cs="Tahoma"/>
          <w:b/>
          <w:bCs/>
          <w:u w:val="single"/>
        </w:rPr>
        <w:t xml:space="preserve">Steps taken by Govt. of India / </w:t>
      </w:r>
      <w:proofErr w:type="spellStart"/>
      <w:r w:rsidRPr="00C2325D">
        <w:rPr>
          <w:rFonts w:ascii="Tahoma" w:hAnsi="Tahoma" w:cs="Tahoma"/>
          <w:b/>
          <w:bCs/>
          <w:u w:val="single"/>
        </w:rPr>
        <w:t>MoPNG</w:t>
      </w:r>
      <w:proofErr w:type="spellEnd"/>
      <w:r w:rsidRPr="00C2325D">
        <w:rPr>
          <w:rFonts w:ascii="Tahoma" w:hAnsi="Tahoma" w:cs="Tahoma"/>
          <w:b/>
          <w:bCs/>
          <w:u w:val="single"/>
        </w:rPr>
        <w:t xml:space="preserve"> to reduce import dependency through domestic exploitation and production</w:t>
      </w:r>
    </w:p>
    <w:p w:rsidR="00DD6DAF" w:rsidRPr="00C2325D" w:rsidRDefault="00DD6DAF" w:rsidP="00DD6DAF">
      <w:pPr>
        <w:spacing w:after="120"/>
        <w:ind w:right="-450"/>
        <w:jc w:val="both"/>
        <w:rPr>
          <w:rFonts w:ascii="Tahoma" w:hAnsi="Tahoma" w:cs="Tahoma"/>
        </w:rPr>
      </w:pPr>
      <w:r w:rsidRPr="00C2325D">
        <w:rPr>
          <w:rFonts w:ascii="Tahoma" w:hAnsi="Tahoma" w:cs="Tahoma"/>
        </w:rPr>
        <w:t>Government has taken various initiatives and actions in the recent past to increase domestic exploration and production of petroleum and natural gas. Some of the major initiatives are stated below.</w:t>
      </w:r>
    </w:p>
    <w:p w:rsidR="00DD6DAF" w:rsidRPr="00C2325D" w:rsidRDefault="00DD6DAF" w:rsidP="00DD6DAF">
      <w:pPr>
        <w:numPr>
          <w:ilvl w:val="0"/>
          <w:numId w:val="1"/>
        </w:numPr>
        <w:spacing w:after="120" w:line="278" w:lineRule="auto"/>
        <w:ind w:right="-450"/>
        <w:jc w:val="both"/>
        <w:rPr>
          <w:rFonts w:ascii="Tahoma" w:hAnsi="Tahoma" w:cs="Tahoma"/>
        </w:rPr>
      </w:pPr>
      <w:r w:rsidRPr="00C2325D">
        <w:rPr>
          <w:rFonts w:ascii="Tahoma" w:hAnsi="Tahoma" w:cs="Tahoma"/>
        </w:rPr>
        <w:t>Hydrocarbon Exploration Licensing policy (HELP) &amp; Discovery Small Fields (DSF)</w:t>
      </w:r>
    </w:p>
    <w:p w:rsidR="00DD6DAF" w:rsidRPr="00C2325D" w:rsidRDefault="00DD6DAF" w:rsidP="00DD6DAF">
      <w:pPr>
        <w:numPr>
          <w:ilvl w:val="0"/>
          <w:numId w:val="1"/>
        </w:numPr>
        <w:spacing w:after="120" w:line="278" w:lineRule="auto"/>
        <w:ind w:right="-450"/>
        <w:jc w:val="both"/>
        <w:rPr>
          <w:rFonts w:ascii="Tahoma" w:hAnsi="Tahoma" w:cs="Tahoma"/>
        </w:rPr>
      </w:pPr>
      <w:r w:rsidRPr="00C2325D">
        <w:rPr>
          <w:rFonts w:ascii="Tahoma" w:hAnsi="Tahoma" w:cs="Tahoma"/>
        </w:rPr>
        <w:t>National Seismic Programme (NSP) and Deep Andaman offshore Surveys</w:t>
      </w:r>
    </w:p>
    <w:p w:rsidR="00DD6DAF" w:rsidRPr="00C2325D" w:rsidRDefault="00DD6DAF" w:rsidP="00DD6DAF">
      <w:pPr>
        <w:numPr>
          <w:ilvl w:val="0"/>
          <w:numId w:val="1"/>
        </w:numPr>
        <w:spacing w:after="120" w:line="278" w:lineRule="auto"/>
        <w:ind w:right="-450"/>
        <w:jc w:val="both"/>
        <w:rPr>
          <w:rFonts w:ascii="Tahoma" w:hAnsi="Tahoma" w:cs="Tahoma"/>
        </w:rPr>
      </w:pPr>
      <w:r w:rsidRPr="00C2325D">
        <w:rPr>
          <w:rFonts w:ascii="Tahoma" w:hAnsi="Tahoma" w:cs="Tahoma"/>
        </w:rPr>
        <w:t xml:space="preserve">Airborne Gravity </w:t>
      </w:r>
      <w:proofErr w:type="spellStart"/>
      <w:r w:rsidRPr="00C2325D">
        <w:rPr>
          <w:rFonts w:ascii="Tahoma" w:hAnsi="Tahoma" w:cs="Tahoma"/>
        </w:rPr>
        <w:t>Gradiometry</w:t>
      </w:r>
      <w:proofErr w:type="spellEnd"/>
      <w:r w:rsidRPr="00C2325D">
        <w:rPr>
          <w:rFonts w:ascii="Tahoma" w:hAnsi="Tahoma" w:cs="Tahoma"/>
        </w:rPr>
        <w:t xml:space="preserve"> and Gravity-Magnetic survey</w:t>
      </w:r>
    </w:p>
    <w:p w:rsidR="00DD6DAF" w:rsidRPr="00C2325D" w:rsidRDefault="00DD6DAF" w:rsidP="00DD6DAF">
      <w:pPr>
        <w:numPr>
          <w:ilvl w:val="0"/>
          <w:numId w:val="1"/>
        </w:numPr>
        <w:spacing w:after="120" w:line="278" w:lineRule="auto"/>
        <w:ind w:right="-450"/>
        <w:jc w:val="both"/>
        <w:rPr>
          <w:rFonts w:ascii="Tahoma" w:hAnsi="Tahoma" w:cs="Tahoma"/>
        </w:rPr>
      </w:pPr>
      <w:r w:rsidRPr="00C2325D">
        <w:rPr>
          <w:rFonts w:ascii="Tahoma" w:hAnsi="Tahoma" w:cs="Tahoma"/>
        </w:rPr>
        <w:t>Drilling of Stratigraphic Wells</w:t>
      </w:r>
    </w:p>
    <w:p w:rsidR="00DD6DAF" w:rsidRPr="00C2325D" w:rsidRDefault="00DD6DAF" w:rsidP="00DD6DAF">
      <w:pPr>
        <w:numPr>
          <w:ilvl w:val="0"/>
          <w:numId w:val="1"/>
        </w:numPr>
        <w:spacing w:after="120" w:line="278" w:lineRule="auto"/>
        <w:ind w:right="-450"/>
        <w:jc w:val="both"/>
        <w:rPr>
          <w:rFonts w:ascii="Tahoma" w:hAnsi="Tahoma" w:cs="Tahoma"/>
        </w:rPr>
      </w:pPr>
      <w:r w:rsidRPr="00C2325D">
        <w:rPr>
          <w:rFonts w:ascii="Tahoma" w:hAnsi="Tahoma" w:cs="Tahoma"/>
        </w:rPr>
        <w:t xml:space="preserve">Seismic Campaign Under Mission </w:t>
      </w:r>
      <w:proofErr w:type="spellStart"/>
      <w:r w:rsidRPr="00C2325D">
        <w:rPr>
          <w:rFonts w:ascii="Tahoma" w:hAnsi="Tahoma" w:cs="Tahoma"/>
        </w:rPr>
        <w:t>Anveshan</w:t>
      </w:r>
      <w:proofErr w:type="spellEnd"/>
      <w:r w:rsidRPr="00C2325D">
        <w:rPr>
          <w:rFonts w:ascii="Tahoma" w:hAnsi="Tahoma" w:cs="Tahoma"/>
        </w:rPr>
        <w:t xml:space="preserve"> (MA) &amp; ECS beyond EEZ</w:t>
      </w:r>
    </w:p>
    <w:p w:rsidR="00DD6DAF" w:rsidRPr="00C2325D" w:rsidRDefault="00DD6DAF" w:rsidP="00DD6DAF">
      <w:pPr>
        <w:numPr>
          <w:ilvl w:val="0"/>
          <w:numId w:val="1"/>
        </w:numPr>
        <w:spacing w:after="120" w:line="278" w:lineRule="auto"/>
        <w:ind w:right="-450"/>
        <w:jc w:val="both"/>
        <w:rPr>
          <w:rFonts w:ascii="Tahoma" w:hAnsi="Tahoma" w:cs="Tahoma"/>
        </w:rPr>
      </w:pPr>
      <w:r w:rsidRPr="00C2325D">
        <w:rPr>
          <w:rFonts w:ascii="Tahoma" w:hAnsi="Tahoma" w:cs="Tahoma"/>
        </w:rPr>
        <w:t>Opening of No-Go Areas for E&amp;P Activities.</w:t>
      </w:r>
    </w:p>
    <w:p w:rsidR="00DD6DAF" w:rsidRPr="00C2325D" w:rsidRDefault="00DD6DAF" w:rsidP="00DD6DAF">
      <w:pPr>
        <w:numPr>
          <w:ilvl w:val="0"/>
          <w:numId w:val="1"/>
        </w:numPr>
        <w:spacing w:after="120" w:line="278" w:lineRule="auto"/>
        <w:ind w:right="-450"/>
        <w:jc w:val="both"/>
        <w:rPr>
          <w:rFonts w:ascii="Tahoma" w:hAnsi="Tahoma" w:cs="Tahoma"/>
        </w:rPr>
      </w:pPr>
      <w:r w:rsidRPr="00C2325D">
        <w:rPr>
          <w:rFonts w:ascii="Tahoma" w:hAnsi="Tahoma" w:cs="Tahoma"/>
        </w:rPr>
        <w:t>The Oilfields (Regulations and Development) Amendment Act 2025</w:t>
      </w:r>
    </w:p>
    <w:p w:rsidR="00DD6DAF" w:rsidRPr="00C2325D" w:rsidRDefault="00DD6DAF" w:rsidP="00DD6DAF">
      <w:pPr>
        <w:numPr>
          <w:ilvl w:val="0"/>
          <w:numId w:val="1"/>
        </w:numPr>
        <w:spacing w:after="120" w:line="278" w:lineRule="auto"/>
        <w:ind w:right="-450"/>
        <w:jc w:val="both"/>
        <w:rPr>
          <w:rFonts w:ascii="Tahoma" w:hAnsi="Tahoma" w:cs="Tahoma"/>
        </w:rPr>
      </w:pPr>
      <w:r w:rsidRPr="00C2325D">
        <w:rPr>
          <w:rFonts w:ascii="Tahoma" w:hAnsi="Tahoma" w:cs="Tahoma"/>
        </w:rPr>
        <w:t>Petroleum &amp; Natural Gas Rules 2025</w:t>
      </w:r>
    </w:p>
    <w:p w:rsidR="00DD6DAF" w:rsidRPr="00C2325D" w:rsidRDefault="00DD6DAF" w:rsidP="00DD6DAF">
      <w:pPr>
        <w:spacing w:after="120"/>
        <w:ind w:right="-450"/>
        <w:jc w:val="both"/>
        <w:rPr>
          <w:rFonts w:ascii="Tahoma" w:hAnsi="Tahoma" w:cs="Tahoma"/>
        </w:rPr>
      </w:pPr>
    </w:p>
    <w:p w:rsidR="00DD6DAF" w:rsidRPr="00C2325D" w:rsidRDefault="00DD6DAF" w:rsidP="00DD6DAF">
      <w:pPr>
        <w:spacing w:after="120"/>
        <w:ind w:right="-450"/>
        <w:jc w:val="both"/>
        <w:rPr>
          <w:rFonts w:ascii="Tahoma" w:hAnsi="Tahoma" w:cs="Tahoma"/>
          <w:b/>
          <w:bCs/>
        </w:rPr>
      </w:pPr>
      <w:r w:rsidRPr="00C2325D">
        <w:rPr>
          <w:rFonts w:ascii="Tahoma" w:hAnsi="Tahoma" w:cs="Tahoma"/>
          <w:b/>
          <w:bCs/>
        </w:rPr>
        <w:t>Details of the major initiatives taken by Government of India are stated below.</w:t>
      </w:r>
    </w:p>
    <w:p w:rsidR="00DD6DAF" w:rsidRPr="00C2325D" w:rsidRDefault="00DD6DAF" w:rsidP="00DD6DAF">
      <w:pPr>
        <w:spacing w:after="120"/>
        <w:ind w:right="-450"/>
        <w:jc w:val="both"/>
        <w:rPr>
          <w:rFonts w:ascii="Tahoma" w:hAnsi="Tahoma" w:cs="Tahoma"/>
        </w:rPr>
      </w:pPr>
      <w:r w:rsidRPr="00C2325D">
        <w:rPr>
          <w:rFonts w:ascii="Tahoma" w:hAnsi="Tahoma" w:cs="Tahoma"/>
          <w:b/>
          <w:bCs/>
        </w:rPr>
        <w:t>(</w:t>
      </w:r>
      <w:proofErr w:type="spellStart"/>
      <w:r w:rsidRPr="00C2325D">
        <w:rPr>
          <w:rFonts w:ascii="Tahoma" w:hAnsi="Tahoma" w:cs="Tahoma"/>
          <w:b/>
          <w:bCs/>
        </w:rPr>
        <w:t>i</w:t>
      </w:r>
      <w:proofErr w:type="spellEnd"/>
      <w:r w:rsidRPr="00C2325D">
        <w:rPr>
          <w:rFonts w:ascii="Tahoma" w:hAnsi="Tahoma" w:cs="Tahoma"/>
          <w:b/>
          <w:bCs/>
        </w:rPr>
        <w:t>) Hydrocarbon Exploration Licensing policy (HELP) &amp; Discovery Small Fields (DSF):</w:t>
      </w:r>
      <w:r w:rsidRPr="00C2325D">
        <w:rPr>
          <w:rFonts w:ascii="Tahoma" w:hAnsi="Tahoma" w:cs="Tahoma"/>
        </w:rPr>
        <w:t xml:space="preserve"> The Hydrocarbon Exploration Licensing policy (HELP) was launched by </w:t>
      </w:r>
      <w:proofErr w:type="spellStart"/>
      <w:r w:rsidRPr="00C2325D">
        <w:rPr>
          <w:rFonts w:ascii="Tahoma" w:hAnsi="Tahoma" w:cs="Tahoma"/>
        </w:rPr>
        <w:t>GoI</w:t>
      </w:r>
      <w:proofErr w:type="spellEnd"/>
      <w:r w:rsidRPr="00C2325D">
        <w:rPr>
          <w:rFonts w:ascii="Tahoma" w:hAnsi="Tahoma" w:cs="Tahoma"/>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rsidR="00DD6DAF" w:rsidRPr="00C2325D" w:rsidRDefault="00DD6DAF" w:rsidP="00DD6DAF">
      <w:pPr>
        <w:spacing w:after="120"/>
        <w:ind w:right="-450"/>
        <w:jc w:val="both"/>
        <w:rPr>
          <w:rFonts w:ascii="Tahoma" w:hAnsi="Tahoma" w:cs="Tahoma"/>
        </w:rPr>
      </w:pPr>
      <w:r w:rsidRPr="00C2325D">
        <w:rPr>
          <w:rFonts w:ascii="Tahoma" w:hAnsi="Tahoma" w:cs="Tahoma"/>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w:t>
      </w:r>
      <w:proofErr w:type="spellStart"/>
      <w:r w:rsidRPr="00C2325D">
        <w:rPr>
          <w:rFonts w:ascii="Tahoma" w:hAnsi="Tahoma" w:cs="Tahoma"/>
        </w:rPr>
        <w:t>Kerela</w:t>
      </w:r>
      <w:proofErr w:type="spellEnd"/>
      <w:r w:rsidRPr="00C2325D">
        <w:rPr>
          <w:rFonts w:ascii="Tahoma" w:hAnsi="Tahoma" w:cs="Tahoma"/>
        </w:rPr>
        <w:t xml:space="preserve">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w:t>
      </w:r>
      <w:r w:rsidRPr="00C2325D">
        <w:rPr>
          <w:rFonts w:ascii="Tahoma" w:hAnsi="Tahoma" w:cs="Tahoma"/>
        </w:rPr>
        <w:lastRenderedPageBreak/>
        <w:t xml:space="preserve">established the presence of hydrocarbon in two OALP </w:t>
      </w:r>
      <w:proofErr w:type="gramStart"/>
      <w:r w:rsidRPr="00C2325D">
        <w:rPr>
          <w:rFonts w:ascii="Tahoma" w:hAnsi="Tahoma" w:cs="Tahoma"/>
        </w:rPr>
        <w:t>blocks  in</w:t>
      </w:r>
      <w:proofErr w:type="gramEnd"/>
      <w:r w:rsidRPr="00C2325D">
        <w:rPr>
          <w:rFonts w:ascii="Tahoma" w:hAnsi="Tahoma" w:cs="Tahoma"/>
        </w:rPr>
        <w:t xml:space="preserve"> Assam, out of which One discovery has been monetised. Further drilling </w:t>
      </w:r>
      <w:proofErr w:type="gramStart"/>
      <w:r w:rsidRPr="00C2325D">
        <w:rPr>
          <w:rFonts w:ascii="Tahoma" w:hAnsi="Tahoma" w:cs="Tahoma"/>
        </w:rPr>
        <w:t>and  exploration</w:t>
      </w:r>
      <w:proofErr w:type="gramEnd"/>
      <w:r w:rsidRPr="00C2325D">
        <w:rPr>
          <w:rFonts w:ascii="Tahoma" w:hAnsi="Tahoma" w:cs="Tahoma"/>
        </w:rPr>
        <w:t xml:space="preserve"> activities are ongoing at full scale in the other OALP blocks also. OIL has drilled 3 DSF wells in Rajasthan (</w:t>
      </w:r>
      <w:proofErr w:type="spellStart"/>
      <w:r w:rsidRPr="00C2325D">
        <w:rPr>
          <w:rFonts w:ascii="Tahoma" w:hAnsi="Tahoma" w:cs="Tahoma"/>
        </w:rPr>
        <w:t>Bakhrittibba</w:t>
      </w:r>
      <w:proofErr w:type="spellEnd"/>
      <w:r w:rsidRPr="00C2325D">
        <w:rPr>
          <w:rFonts w:ascii="Tahoma" w:hAnsi="Tahoma" w:cs="Tahoma"/>
        </w:rPr>
        <w:t>) in FY-25 and NG production has brought into stream from these wells. DSF Blocks are under pre-development phase.</w:t>
      </w:r>
    </w:p>
    <w:p w:rsidR="00DD6DAF" w:rsidRPr="00C2325D" w:rsidRDefault="00DD6DAF" w:rsidP="00DD6DAF">
      <w:pPr>
        <w:spacing w:after="120"/>
        <w:ind w:right="-450"/>
        <w:jc w:val="both"/>
        <w:rPr>
          <w:rFonts w:ascii="Tahoma" w:hAnsi="Tahoma" w:cs="Tahoma"/>
        </w:rPr>
      </w:pPr>
      <w:r w:rsidRPr="00C2325D">
        <w:rPr>
          <w:rFonts w:ascii="Tahoma" w:hAnsi="Tahoma" w:cs="Tahoma"/>
          <w:b/>
          <w:bCs/>
        </w:rPr>
        <w:t>(ii) National Seismic Programme (NSP) and Deep Andaman offshore Surveys:</w:t>
      </w:r>
      <w:r w:rsidRPr="00C2325D">
        <w:rPr>
          <w:rFonts w:ascii="Tahoma" w:hAnsi="Tahoma" w:cs="Tahoma"/>
        </w:rPr>
        <w:t xml:space="preserve"> Ministry of Petroleum and Natural Gas (</w:t>
      </w:r>
      <w:proofErr w:type="spellStart"/>
      <w:r w:rsidRPr="00C2325D">
        <w:rPr>
          <w:rFonts w:ascii="Tahoma" w:hAnsi="Tahoma" w:cs="Tahoma"/>
        </w:rPr>
        <w:t>MoP&amp;NG</w:t>
      </w:r>
      <w:proofErr w:type="spellEnd"/>
      <w:r w:rsidRPr="00C2325D">
        <w:rPr>
          <w:rFonts w:ascii="Tahoma" w:hAnsi="Tahoma" w:cs="Tahoma"/>
        </w:rPr>
        <w:t>) and DGH had taken an initiative to cover the Un-appraised area of the country with 2D Seismic Survey both onshore through National Seismic Programme (NSP) and Deep Andaman offshore. As entrusted by DGH/</w:t>
      </w:r>
      <w:proofErr w:type="spellStart"/>
      <w:r w:rsidRPr="00C2325D">
        <w:rPr>
          <w:rFonts w:ascii="Tahoma" w:hAnsi="Tahoma" w:cs="Tahoma"/>
        </w:rPr>
        <w:t>MoP&amp;NG</w:t>
      </w:r>
      <w:proofErr w:type="spellEnd"/>
      <w:r w:rsidRPr="00C2325D">
        <w:rPr>
          <w:rFonts w:ascii="Tahoma" w:hAnsi="Tahoma" w:cs="Tahoma"/>
        </w:rPr>
        <w:t>, OIL has completed 5245.80 LKM and 22554.60 LKM of 2D Seismic Surveys under the National Seismic Programme (NSP) and Deep Andaman Offshore respectively.</w:t>
      </w:r>
    </w:p>
    <w:p w:rsidR="00DD6DAF" w:rsidRPr="00C2325D" w:rsidRDefault="00DD6DAF" w:rsidP="00DD6DAF">
      <w:pPr>
        <w:spacing w:after="120"/>
        <w:ind w:right="-450"/>
        <w:jc w:val="both"/>
        <w:rPr>
          <w:rFonts w:ascii="Tahoma" w:hAnsi="Tahoma" w:cs="Tahoma"/>
        </w:rPr>
      </w:pPr>
      <w:r w:rsidRPr="00C2325D">
        <w:rPr>
          <w:rFonts w:ascii="Tahoma" w:hAnsi="Tahoma" w:cs="Tahoma"/>
          <w:b/>
          <w:bCs/>
        </w:rPr>
        <w:t xml:space="preserve">(iii) Airborne Gravity </w:t>
      </w:r>
      <w:proofErr w:type="spellStart"/>
      <w:r w:rsidRPr="00C2325D">
        <w:rPr>
          <w:rFonts w:ascii="Tahoma" w:hAnsi="Tahoma" w:cs="Tahoma"/>
          <w:b/>
          <w:bCs/>
        </w:rPr>
        <w:t>Gradiometry</w:t>
      </w:r>
      <w:proofErr w:type="spellEnd"/>
      <w:r w:rsidRPr="00C2325D">
        <w:rPr>
          <w:rFonts w:ascii="Tahoma" w:hAnsi="Tahoma" w:cs="Tahoma"/>
          <w:b/>
          <w:bCs/>
        </w:rPr>
        <w:t xml:space="preserve"> and Gravity-Magnetic survey: </w:t>
      </w:r>
      <w:r w:rsidRPr="00C2325D">
        <w:rPr>
          <w:rFonts w:ascii="Tahoma" w:hAnsi="Tahoma" w:cs="Tahoma"/>
        </w:rPr>
        <w:t xml:space="preserve">To cover areas where seismic data couldn’t be acquired under National Seismic Programme (NSP) due to inaccessible terrain and hostile environment, </w:t>
      </w:r>
      <w:proofErr w:type="spellStart"/>
      <w:r w:rsidRPr="00C2325D">
        <w:rPr>
          <w:rFonts w:ascii="Tahoma" w:hAnsi="Tahoma" w:cs="Tahoma"/>
        </w:rPr>
        <w:t>GoI</w:t>
      </w:r>
      <w:proofErr w:type="spellEnd"/>
      <w:r w:rsidRPr="00C2325D">
        <w:rPr>
          <w:rFonts w:ascii="Tahoma" w:hAnsi="Tahoma" w:cs="Tahoma"/>
        </w:rPr>
        <w:t xml:space="preserve"> formulated a planned to conduct Airborne Geophysical survey to acquire 49,795 flight LKM Gravity </w:t>
      </w:r>
      <w:proofErr w:type="spellStart"/>
      <w:r w:rsidRPr="00C2325D">
        <w:rPr>
          <w:rFonts w:ascii="Tahoma" w:hAnsi="Tahoma" w:cs="Tahoma"/>
        </w:rPr>
        <w:t>Gradiometry</w:t>
      </w:r>
      <w:proofErr w:type="spellEnd"/>
      <w:r w:rsidRPr="00C2325D">
        <w:rPr>
          <w:rFonts w:ascii="Tahoma" w:hAnsi="Tahoma" w:cs="Tahoma"/>
        </w:rPr>
        <w:t xml:space="preserve"> and Gravity-Magnetic data. Accordingly, OIL was entrusted by </w:t>
      </w:r>
      <w:proofErr w:type="spellStart"/>
      <w:r w:rsidRPr="00C2325D">
        <w:rPr>
          <w:rFonts w:ascii="Tahoma" w:hAnsi="Tahoma" w:cs="Tahoma"/>
        </w:rPr>
        <w:t>MoP&amp;NG</w:t>
      </w:r>
      <w:proofErr w:type="spellEnd"/>
      <w:r w:rsidRPr="00C2325D">
        <w:rPr>
          <w:rFonts w:ascii="Tahoma" w:hAnsi="Tahoma" w:cs="Tahoma"/>
        </w:rPr>
        <w:t xml:space="preserve"> and DGH to execute Acquisition, Processing &amp; Interpretation (API) of Airborne Gravity </w:t>
      </w:r>
      <w:proofErr w:type="spellStart"/>
      <w:r w:rsidRPr="00C2325D">
        <w:rPr>
          <w:rFonts w:ascii="Tahoma" w:hAnsi="Tahoma" w:cs="Tahoma"/>
        </w:rPr>
        <w:t>Gradiometry</w:t>
      </w:r>
      <w:proofErr w:type="spellEnd"/>
      <w:r w:rsidRPr="00C2325D">
        <w:rPr>
          <w:rFonts w:ascii="Tahoma" w:hAnsi="Tahoma" w:cs="Tahoma"/>
        </w:rPr>
        <w:t xml:space="preserve"> &amp; Gravity Magnetic (AGG &amp; GM) studies. The areas cover </w:t>
      </w:r>
      <w:proofErr w:type="spellStart"/>
      <w:r w:rsidRPr="00C2325D">
        <w:rPr>
          <w:rFonts w:ascii="Tahoma" w:hAnsi="Tahoma" w:cs="Tahoma"/>
        </w:rPr>
        <w:t>Spiti</w:t>
      </w:r>
      <w:proofErr w:type="spellEnd"/>
      <w:r w:rsidRPr="00C2325D">
        <w:rPr>
          <w:rFonts w:ascii="Tahoma" w:hAnsi="Tahoma" w:cs="Tahoma"/>
        </w:rPr>
        <w:t xml:space="preserve"> in Himachal Pradesh &amp; Ladakh, </w:t>
      </w:r>
      <w:proofErr w:type="spellStart"/>
      <w:r w:rsidRPr="00C2325D">
        <w:rPr>
          <w:rFonts w:ascii="Tahoma" w:hAnsi="Tahoma" w:cs="Tahoma"/>
        </w:rPr>
        <w:t>Jhanskar-Karewa</w:t>
      </w:r>
      <w:proofErr w:type="spellEnd"/>
      <w:r w:rsidRPr="00C2325D">
        <w:rPr>
          <w:rFonts w:ascii="Tahoma" w:hAnsi="Tahoma" w:cs="Tahoma"/>
        </w:rPr>
        <w:t xml:space="preserve"> in Jammu &amp; Kashmir UT, </w:t>
      </w:r>
      <w:proofErr w:type="spellStart"/>
      <w:r w:rsidRPr="00C2325D">
        <w:rPr>
          <w:rFonts w:ascii="Tahoma" w:hAnsi="Tahoma" w:cs="Tahoma"/>
        </w:rPr>
        <w:t>Bastar</w:t>
      </w:r>
      <w:proofErr w:type="spellEnd"/>
      <w:r w:rsidRPr="00C2325D">
        <w:rPr>
          <w:rFonts w:ascii="Tahoma" w:hAnsi="Tahoma" w:cs="Tahoma"/>
        </w:rPr>
        <w:t xml:space="preserve">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rsidR="00DD6DAF" w:rsidRPr="00C2325D" w:rsidRDefault="00DD6DAF" w:rsidP="00DD6DAF">
      <w:pPr>
        <w:spacing w:after="120"/>
        <w:ind w:right="-450"/>
        <w:jc w:val="both"/>
        <w:rPr>
          <w:rFonts w:ascii="Tahoma" w:hAnsi="Tahoma" w:cs="Tahoma"/>
        </w:rPr>
      </w:pPr>
      <w:r w:rsidRPr="00C2325D">
        <w:rPr>
          <w:rFonts w:ascii="Tahoma" w:hAnsi="Tahoma" w:cs="Tahoma"/>
          <w:b/>
          <w:bCs/>
        </w:rPr>
        <w:t>(iv) Drilling of Stratigraphic Wells:</w:t>
      </w:r>
      <w:r w:rsidRPr="00C2325D">
        <w:rPr>
          <w:rFonts w:ascii="Tahoma" w:hAnsi="Tahoma" w:cs="Tahoma"/>
        </w:rPr>
        <w:t xml:space="preserve"> Under the </w:t>
      </w:r>
      <w:proofErr w:type="spellStart"/>
      <w:r w:rsidRPr="00C2325D">
        <w:rPr>
          <w:rFonts w:ascii="Tahoma" w:hAnsi="Tahoma" w:cs="Tahoma"/>
        </w:rPr>
        <w:t>GoI</w:t>
      </w:r>
      <w:proofErr w:type="spellEnd"/>
      <w:r w:rsidRPr="00C2325D">
        <w:rPr>
          <w:rFonts w:ascii="Tahoma" w:hAnsi="Tahoma" w:cs="Tahoma"/>
        </w:rPr>
        <w:t xml:space="preserve"> initiative, OIL is working along with ONGC to drill four stratigraphic wells in Mahanadi, Andaman, Bengal </w:t>
      </w:r>
      <w:proofErr w:type="spellStart"/>
      <w:r w:rsidRPr="00C2325D">
        <w:rPr>
          <w:rFonts w:ascii="Tahoma" w:hAnsi="Tahoma" w:cs="Tahoma"/>
        </w:rPr>
        <w:t>Purnea</w:t>
      </w:r>
      <w:proofErr w:type="spellEnd"/>
      <w:r w:rsidRPr="00C2325D">
        <w:rPr>
          <w:rFonts w:ascii="Tahoma" w:hAnsi="Tahoma" w:cs="Tahoma"/>
        </w:rPr>
        <w:t xml:space="preserve"> and Saurashtra Basins to acquire crucial geoscientific data for expediting efforts in making oil and gas discovery in the unexplored offshore frontier regions.</w:t>
      </w:r>
    </w:p>
    <w:p w:rsidR="00DD6DAF" w:rsidRPr="00C2325D" w:rsidRDefault="00DD6DAF" w:rsidP="00DD6DAF">
      <w:pPr>
        <w:spacing w:after="120"/>
        <w:ind w:right="-450"/>
        <w:jc w:val="both"/>
        <w:rPr>
          <w:rFonts w:ascii="Tahoma" w:hAnsi="Tahoma" w:cs="Tahoma"/>
        </w:rPr>
      </w:pPr>
      <w:r w:rsidRPr="00C2325D">
        <w:rPr>
          <w:rFonts w:ascii="Tahoma" w:hAnsi="Tahoma" w:cs="Tahoma"/>
        </w:rPr>
        <w:t xml:space="preserve"> </w:t>
      </w:r>
      <w:r w:rsidRPr="00C2325D">
        <w:rPr>
          <w:rFonts w:ascii="Tahoma" w:hAnsi="Tahoma" w:cs="Tahoma"/>
          <w:b/>
          <w:bCs/>
        </w:rPr>
        <w:t xml:space="preserve">(v) Seismic Campaign Under Mission </w:t>
      </w:r>
      <w:proofErr w:type="spellStart"/>
      <w:r w:rsidRPr="00C2325D">
        <w:rPr>
          <w:rFonts w:ascii="Tahoma" w:hAnsi="Tahoma" w:cs="Tahoma"/>
          <w:b/>
          <w:bCs/>
        </w:rPr>
        <w:t>Anveshan</w:t>
      </w:r>
      <w:proofErr w:type="spellEnd"/>
      <w:r w:rsidRPr="00C2325D">
        <w:rPr>
          <w:rFonts w:ascii="Tahoma" w:hAnsi="Tahoma" w:cs="Tahoma"/>
          <w:b/>
          <w:bCs/>
        </w:rPr>
        <w:t xml:space="preserve"> (MA) &amp; Extended Continental Shelf Project (ECS) beyond EEZ:</w:t>
      </w:r>
      <w:r w:rsidRPr="00C2325D">
        <w:rPr>
          <w:rFonts w:ascii="Tahoma" w:hAnsi="Tahoma" w:cs="Tahoma"/>
        </w:rPr>
        <w:t xml:space="preserve"> The Mission </w:t>
      </w:r>
      <w:proofErr w:type="spellStart"/>
      <w:r w:rsidRPr="00C2325D">
        <w:rPr>
          <w:rFonts w:ascii="Tahoma" w:hAnsi="Tahoma" w:cs="Tahoma"/>
        </w:rPr>
        <w:t>Anveshan</w:t>
      </w:r>
      <w:proofErr w:type="spellEnd"/>
      <w:r w:rsidRPr="00C2325D">
        <w:rPr>
          <w:rFonts w:ascii="Tahoma" w:hAnsi="Tahoma" w:cs="Tahoma"/>
        </w:rPr>
        <w:t xml:space="preserve"> (MA) &amp; appraisal of Extended Continental Shelf (ECS) beyond Exclusive Economic Zone (EEZ) of India is a flagship initiative of the Government of India under the aegis of the Ministry of Petroleum and Natural Gas (</w:t>
      </w:r>
      <w:proofErr w:type="spellStart"/>
      <w:r w:rsidRPr="00C2325D">
        <w:rPr>
          <w:rFonts w:ascii="Tahoma" w:hAnsi="Tahoma" w:cs="Tahoma"/>
        </w:rPr>
        <w:t>MoP&amp;NG</w:t>
      </w:r>
      <w:proofErr w:type="spellEnd"/>
      <w:r w:rsidRPr="00C2325D">
        <w:rPr>
          <w:rFonts w:ascii="Tahoma" w:hAnsi="Tahoma" w:cs="Tahoma"/>
        </w:rPr>
        <w:t xml:space="preserve">). Mission </w:t>
      </w:r>
      <w:proofErr w:type="spellStart"/>
      <w:r w:rsidRPr="00C2325D">
        <w:rPr>
          <w:rFonts w:ascii="Tahoma" w:hAnsi="Tahoma" w:cs="Tahoma"/>
        </w:rPr>
        <w:t>Anveshan</w:t>
      </w:r>
      <w:proofErr w:type="spellEnd"/>
      <w:r w:rsidRPr="00C2325D">
        <w:rPr>
          <w:rFonts w:ascii="Tahoma" w:hAnsi="Tahoma" w:cs="Tahoma"/>
        </w:rPr>
        <w:t xml:space="preserve"> (MA) is a sequel to the National Seismic Program wherein 2D Seismic API was carried across different sedimentary basins of the country. </w:t>
      </w:r>
    </w:p>
    <w:p w:rsidR="00DD6DAF" w:rsidRPr="00C2325D" w:rsidRDefault="00DD6DAF" w:rsidP="00DD6DAF">
      <w:pPr>
        <w:spacing w:after="120"/>
        <w:ind w:right="-450"/>
        <w:jc w:val="both"/>
        <w:rPr>
          <w:rFonts w:ascii="Tahoma" w:hAnsi="Tahoma" w:cs="Tahoma"/>
        </w:rPr>
      </w:pPr>
      <w:r w:rsidRPr="00C2325D">
        <w:rPr>
          <w:rFonts w:ascii="Tahoma" w:hAnsi="Tahoma" w:cs="Tahoma"/>
        </w:rPr>
        <w:t xml:space="preserve">Recently, </w:t>
      </w:r>
      <w:proofErr w:type="spellStart"/>
      <w:r w:rsidRPr="00C2325D">
        <w:rPr>
          <w:rFonts w:ascii="Tahoma" w:hAnsi="Tahoma" w:cs="Tahoma"/>
        </w:rPr>
        <w:t>MoP&amp;NG</w:t>
      </w:r>
      <w:proofErr w:type="spellEnd"/>
      <w:r w:rsidRPr="00C2325D">
        <w:rPr>
          <w:rFonts w:ascii="Tahoma" w:hAnsi="Tahoma" w:cs="Tahoma"/>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rsidR="00DD6DAF" w:rsidRPr="00C2325D" w:rsidRDefault="00DD6DAF" w:rsidP="00DD6DAF">
      <w:pPr>
        <w:spacing w:after="120"/>
        <w:ind w:right="-450"/>
        <w:jc w:val="both"/>
        <w:rPr>
          <w:rFonts w:ascii="Tahoma" w:hAnsi="Tahoma" w:cs="Tahoma"/>
        </w:rPr>
      </w:pPr>
      <w:r w:rsidRPr="00C2325D">
        <w:rPr>
          <w:rFonts w:ascii="Tahoma" w:hAnsi="Tahoma" w:cs="Tahoma"/>
        </w:rPr>
        <w:t xml:space="preserve">Out of the total allocated project quantum of 20,275 LKM 2D seismic API under Mission </w:t>
      </w:r>
      <w:proofErr w:type="spellStart"/>
      <w:r w:rsidRPr="00C2325D">
        <w:rPr>
          <w:rFonts w:ascii="Tahoma" w:hAnsi="Tahoma" w:cs="Tahoma"/>
        </w:rPr>
        <w:t>Anveshan</w:t>
      </w:r>
      <w:proofErr w:type="spellEnd"/>
      <w:r w:rsidRPr="00C2325D">
        <w:rPr>
          <w:rFonts w:ascii="Tahoma" w:hAnsi="Tahoma" w:cs="Tahoma"/>
        </w:rPr>
        <w:t xml:space="preserve">,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C2325D">
        <w:rPr>
          <w:rFonts w:ascii="Tahoma" w:hAnsi="Tahoma" w:cs="Tahoma"/>
        </w:rPr>
        <w:t>Cuddapah</w:t>
      </w:r>
      <w:proofErr w:type="spellEnd"/>
      <w:r w:rsidRPr="00C2325D">
        <w:rPr>
          <w:rFonts w:ascii="Tahoma" w:hAnsi="Tahoma" w:cs="Tahoma"/>
        </w:rPr>
        <w:t xml:space="preserve">. </w:t>
      </w:r>
    </w:p>
    <w:p w:rsidR="00DD6DAF" w:rsidRDefault="00DD6DAF" w:rsidP="00DD6DAF">
      <w:pPr>
        <w:tabs>
          <w:tab w:val="num" w:pos="720"/>
        </w:tabs>
        <w:spacing w:after="120"/>
        <w:ind w:right="-450"/>
        <w:jc w:val="both"/>
        <w:rPr>
          <w:rFonts w:ascii="Tahoma" w:hAnsi="Tahoma" w:cs="Tahoma"/>
        </w:rPr>
      </w:pPr>
      <w:r w:rsidRPr="00E65AD2">
        <w:rPr>
          <w:rFonts w:ascii="Tahoma" w:hAnsi="Tahoma" w:cs="Tahoma"/>
        </w:rPr>
        <w:lastRenderedPageBreak/>
        <w:t>As on 08.03.2026, OIL has completed acquisition 8064.02 LKM  2D seismic data acquisition</w:t>
      </w:r>
      <w:r>
        <w:rPr>
          <w:rFonts w:ascii="Tahoma" w:hAnsi="Tahoma" w:cs="Tahoma"/>
        </w:rPr>
        <w:t xml:space="preserve">, </w:t>
      </w:r>
      <w:r w:rsidRPr="00E65AD2">
        <w:rPr>
          <w:rFonts w:ascii="Tahoma" w:hAnsi="Tahoma" w:cs="Tahoma"/>
        </w:rPr>
        <w:t>4,359.42 LKM in the Ganga–Punjab Basin</w:t>
      </w:r>
      <w:r>
        <w:rPr>
          <w:rFonts w:ascii="Tahoma" w:hAnsi="Tahoma" w:cs="Tahoma"/>
        </w:rPr>
        <w:t xml:space="preserve"> and </w:t>
      </w:r>
      <w:r w:rsidRPr="00E65AD2">
        <w:rPr>
          <w:rFonts w:ascii="Tahoma" w:hAnsi="Tahoma" w:cs="Tahoma"/>
        </w:rPr>
        <w:t>3,704.60 LKM in Rajasthan Basin.</w:t>
      </w:r>
      <w:r>
        <w:rPr>
          <w:rFonts w:ascii="Tahoma" w:hAnsi="Tahoma" w:cs="Tahoma"/>
        </w:rPr>
        <w:t xml:space="preserve"> </w:t>
      </w:r>
      <w:r w:rsidRPr="00E65AD2">
        <w:rPr>
          <w:rFonts w:ascii="Tahoma" w:hAnsi="Tahoma" w:cs="Tahoma"/>
        </w:rPr>
        <w:t xml:space="preserve">Processing &amp; Interpretation of the acquired data is under progress </w:t>
      </w:r>
    </w:p>
    <w:p w:rsidR="00DD6DAF" w:rsidRPr="00C2325D" w:rsidRDefault="00DD6DAF" w:rsidP="00DD6DAF">
      <w:pPr>
        <w:tabs>
          <w:tab w:val="num" w:pos="720"/>
        </w:tabs>
        <w:spacing w:after="120"/>
        <w:ind w:right="-450"/>
        <w:jc w:val="both"/>
        <w:rPr>
          <w:rFonts w:ascii="Tahoma" w:hAnsi="Tahoma" w:cs="Tahoma"/>
        </w:rPr>
      </w:pPr>
      <w:r w:rsidRPr="00C2325D">
        <w:rPr>
          <w:rFonts w:ascii="Tahoma" w:hAnsi="Tahoma" w:cs="Tahoma"/>
        </w:rPr>
        <w:t xml:space="preserve">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w:t>
      </w:r>
    </w:p>
    <w:p w:rsidR="00DD6DAF" w:rsidRPr="00C2325D" w:rsidRDefault="00DD6DAF" w:rsidP="00DD6DAF">
      <w:pPr>
        <w:spacing w:after="120"/>
        <w:ind w:right="-450"/>
        <w:jc w:val="both"/>
        <w:rPr>
          <w:rFonts w:ascii="Tahoma" w:hAnsi="Tahoma" w:cs="Tahoma"/>
        </w:rPr>
      </w:pPr>
      <w:r w:rsidRPr="00C2325D">
        <w:rPr>
          <w:rFonts w:ascii="Tahoma" w:hAnsi="Tahoma" w:cs="Tahoma"/>
          <w:b/>
          <w:bCs/>
        </w:rPr>
        <w:t>(vi) Opening of No-Go Areas for E&amp;P Activities:</w:t>
      </w:r>
      <w:r w:rsidRPr="00C2325D">
        <w:rPr>
          <w:rFonts w:ascii="Tahoma" w:hAnsi="Tahoma" w:cs="Tahoma"/>
        </w:rPr>
        <w:t xml:space="preserve"> Recently, </w:t>
      </w:r>
      <w:proofErr w:type="spellStart"/>
      <w:r w:rsidRPr="00C2325D">
        <w:rPr>
          <w:rFonts w:ascii="Tahoma" w:hAnsi="Tahoma" w:cs="Tahoma"/>
        </w:rPr>
        <w:t>GoI</w:t>
      </w:r>
      <w:proofErr w:type="spellEnd"/>
      <w:r w:rsidRPr="00C2325D">
        <w:rPr>
          <w:rFonts w:ascii="Tahoma" w:hAnsi="Tahoma" w:cs="Tahoma"/>
        </w:rPr>
        <w:t xml:space="preserve"> has significantly reduced the earlier "No-Go" areas by around 98% and this also includes 99% of area earlier prohibited for security reasons in India's Exclusive Economic Zone (EEZ). The total exempted area from No-Go restriction is around 1 million Sq. Km.</w:t>
      </w:r>
    </w:p>
    <w:p w:rsidR="00DD6DAF" w:rsidRPr="00C2325D" w:rsidRDefault="00DD6DAF" w:rsidP="00DD6DAF">
      <w:pPr>
        <w:spacing w:after="120"/>
        <w:ind w:right="-450"/>
        <w:jc w:val="both"/>
        <w:rPr>
          <w:rFonts w:ascii="Tahoma" w:hAnsi="Tahoma" w:cs="Tahoma"/>
        </w:rPr>
      </w:pPr>
      <w:r w:rsidRPr="00C2325D">
        <w:rPr>
          <w:rFonts w:ascii="Tahoma" w:hAnsi="Tahoma" w:cs="Tahoma"/>
          <w:b/>
          <w:bCs/>
        </w:rPr>
        <w:t>(vii) The Oilfields (Regulation and Development) Amendment Act</w:t>
      </w:r>
      <w:r w:rsidRPr="00C2325D">
        <w:rPr>
          <w:rFonts w:ascii="Tahoma" w:hAnsi="Tahoma" w:cs="Tahoma"/>
        </w:rPr>
        <w:t xml:space="preserve">: This is </w:t>
      </w:r>
      <w:proofErr w:type="gramStart"/>
      <w:r w:rsidRPr="00C2325D">
        <w:rPr>
          <w:rFonts w:ascii="Tahoma" w:hAnsi="Tahoma" w:cs="Tahoma"/>
        </w:rPr>
        <w:t>a  significant</w:t>
      </w:r>
      <w:proofErr w:type="gramEnd"/>
      <w:r w:rsidRPr="00C2325D">
        <w:rPr>
          <w:rFonts w:ascii="Tahoma" w:hAnsi="Tahoma" w:cs="Tahoma"/>
        </w:rPr>
        <w:t xml:space="preserve"> update to laws governing petroleum and natural gas exploration/production, aimed at boosting investment, introducing stable "petroleum leases”, expanding the definition of hydrocarbons (like shale gas, coal bed methane), and streamlining dispute resolution for better energy security.</w:t>
      </w:r>
    </w:p>
    <w:p w:rsidR="00DD6DAF" w:rsidRPr="00C2325D" w:rsidRDefault="00DD6DAF" w:rsidP="00DD6DAF">
      <w:pPr>
        <w:spacing w:after="120"/>
        <w:ind w:right="-450"/>
        <w:jc w:val="both"/>
        <w:rPr>
          <w:rFonts w:ascii="Tahoma" w:hAnsi="Tahoma" w:cs="Tahoma"/>
        </w:rPr>
      </w:pPr>
      <w:r w:rsidRPr="00C2325D">
        <w:rPr>
          <w:rFonts w:ascii="Tahoma" w:hAnsi="Tahoma" w:cs="Tahoma"/>
          <w:b/>
          <w:bCs/>
        </w:rPr>
        <w:t>(viii) Petroleum and Natural Gas (PNG) Rules 2025:</w:t>
      </w:r>
      <w:r w:rsidRPr="00C2325D">
        <w:rPr>
          <w:rFonts w:ascii="Tahoma" w:hAnsi="Tahoma" w:cs="Tahoma"/>
        </w:rPr>
        <w:t xml:space="preserve"> The PNG Rules 2025 were introduced to replace the earlier Petroleum Concession rules and Petroleum and Natural Gas rules, 1959 under the Oilfields (Regulation and Development) Amendment Act 2025. They aim to streamline regulations, reducing bureaucratic bottlenecks to attract foreign and private investment</w:t>
      </w:r>
    </w:p>
    <w:p w:rsidR="00DD6DAF" w:rsidRPr="00C2325D" w:rsidRDefault="00DD6DAF" w:rsidP="00DD6DAF">
      <w:pPr>
        <w:spacing w:after="120"/>
        <w:ind w:right="-450"/>
        <w:jc w:val="both"/>
        <w:rPr>
          <w:rFonts w:ascii="Tahoma" w:hAnsi="Tahoma" w:cs="Tahoma"/>
        </w:rPr>
      </w:pPr>
      <w:r w:rsidRPr="00C2325D">
        <w:rPr>
          <w:rFonts w:ascii="Tahoma" w:hAnsi="Tahoma" w:cs="Tahoma"/>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C2325D">
        <w:rPr>
          <w:rFonts w:ascii="Tahoma" w:hAnsi="Tahoma" w:cs="Tahoma"/>
        </w:rPr>
        <w:t>ultra deep</w:t>
      </w:r>
      <w:proofErr w:type="spellEnd"/>
      <w:r w:rsidRPr="00C2325D">
        <w:rPr>
          <w:rFonts w:ascii="Tahoma" w:hAnsi="Tahoma" w:cs="Tahoma"/>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rsidR="00DD6DAF" w:rsidRPr="00C2325D" w:rsidRDefault="00DD6DAF" w:rsidP="00DD6DAF">
      <w:pPr>
        <w:spacing w:after="120"/>
        <w:ind w:right="-450"/>
        <w:jc w:val="both"/>
        <w:rPr>
          <w:rFonts w:ascii="Tahoma" w:hAnsi="Tahoma" w:cs="Tahoma"/>
          <w:b/>
          <w:u w:val="single"/>
          <w:lang w:val="en-US"/>
        </w:rPr>
      </w:pPr>
      <w:r w:rsidRPr="00C2325D">
        <w:rPr>
          <w:rFonts w:ascii="Tahoma" w:hAnsi="Tahoma" w:cs="Tahoma"/>
        </w:rPr>
        <w:t>Oil India Limited also views this as a significant opportunity and intends to acquire exploration acreages through forthcoming OALP X Bid Round in these newly opened-up areas.</w:t>
      </w:r>
    </w:p>
    <w:p w:rsidR="00DD6DAF" w:rsidRPr="005B237F" w:rsidRDefault="00DD6DAF" w:rsidP="00DD6DAF">
      <w:pPr>
        <w:spacing w:after="120"/>
        <w:jc w:val="both"/>
        <w:rPr>
          <w:rFonts w:ascii="Tahoma" w:hAnsi="Tahoma" w:cs="Tahoma"/>
        </w:rPr>
      </w:pPr>
    </w:p>
    <w:p w:rsidR="00DD6DAF" w:rsidRPr="00F92FE8" w:rsidRDefault="00DD6DAF" w:rsidP="00DD6DAF">
      <w:pPr>
        <w:spacing w:after="0"/>
        <w:ind w:right="-591"/>
        <w:jc w:val="center"/>
        <w:rPr>
          <w:rFonts w:ascii="Bookman Old Style" w:hAnsi="Bookman Old Style" w:cs="Tahoma"/>
          <w:b/>
          <w:bCs/>
        </w:rPr>
      </w:pPr>
    </w:p>
    <w:p w:rsidR="0004239F" w:rsidRDefault="00602C79"/>
    <w:sectPr w:rsidR="0004239F" w:rsidSect="000311A1">
      <w:headerReference w:type="default" r:id="rId7"/>
      <w:footerReference w:type="default" r:id="rId8"/>
      <w:type w:val="continuous"/>
      <w:pgSz w:w="11906" w:h="16838"/>
      <w:pgMar w:top="1440" w:right="1418" w:bottom="851" w:left="1440"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2C79" w:rsidRDefault="00602C79" w:rsidP="000311A1">
      <w:pPr>
        <w:spacing w:after="0" w:line="240" w:lineRule="auto"/>
      </w:pPr>
      <w:r>
        <w:separator/>
      </w:r>
    </w:p>
  </w:endnote>
  <w:endnote w:type="continuationSeparator" w:id="0">
    <w:p w:rsidR="00602C79" w:rsidRDefault="00602C79" w:rsidP="00031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231650"/>
      <w:docPartObj>
        <w:docPartGallery w:val="Page Numbers (Bottom of Page)"/>
        <w:docPartUnique/>
      </w:docPartObj>
    </w:sdtPr>
    <w:sdtEndPr>
      <w:rPr>
        <w:color w:val="7F7F7F" w:themeColor="background1" w:themeShade="7F"/>
        <w:spacing w:val="60"/>
      </w:rPr>
    </w:sdtEndPr>
    <w:sdtContent>
      <w:p w:rsidR="00A426FD" w:rsidRDefault="00602C7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A426FD" w:rsidRDefault="00602C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2C79" w:rsidRDefault="00602C79" w:rsidP="000311A1">
      <w:pPr>
        <w:spacing w:after="0" w:line="240" w:lineRule="auto"/>
      </w:pPr>
      <w:r>
        <w:separator/>
      </w:r>
    </w:p>
  </w:footnote>
  <w:footnote w:type="continuationSeparator" w:id="0">
    <w:p w:rsidR="00602C79" w:rsidRDefault="00602C79" w:rsidP="00031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26FD" w:rsidRDefault="00602C79" w:rsidP="00A426FD">
    <w:pPr>
      <w:spacing w:after="0"/>
      <w:ind w:right="-731"/>
      <w:jc w:val="both"/>
      <w:rPr>
        <w:rFonts w:ascii="Tahoma" w:hAnsi="Tahoma" w:cs="Tahoma"/>
        <w:b/>
        <w:color w:val="000000"/>
        <w:highlight w:val="yellow"/>
      </w:rPr>
    </w:pPr>
  </w:p>
  <w:p w:rsidR="00A426FD" w:rsidRPr="00535D87" w:rsidRDefault="00602C79" w:rsidP="00A426FD">
    <w:pPr>
      <w:spacing w:after="0"/>
      <w:ind w:right="-731"/>
      <w:jc w:val="both"/>
      <w:rPr>
        <w:rFonts w:ascii="Tahoma" w:hAnsi="Tahoma" w:cs="Tahoma"/>
        <w:lang w:val="en-US"/>
      </w:rPr>
    </w:pPr>
    <w:r w:rsidRPr="00E34FD0">
      <w:rPr>
        <w:rFonts w:ascii="Bookman Old Style" w:hAnsi="Bookman Old Style" w:cs="Tahoma"/>
        <w:b/>
        <w:color w:val="000000"/>
      </w:rPr>
      <w:t>OIL/</w:t>
    </w:r>
    <w:r>
      <w:rPr>
        <w:rFonts w:ascii="Bookman Old Style" w:hAnsi="Bookman Old Style" w:cs="Tahoma"/>
        <w:b/>
        <w:color w:val="000000"/>
      </w:rPr>
      <w:t>PLNG/54/2/1/2026/5</w:t>
    </w:r>
    <w:r>
      <w:rPr>
        <w:rFonts w:ascii="Bookman Old Style" w:hAnsi="Bookman Old Style" w:cs="Tahoma"/>
        <w:b/>
        <w:color w:val="000000"/>
      </w:rPr>
      <w:t>5</w:t>
    </w:r>
    <w:r w:rsidRPr="00535D87">
      <w:rPr>
        <w:rFonts w:ascii="Tahoma" w:hAnsi="Tahoma" w:cs="Tahoma"/>
        <w:b/>
        <w:lang w:val="en-US"/>
      </w:rPr>
      <w:t xml:space="preserve">                                                                  </w:t>
    </w:r>
    <w:r>
      <w:rPr>
        <w:rFonts w:ascii="Tahoma" w:hAnsi="Tahoma" w:cs="Tahoma"/>
        <w:b/>
        <w:lang w:val="en-US"/>
      </w:rPr>
      <w:t xml:space="preserve">   </w:t>
    </w:r>
    <w:r>
      <w:rPr>
        <w:rFonts w:ascii="Tahoma" w:hAnsi="Tahoma" w:cs="Tahoma"/>
        <w:b/>
        <w:lang w:val="en-US"/>
      </w:rPr>
      <w:t>11</w:t>
    </w:r>
    <w:r w:rsidRPr="006F5C6A">
      <w:rPr>
        <w:rFonts w:ascii="Tahoma" w:hAnsi="Tahoma" w:cs="Tahoma"/>
        <w:b/>
        <w:vertAlign w:val="superscript"/>
        <w:lang w:val="en-US"/>
      </w:rPr>
      <w:t>th</w:t>
    </w:r>
    <w:r>
      <w:rPr>
        <w:rFonts w:ascii="Tahoma" w:hAnsi="Tahoma" w:cs="Tahoma"/>
        <w:b/>
        <w:lang w:val="en-US"/>
      </w:rPr>
      <w:t xml:space="preserve"> March 2026</w:t>
    </w:r>
  </w:p>
  <w:p w:rsidR="00A426FD" w:rsidRPr="00A426FD" w:rsidRDefault="00602C79">
    <w:pPr>
      <w:pStyle w:val="Header"/>
      <w:rPr>
        <w:lang w:val="en-US"/>
      </w:rPr>
    </w:pPr>
  </w:p>
  <w:p w:rsidR="00A426FD" w:rsidRDefault="00602C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417629"/>
    <w:multiLevelType w:val="hybridMultilevel"/>
    <w:tmpl w:val="A808CA20"/>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DAF"/>
    <w:rsid w:val="000311A1"/>
    <w:rsid w:val="001D1036"/>
    <w:rsid w:val="00566904"/>
    <w:rsid w:val="00602C79"/>
    <w:rsid w:val="007A6F01"/>
    <w:rsid w:val="008D56CC"/>
    <w:rsid w:val="00DD6DAF"/>
    <w:rsid w:val="00E506E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D99AE9-FD43-4AF1-8917-D2808CF6B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6DAF"/>
    <w:pPr>
      <w:spacing w:after="200" w:line="276" w:lineRule="auto"/>
    </w:pPr>
    <w:rPr>
      <w:rFonts w:ascii="Calibri" w:eastAsia="Times New Roman" w:hAnsi="Calibri" w:cs="Mangal"/>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6D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6DAF"/>
    <w:rPr>
      <w:rFonts w:ascii="Calibri" w:eastAsia="Times New Roman" w:hAnsi="Calibri" w:cs="Mangal"/>
      <w:lang w:val="en-IN" w:eastAsia="en-IN"/>
    </w:rPr>
  </w:style>
  <w:style w:type="paragraph" w:styleId="Footer">
    <w:name w:val="footer"/>
    <w:basedOn w:val="Normal"/>
    <w:link w:val="FooterChar"/>
    <w:uiPriority w:val="99"/>
    <w:unhideWhenUsed/>
    <w:rsid w:val="00DD6D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6DAF"/>
    <w:rPr>
      <w:rFonts w:ascii="Calibri" w:eastAsia="Times New Roman" w:hAnsi="Calibri" w:cs="Mangal"/>
      <w:lang w:val="en-IN" w:eastAsia="en-IN"/>
    </w:rPr>
  </w:style>
  <w:style w:type="paragraph" w:styleId="BalloonText">
    <w:name w:val="Balloon Text"/>
    <w:basedOn w:val="Normal"/>
    <w:link w:val="BalloonTextChar"/>
    <w:uiPriority w:val="99"/>
    <w:semiHidden/>
    <w:unhideWhenUsed/>
    <w:rsid w:val="005669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6904"/>
    <w:rPr>
      <w:rFonts w:ascii="Segoe UI" w:eastAsia="Times New Roman" w:hAnsi="Segoe UI" w:cs="Segoe UI"/>
      <w:sz w:val="18"/>
      <w:szCs w:val="1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1771</Words>
  <Characters>10099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Rittu Kumari ( रितु कुमारी )</dc:creator>
  <cp:keywords/>
  <dc:description/>
  <cp:lastModifiedBy>Rittu Kumari ( रितु कुमारी )</cp:lastModifiedBy>
  <cp:revision>2</cp:revision>
  <cp:lastPrinted>2026-03-11T11:46:00Z</cp:lastPrinted>
  <dcterms:created xsi:type="dcterms:W3CDTF">2026-03-11T12:03:00Z</dcterms:created>
  <dcterms:modified xsi:type="dcterms:W3CDTF">2026-03-11T12:03:00Z</dcterms:modified>
</cp:coreProperties>
</file>