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75637925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2A7505">
        <w:rPr>
          <w:rFonts w:ascii="Tahoma" w:hAnsi="Tahoma" w:cs="Tahoma"/>
          <w:b/>
          <w:lang w:val="en-US"/>
        </w:rPr>
        <w:t>4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5AB28856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2A7505">
        <w:rPr>
          <w:rFonts w:ascii="Tahoma" w:hAnsi="Tahoma" w:cs="Tahoma"/>
          <w:lang w:val="en-US"/>
        </w:rPr>
        <w:t>668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64D2F68A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2A7505">
        <w:rPr>
          <w:rFonts w:ascii="Tahoma" w:hAnsi="Tahoma" w:cs="Tahoma"/>
          <w:b/>
          <w:lang w:val="en-US"/>
        </w:rPr>
        <w:t>Piped Natural Gas domestic (PNG-D)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3407A242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B44B23">
              <w:rPr>
                <w:rFonts w:ascii="Tahoma" w:hAnsi="Tahoma" w:cs="Tahoma"/>
                <w:i/>
                <w:iCs/>
              </w:rPr>
              <w:t xml:space="preserve">The Total </w:t>
            </w:r>
            <w:r w:rsidR="002A7505">
              <w:rPr>
                <w:rFonts w:ascii="Tahoma" w:hAnsi="Tahoma" w:cs="Tahoma"/>
                <w:i/>
                <w:iCs/>
              </w:rPr>
              <w:t>number of States that have been provided with the facilities of Piped Natural Gas -Domestic (PNG-D) in the country;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415F3B48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2A7505">
              <w:rPr>
                <w:rFonts w:ascii="Tahoma" w:hAnsi="Tahoma" w:cs="Tahoma"/>
                <w:i/>
                <w:iCs/>
              </w:rPr>
              <w:t>The names of locations in the state of Uttarakhand that have been connected to the said facilities along with the district-wise details thereof?</w:t>
            </w:r>
            <w:bookmarkStart w:id="0" w:name="_GoBack"/>
            <w:bookmarkEnd w:id="0"/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B5EBF-2C3F-44FB-A044-A8BB20056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2025-02-04T11:10:00Z</cp:lastPrinted>
  <dcterms:created xsi:type="dcterms:W3CDTF">2025-02-04T11:08:00Z</dcterms:created>
  <dcterms:modified xsi:type="dcterms:W3CDTF">2025-02-28T10:49:00Z</dcterms:modified>
</cp:coreProperties>
</file>