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1C41F8EC"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234499">
        <w:rPr>
          <w:rFonts w:ascii="Tahoma" w:hAnsi="Tahoma" w:cs="Tahoma"/>
          <w:b/>
          <w:lang w:val="en-US"/>
        </w:rPr>
        <w:t>63</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234499">
        <w:rPr>
          <w:rFonts w:ascii="Tahoma" w:hAnsi="Tahoma" w:cs="Tahoma"/>
          <w:b/>
          <w:lang w:val="en-US"/>
        </w:rPr>
        <w:t>20</w:t>
      </w:r>
      <w:proofErr w:type="gramStart"/>
      <w:r w:rsidR="003F0C3B" w:rsidRPr="00CE5DA4">
        <w:rPr>
          <w:rFonts w:ascii="Tahoma" w:hAnsi="Tahoma" w:cs="Tahoma"/>
          <w:b/>
          <w:vertAlign w:val="superscript"/>
          <w:lang w:val="en-US"/>
        </w:rPr>
        <w:t>th</w:t>
      </w:r>
      <w:r w:rsidR="003F0C3B" w:rsidRPr="00CE5DA4">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47C7C4B9"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4B1CCA" w:rsidRPr="00CE5DA4">
        <w:rPr>
          <w:rFonts w:ascii="Tahoma" w:hAnsi="Tahoma" w:cs="Tahoma"/>
          <w:b/>
          <w:lang w:val="en-US"/>
        </w:rPr>
        <w:t>Vijay Kumar Mishra</w:t>
      </w:r>
    </w:p>
    <w:p w14:paraId="7B68B911" w14:textId="3B7617B6"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4B1CCA" w:rsidRPr="00CE5DA4">
        <w:rPr>
          <w:rFonts w:ascii="Tahoma" w:hAnsi="Tahoma" w:cs="Tahoma"/>
          <w:bCs/>
          <w:u w:val="single"/>
          <w:lang w:val="en-US"/>
        </w:rPr>
        <w:t>Deputy Director</w:t>
      </w:r>
      <w:r w:rsidR="00D86755" w:rsidRPr="00CE5DA4">
        <w:rPr>
          <w:rFonts w:ascii="Tahoma" w:hAnsi="Tahoma" w:cs="Tahoma"/>
          <w:bCs/>
          <w:u w:val="single"/>
          <w:lang w:val="en-US"/>
        </w:rPr>
        <w:t>(</w:t>
      </w:r>
      <w:r w:rsidR="004B1CCA" w:rsidRPr="00CE5DA4">
        <w:rPr>
          <w:rFonts w:ascii="Tahoma" w:hAnsi="Tahoma" w:cs="Tahoma"/>
          <w:bCs/>
          <w:u w:val="single"/>
          <w:lang w:val="en-US"/>
        </w:rPr>
        <w:t>E&amp;S</w:t>
      </w:r>
      <w:r w:rsidR="00D86755" w:rsidRPr="00CE5DA4">
        <w:rPr>
          <w:rFonts w:ascii="Tahoma" w:hAnsi="Tahoma" w:cs="Tahoma"/>
          <w:bCs/>
          <w:u w:val="single"/>
          <w:lang w:val="en-US"/>
        </w:rPr>
        <w:t>)</w:t>
      </w:r>
    </w:p>
    <w:p w14:paraId="3C7886B8" w14:textId="77777777" w:rsidR="00BE6EAD" w:rsidRPr="00CE5DA4" w:rsidRDefault="00BE6EAD" w:rsidP="0044759C">
      <w:pPr>
        <w:spacing w:after="0"/>
        <w:ind w:right="-482"/>
        <w:jc w:val="center"/>
        <w:rPr>
          <w:rFonts w:ascii="Tahoma" w:hAnsi="Tahoma" w:cs="Tahoma"/>
          <w:bCs/>
          <w:u w:val="single"/>
          <w:lang w:val="en-US"/>
        </w:rPr>
      </w:pPr>
    </w:p>
    <w:p w14:paraId="24F1D845" w14:textId="4B70F074"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234499">
        <w:rPr>
          <w:rFonts w:ascii="Tahoma" w:hAnsi="Tahoma" w:cs="Tahoma"/>
          <w:lang w:val="en-US"/>
        </w:rPr>
        <w:t>Lok</w:t>
      </w:r>
      <w:r w:rsidR="00EB0203" w:rsidRPr="00CE5DA4">
        <w:rPr>
          <w:rFonts w:ascii="Tahoma" w:hAnsi="Tahoma" w:cs="Tahoma"/>
          <w:lang w:val="en-US"/>
        </w:rPr>
        <w:t xml:space="preserve"> Sabha</w:t>
      </w:r>
      <w:r w:rsidR="00520031" w:rsidRPr="00CE5DA4">
        <w:rPr>
          <w:rFonts w:ascii="Tahoma" w:hAnsi="Tahoma" w:cs="Tahoma"/>
          <w:lang w:val="en-US"/>
        </w:rPr>
        <w:t xml:space="preserve"> Provisionally Admitted</w:t>
      </w:r>
      <w:r w:rsidR="00370160">
        <w:rPr>
          <w:rFonts w:ascii="Tahoma" w:hAnsi="Tahoma" w:cs="Tahoma"/>
          <w:lang w:val="en-US"/>
        </w:rPr>
        <w:t xml:space="preserve"> </w:t>
      </w:r>
      <w:r w:rsidR="00FC22E2" w:rsidRPr="00CE5DA4">
        <w:rPr>
          <w:rFonts w:ascii="Tahoma" w:hAnsi="Tahoma" w:cs="Tahoma"/>
          <w:lang w:val="en-US"/>
        </w:rPr>
        <w:t xml:space="preserve">Unstarred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234499">
        <w:rPr>
          <w:rFonts w:ascii="Tahoma" w:hAnsi="Tahoma" w:cs="Tahoma"/>
          <w:lang w:val="en-US"/>
        </w:rPr>
        <w:t>14512</w:t>
      </w:r>
      <w:r w:rsidR="00D42DA1" w:rsidRPr="00CE5DA4">
        <w:rPr>
          <w:rFonts w:ascii="Tahoma" w:hAnsi="Tahoma" w:cs="Tahoma"/>
          <w:lang w:val="en-US"/>
        </w:rPr>
        <w:t xml:space="preserve"> </w:t>
      </w:r>
      <w:r w:rsidR="000029E2" w:rsidRPr="00CE5DA4">
        <w:rPr>
          <w:rFonts w:ascii="Tahoma" w:hAnsi="Tahoma" w:cs="Tahoma"/>
          <w:lang w:val="en-US"/>
        </w:rPr>
        <w:t xml:space="preserve">for </w:t>
      </w:r>
      <w:r w:rsidR="00234499">
        <w:rPr>
          <w:rFonts w:ascii="Tahoma" w:hAnsi="Tahoma" w:cs="Tahoma"/>
          <w:lang w:val="en-US"/>
        </w:rPr>
        <w:t>03</w:t>
      </w:r>
      <w:r w:rsidR="00345A27" w:rsidRPr="00CE5DA4">
        <w:rPr>
          <w:rFonts w:ascii="Tahoma" w:hAnsi="Tahoma" w:cs="Tahoma"/>
          <w:lang w:val="en-US"/>
        </w:rPr>
        <w:t>.</w:t>
      </w:r>
      <w:r w:rsidR="00F270A6" w:rsidRPr="00CE5DA4">
        <w:rPr>
          <w:rFonts w:ascii="Tahoma" w:hAnsi="Tahoma" w:cs="Tahoma"/>
          <w:lang w:val="en-US"/>
        </w:rPr>
        <w:t>0</w:t>
      </w:r>
      <w:r w:rsidR="00234499">
        <w:rPr>
          <w:rFonts w:ascii="Tahoma" w:hAnsi="Tahoma" w:cs="Tahoma"/>
          <w:lang w:val="en-US"/>
        </w:rPr>
        <w:t>4</w:t>
      </w:r>
      <w:r w:rsidR="000029E2" w:rsidRPr="00CE5DA4">
        <w:rPr>
          <w:rFonts w:ascii="Tahoma" w:hAnsi="Tahoma" w:cs="Tahoma"/>
          <w:lang w:val="en-US"/>
        </w:rPr>
        <w:t>.202</w:t>
      </w:r>
      <w:r w:rsidR="00F270A6" w:rsidRPr="00CE5DA4">
        <w:rPr>
          <w:rFonts w:ascii="Tahoma" w:hAnsi="Tahoma" w:cs="Tahoma"/>
          <w:lang w:val="en-US"/>
        </w:rPr>
        <w:t xml:space="preserve">5 </w:t>
      </w:r>
    </w:p>
    <w:p w14:paraId="6D88C26E" w14:textId="1C6639CA"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234499">
        <w:rPr>
          <w:rFonts w:ascii="Tahoma" w:hAnsi="Tahoma" w:cs="Tahoma"/>
          <w:b/>
          <w:lang w:val="en-US"/>
        </w:rPr>
        <w:t>Clean Energy- A Factor of India’s Economic Growth</w:t>
      </w:r>
      <w:r w:rsidR="0032755B" w:rsidRPr="00CE5DA4">
        <w:rPr>
          <w:rFonts w:ascii="Tahoma" w:hAnsi="Tahoma" w:cs="Tahoma"/>
          <w:b/>
          <w:lang w:val="en-US"/>
        </w:rPr>
        <w:t>”</w:t>
      </w:r>
    </w:p>
    <w:p w14:paraId="3297E00F" w14:textId="74FF1EA8" w:rsidR="00C42C3F" w:rsidRPr="00CE5DA4"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234499">
        <w:rPr>
          <w:rFonts w:ascii="Tahoma" w:hAnsi="Tahoma" w:cs="Tahoma"/>
          <w:lang w:val="en-US"/>
        </w:rPr>
        <w:t>20</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66275A8B" w:rsidR="00C42C3F" w:rsidRPr="00CE5DA4"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234499">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221861C2" w14:textId="77777777" w:rsidR="008875A6" w:rsidRPr="00CE5DA4" w:rsidRDefault="008875A6"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4390"/>
        <w:gridCol w:w="5505"/>
      </w:tblGrid>
      <w:tr w:rsidR="001A2608" w:rsidRPr="00CE5DA4" w14:paraId="55DD2EA1" w14:textId="77777777" w:rsidTr="00A92834">
        <w:trPr>
          <w:trHeight w:val="1178"/>
        </w:trPr>
        <w:tc>
          <w:tcPr>
            <w:tcW w:w="4390" w:type="dxa"/>
          </w:tcPr>
          <w:p w14:paraId="7CEFB63A" w14:textId="77777777" w:rsidR="00234499" w:rsidRPr="00234499" w:rsidRDefault="001A2608" w:rsidP="00234499">
            <w:pPr>
              <w:ind w:right="34"/>
              <w:jc w:val="both"/>
              <w:rPr>
                <w:rFonts w:ascii="Tahoma" w:hAnsi="Tahoma" w:cs="Tahoma"/>
                <w:i/>
                <w:iCs/>
                <w:lang w:val="en-US"/>
              </w:rPr>
            </w:pPr>
            <w:r w:rsidRPr="00CE5DA4">
              <w:rPr>
                <w:rFonts w:ascii="Tahoma" w:hAnsi="Tahoma" w:cs="Tahoma"/>
                <w:i/>
                <w:iCs/>
              </w:rPr>
              <w:t xml:space="preserve">Q.(a) </w:t>
            </w:r>
            <w:r w:rsidR="00234499" w:rsidRPr="00234499">
              <w:rPr>
                <w:rFonts w:ascii="Tahoma" w:hAnsi="Tahoma" w:cs="Tahoma"/>
                <w:i/>
                <w:iCs/>
                <w:lang w:val="en-US"/>
              </w:rPr>
              <w:t>Whether clean energy projected to be a key factor in India's economic development and in addressing the needs of its population, if so, the details thereof;</w:t>
            </w:r>
          </w:p>
          <w:p w14:paraId="4062B524" w14:textId="155BC70B" w:rsidR="001A2608" w:rsidRPr="00CE5DA4" w:rsidRDefault="001A2608" w:rsidP="001A2608">
            <w:pPr>
              <w:ind w:right="34"/>
              <w:jc w:val="both"/>
              <w:rPr>
                <w:rFonts w:ascii="Tahoma" w:hAnsi="Tahoma" w:cs="Tahoma"/>
                <w:i/>
                <w:iCs/>
              </w:rPr>
            </w:pPr>
          </w:p>
        </w:tc>
        <w:tc>
          <w:tcPr>
            <w:tcW w:w="5505" w:type="dxa"/>
          </w:tcPr>
          <w:p w14:paraId="66C043F9"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78FC8603" w14:textId="77777777" w:rsidR="001A2608" w:rsidRDefault="001A2608" w:rsidP="001A260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1C2BC2CF" w14:textId="501DCFB6" w:rsidR="001A2608" w:rsidRPr="00CE5DA4" w:rsidRDefault="001A2608" w:rsidP="001A2608">
            <w:pPr>
              <w:jc w:val="both"/>
              <w:rPr>
                <w:rFonts w:ascii="Tahoma" w:hAnsi="Tahoma" w:cs="Tahoma"/>
                <w:lang w:val="en-US"/>
              </w:rPr>
            </w:pPr>
          </w:p>
        </w:tc>
      </w:tr>
      <w:tr w:rsidR="001A2608" w:rsidRPr="00CE5DA4" w14:paraId="65648DF5" w14:textId="77777777" w:rsidTr="00A92834">
        <w:trPr>
          <w:trHeight w:val="911"/>
        </w:trPr>
        <w:tc>
          <w:tcPr>
            <w:tcW w:w="4390" w:type="dxa"/>
          </w:tcPr>
          <w:p w14:paraId="635513E0" w14:textId="77777777" w:rsidR="00234499" w:rsidRPr="00234499" w:rsidRDefault="001A2608" w:rsidP="00234499">
            <w:pPr>
              <w:rPr>
                <w:rFonts w:ascii="Tahoma" w:eastAsia="Times New Roman" w:hAnsi="Tahoma" w:cs="Tahoma"/>
                <w:i/>
                <w:color w:val="000000"/>
                <w:lang w:val="en-US"/>
              </w:rPr>
            </w:pPr>
            <w:r w:rsidRPr="00CE5DA4">
              <w:rPr>
                <w:rFonts w:ascii="Tahoma" w:hAnsi="Tahoma" w:cs="Tahoma"/>
                <w:i/>
                <w:iCs/>
              </w:rPr>
              <w:t xml:space="preserve">Q.(b) </w:t>
            </w:r>
            <w:r w:rsidR="00234499" w:rsidRPr="00234499">
              <w:rPr>
                <w:rFonts w:ascii="Tahoma" w:eastAsia="Times New Roman" w:hAnsi="Tahoma" w:cs="Tahoma"/>
                <w:i/>
                <w:color w:val="000000"/>
                <w:lang w:val="en-US"/>
              </w:rPr>
              <w:t>Whether the Government has been pitching for clean energy cooking fuel innovations and extended open invitation to the entrepreneurs for the said purpose;</w:t>
            </w:r>
          </w:p>
          <w:p w14:paraId="01947609" w14:textId="3FCAD4DE" w:rsidR="001A2608" w:rsidRPr="00CE5DA4" w:rsidRDefault="001A2608" w:rsidP="001A2608">
            <w:pPr>
              <w:ind w:right="34"/>
              <w:jc w:val="both"/>
              <w:rPr>
                <w:rFonts w:ascii="Tahoma" w:hAnsi="Tahoma" w:cs="Tahoma"/>
                <w:i/>
                <w:iCs/>
              </w:rPr>
            </w:pPr>
          </w:p>
        </w:tc>
        <w:tc>
          <w:tcPr>
            <w:tcW w:w="5505" w:type="dxa"/>
          </w:tcPr>
          <w:p w14:paraId="0AAE2A23"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Q(b</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6933CBB" w14:textId="77777777" w:rsidR="001A2608" w:rsidRDefault="001A2608" w:rsidP="001A260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3780DB29" w14:textId="69BAEEB7" w:rsidR="001A2608" w:rsidRPr="00CE5DA4" w:rsidRDefault="001A2608" w:rsidP="001A2608">
            <w:pPr>
              <w:spacing w:after="120"/>
              <w:jc w:val="both"/>
              <w:rPr>
                <w:rFonts w:ascii="Tahoma" w:hAnsi="Tahoma" w:cs="Tahoma"/>
                <w:lang w:val="en-US"/>
              </w:rPr>
            </w:pPr>
          </w:p>
        </w:tc>
      </w:tr>
      <w:tr w:rsidR="001A2608" w:rsidRPr="00CE5DA4" w14:paraId="54E35464" w14:textId="77777777" w:rsidTr="00A92834">
        <w:trPr>
          <w:trHeight w:val="911"/>
        </w:trPr>
        <w:tc>
          <w:tcPr>
            <w:tcW w:w="4390" w:type="dxa"/>
          </w:tcPr>
          <w:p w14:paraId="710B4EA4" w14:textId="3302B1E2" w:rsidR="001A2608" w:rsidRPr="00CE5DA4" w:rsidRDefault="001A2608" w:rsidP="001A2608">
            <w:pPr>
              <w:rPr>
                <w:rFonts w:ascii="Tahoma" w:hAnsi="Tahoma" w:cs="Tahoma"/>
                <w:i/>
                <w:iCs/>
              </w:rPr>
            </w:pPr>
            <w:r>
              <w:rPr>
                <w:rFonts w:ascii="Tahoma" w:hAnsi="Tahoma" w:cs="Tahoma"/>
                <w:i/>
                <w:iCs/>
              </w:rPr>
              <w:t>Q.(c</w:t>
            </w:r>
            <w:proofErr w:type="gramStart"/>
            <w:r>
              <w:rPr>
                <w:rFonts w:ascii="Tahoma" w:hAnsi="Tahoma" w:cs="Tahoma"/>
                <w:i/>
                <w:iCs/>
              </w:rPr>
              <w:t xml:space="preserve">) </w:t>
            </w:r>
            <w:r w:rsidR="00234499" w:rsidRPr="00234499">
              <w:rPr>
                <w:rFonts w:ascii="Tahoma" w:hAnsi="Tahoma" w:cs="Tahoma"/>
                <w:i/>
                <w:iCs/>
              </w:rPr>
              <w:t> If</w:t>
            </w:r>
            <w:proofErr w:type="gramEnd"/>
            <w:r w:rsidR="00234499" w:rsidRPr="00234499">
              <w:rPr>
                <w:rFonts w:ascii="Tahoma" w:hAnsi="Tahoma" w:cs="Tahoma"/>
                <w:i/>
                <w:iCs/>
              </w:rPr>
              <w:t xml:space="preserve"> so, the details thereof;</w:t>
            </w:r>
          </w:p>
        </w:tc>
        <w:tc>
          <w:tcPr>
            <w:tcW w:w="5505" w:type="dxa"/>
          </w:tcPr>
          <w:p w14:paraId="698DBEBA"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Q(c</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7DDADBE1" w14:textId="77777777" w:rsidR="001A2608" w:rsidRDefault="001A2608" w:rsidP="001A260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59D4D45A" w14:textId="77777777" w:rsidR="001A2608" w:rsidRPr="00CE5DA4" w:rsidRDefault="001A2608" w:rsidP="001A2608">
            <w:pPr>
              <w:spacing w:after="120"/>
              <w:jc w:val="both"/>
              <w:rPr>
                <w:rFonts w:ascii="Tahoma" w:hAnsi="Tahoma" w:cs="Tahoma"/>
                <w:lang w:val="en-US"/>
              </w:rPr>
            </w:pPr>
          </w:p>
        </w:tc>
      </w:tr>
      <w:tr w:rsidR="00341EA6" w:rsidRPr="00CE5DA4" w14:paraId="7C9220DE" w14:textId="77777777" w:rsidTr="00A92834">
        <w:trPr>
          <w:trHeight w:val="911"/>
        </w:trPr>
        <w:tc>
          <w:tcPr>
            <w:tcW w:w="4390" w:type="dxa"/>
          </w:tcPr>
          <w:p w14:paraId="417F24F9" w14:textId="77777777" w:rsidR="00234499" w:rsidRPr="00234499" w:rsidRDefault="00341EA6" w:rsidP="00234499">
            <w:pPr>
              <w:rPr>
                <w:rFonts w:ascii="Tahoma" w:hAnsi="Tahoma" w:cs="Tahoma"/>
                <w:i/>
                <w:iCs/>
                <w:lang w:val="en-US"/>
              </w:rPr>
            </w:pPr>
            <w:r>
              <w:rPr>
                <w:rFonts w:ascii="Tahoma" w:hAnsi="Tahoma" w:cs="Tahoma"/>
                <w:i/>
                <w:iCs/>
              </w:rPr>
              <w:t xml:space="preserve">Q.(d) </w:t>
            </w:r>
            <w:r w:rsidR="00234499" w:rsidRPr="00234499">
              <w:rPr>
                <w:rFonts w:ascii="Tahoma" w:hAnsi="Tahoma" w:cs="Tahoma"/>
                <w:i/>
                <w:iCs/>
                <w:lang w:val="en-US"/>
              </w:rPr>
              <w:t>The details of the existing gas-based economy of the country as on date along with the details of targets, if any, fixed by the Government for its future extension;</w:t>
            </w:r>
          </w:p>
          <w:p w14:paraId="30C53615" w14:textId="31DE8ACA" w:rsidR="00341EA6" w:rsidRDefault="00341EA6" w:rsidP="00341EA6">
            <w:pPr>
              <w:rPr>
                <w:rFonts w:ascii="Tahoma" w:hAnsi="Tahoma" w:cs="Tahoma"/>
                <w:i/>
                <w:iCs/>
              </w:rPr>
            </w:pPr>
          </w:p>
        </w:tc>
        <w:tc>
          <w:tcPr>
            <w:tcW w:w="5505" w:type="dxa"/>
          </w:tcPr>
          <w:p w14:paraId="3DD8BB13" w14:textId="54D79244" w:rsidR="00341EA6" w:rsidRPr="00CE5DA4" w:rsidRDefault="00341EA6" w:rsidP="00341EA6">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Q(d</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3E8D9335" w14:textId="77777777" w:rsidR="00341EA6" w:rsidRDefault="00341EA6" w:rsidP="00341EA6">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18B89754" w14:textId="77777777" w:rsidR="00341EA6" w:rsidRPr="00CE5DA4" w:rsidRDefault="00341EA6" w:rsidP="001A2608">
            <w:pPr>
              <w:spacing w:after="120"/>
              <w:jc w:val="both"/>
              <w:rPr>
                <w:rFonts w:ascii="Tahoma" w:hAnsi="Tahoma" w:cs="Tahoma"/>
                <w:b/>
                <w:lang w:val="en-US"/>
              </w:rPr>
            </w:pPr>
          </w:p>
        </w:tc>
      </w:tr>
      <w:tr w:rsidR="00234499" w:rsidRPr="00CE5DA4" w14:paraId="034CBC96" w14:textId="77777777" w:rsidTr="00A92834">
        <w:trPr>
          <w:trHeight w:val="911"/>
        </w:trPr>
        <w:tc>
          <w:tcPr>
            <w:tcW w:w="4390" w:type="dxa"/>
          </w:tcPr>
          <w:p w14:paraId="627B2C78" w14:textId="77777777" w:rsidR="00234499" w:rsidRPr="00234499" w:rsidRDefault="00234499" w:rsidP="00234499">
            <w:pPr>
              <w:rPr>
                <w:rFonts w:ascii="Tahoma" w:hAnsi="Tahoma" w:cs="Tahoma"/>
                <w:i/>
                <w:iCs/>
                <w:lang w:val="en-US"/>
              </w:rPr>
            </w:pPr>
            <w:r>
              <w:rPr>
                <w:rFonts w:ascii="Tahoma" w:hAnsi="Tahoma" w:cs="Tahoma"/>
                <w:i/>
                <w:iCs/>
              </w:rPr>
              <w:t xml:space="preserve">Q.(e) </w:t>
            </w:r>
            <w:r w:rsidRPr="00234499">
              <w:rPr>
                <w:rFonts w:ascii="Tahoma" w:hAnsi="Tahoma" w:cs="Tahoma"/>
                <w:i/>
                <w:iCs/>
                <w:lang w:val="en-US"/>
              </w:rPr>
              <w:t>The details of corrective steps taken/being taken by the Government for developing the national wide gas grid and other infrastructure required for achieving such targets; and</w:t>
            </w:r>
          </w:p>
          <w:p w14:paraId="25395320" w14:textId="203C96B7" w:rsidR="00234499" w:rsidRDefault="00234499" w:rsidP="00234499">
            <w:pPr>
              <w:rPr>
                <w:rFonts w:ascii="Tahoma" w:hAnsi="Tahoma" w:cs="Tahoma"/>
                <w:i/>
                <w:iCs/>
              </w:rPr>
            </w:pPr>
          </w:p>
        </w:tc>
        <w:tc>
          <w:tcPr>
            <w:tcW w:w="5505" w:type="dxa"/>
          </w:tcPr>
          <w:p w14:paraId="3712A584" w14:textId="47E57445" w:rsidR="00234499" w:rsidRPr="00CE5DA4" w:rsidRDefault="00234499" w:rsidP="00234499">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w:t>
            </w:r>
            <w:r>
              <w:rPr>
                <w:rFonts w:ascii="Tahoma" w:hAnsi="Tahoma" w:cs="Tahoma"/>
                <w:b/>
                <w:lang w:val="en-US"/>
              </w:rPr>
              <w:t>e</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616489E0" w14:textId="77777777" w:rsidR="00234499" w:rsidRDefault="00234499" w:rsidP="00234499">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2336AB0C" w14:textId="77777777" w:rsidR="00234499" w:rsidRPr="00CE5DA4" w:rsidRDefault="00234499" w:rsidP="00341EA6">
            <w:pPr>
              <w:spacing w:after="120"/>
              <w:jc w:val="both"/>
              <w:rPr>
                <w:rFonts w:ascii="Tahoma" w:hAnsi="Tahoma" w:cs="Tahoma"/>
                <w:b/>
                <w:lang w:val="en-US"/>
              </w:rPr>
            </w:pPr>
          </w:p>
        </w:tc>
      </w:tr>
      <w:tr w:rsidR="00234499" w:rsidRPr="00CE5DA4" w14:paraId="64B37B35" w14:textId="77777777" w:rsidTr="00A92834">
        <w:trPr>
          <w:trHeight w:val="911"/>
        </w:trPr>
        <w:tc>
          <w:tcPr>
            <w:tcW w:w="4390" w:type="dxa"/>
          </w:tcPr>
          <w:p w14:paraId="6393BAE4" w14:textId="77777777" w:rsidR="00234499" w:rsidRPr="00234499" w:rsidRDefault="00234499" w:rsidP="00234499">
            <w:pPr>
              <w:rPr>
                <w:rFonts w:ascii="Tahoma" w:hAnsi="Tahoma" w:cs="Tahoma"/>
                <w:i/>
                <w:iCs/>
                <w:lang w:val="en-US"/>
              </w:rPr>
            </w:pPr>
            <w:r>
              <w:rPr>
                <w:rFonts w:ascii="Tahoma" w:hAnsi="Tahoma" w:cs="Tahoma"/>
                <w:i/>
                <w:iCs/>
              </w:rPr>
              <w:t xml:space="preserve">Q.(f) </w:t>
            </w:r>
            <w:r w:rsidRPr="00234499">
              <w:rPr>
                <w:rFonts w:ascii="Tahoma" w:hAnsi="Tahoma" w:cs="Tahoma"/>
                <w:i/>
                <w:iCs/>
                <w:lang w:val="en-US"/>
              </w:rPr>
              <w:t>The details of the expenditure likely to be incurred for developing such national assets along with the details of the funds allocated and released so far by the Government in this regard?</w:t>
            </w:r>
          </w:p>
          <w:p w14:paraId="0CB5D513" w14:textId="0FCD99AE" w:rsidR="00234499" w:rsidRDefault="00234499" w:rsidP="00234499">
            <w:pPr>
              <w:rPr>
                <w:rFonts w:ascii="Tahoma" w:hAnsi="Tahoma" w:cs="Tahoma"/>
                <w:i/>
                <w:iCs/>
              </w:rPr>
            </w:pPr>
          </w:p>
        </w:tc>
        <w:tc>
          <w:tcPr>
            <w:tcW w:w="5505" w:type="dxa"/>
          </w:tcPr>
          <w:p w14:paraId="31DEEFF2" w14:textId="62271BE4" w:rsidR="00234499" w:rsidRPr="00CE5DA4" w:rsidRDefault="00234499" w:rsidP="00234499">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w:t>
            </w:r>
            <w:r>
              <w:rPr>
                <w:rFonts w:ascii="Tahoma" w:hAnsi="Tahoma" w:cs="Tahoma"/>
                <w:b/>
                <w:lang w:val="en-US"/>
              </w:rPr>
              <w:t>f</w:t>
            </w:r>
            <w:bookmarkStart w:id="0" w:name="_GoBack"/>
            <w:bookmarkEnd w:id="0"/>
            <w:r>
              <w:rPr>
                <w:rFonts w:ascii="Tahoma" w:hAnsi="Tahoma" w:cs="Tahoma"/>
                <w:b/>
                <w:lang w:val="en-US"/>
              </w:rPr>
              <w:t>) :</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0A7EDAE" w14:textId="77777777" w:rsidR="00234499" w:rsidRDefault="00234499" w:rsidP="00234499">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36BBFBB1" w14:textId="77777777" w:rsidR="00234499" w:rsidRPr="00CE5DA4" w:rsidRDefault="00234499" w:rsidP="00234499">
            <w:pPr>
              <w:spacing w:after="120"/>
              <w:jc w:val="both"/>
              <w:rPr>
                <w:rFonts w:ascii="Tahoma" w:hAnsi="Tahoma" w:cs="Tahoma"/>
                <w:b/>
                <w:lang w:val="en-US"/>
              </w:rPr>
            </w:pPr>
          </w:p>
        </w:tc>
      </w:tr>
    </w:tbl>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lastRenderedPageBreak/>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77777777" w:rsidR="00F26CC7" w:rsidRPr="00CE5DA4" w:rsidRDefault="00F26CC7"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253B"/>
    <w:rsid w:val="002254E2"/>
    <w:rsid w:val="00230158"/>
    <w:rsid w:val="00234499"/>
    <w:rsid w:val="00235041"/>
    <w:rsid w:val="00261595"/>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1EA6"/>
    <w:rsid w:val="00345A27"/>
    <w:rsid w:val="00350D11"/>
    <w:rsid w:val="003544AE"/>
    <w:rsid w:val="003601F4"/>
    <w:rsid w:val="00370160"/>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50737106">
      <w:bodyDiv w:val="1"/>
      <w:marLeft w:val="0"/>
      <w:marRight w:val="0"/>
      <w:marTop w:val="0"/>
      <w:marBottom w:val="0"/>
      <w:divBdr>
        <w:top w:val="none" w:sz="0" w:space="0" w:color="auto"/>
        <w:left w:val="none" w:sz="0" w:space="0" w:color="auto"/>
        <w:bottom w:val="none" w:sz="0" w:space="0" w:color="auto"/>
        <w:right w:val="none" w:sz="0" w:space="0" w:color="auto"/>
      </w:divBdr>
    </w:div>
    <w:div w:id="56365055">
      <w:bodyDiv w:val="1"/>
      <w:marLeft w:val="0"/>
      <w:marRight w:val="0"/>
      <w:marTop w:val="0"/>
      <w:marBottom w:val="0"/>
      <w:divBdr>
        <w:top w:val="none" w:sz="0" w:space="0" w:color="auto"/>
        <w:left w:val="none" w:sz="0" w:space="0" w:color="auto"/>
        <w:bottom w:val="none" w:sz="0" w:space="0" w:color="auto"/>
        <w:right w:val="none" w:sz="0" w:space="0" w:color="auto"/>
      </w:divBdr>
    </w:div>
    <w:div w:id="7328670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16624858">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24231698">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36217997">
      <w:bodyDiv w:val="1"/>
      <w:marLeft w:val="0"/>
      <w:marRight w:val="0"/>
      <w:marTop w:val="0"/>
      <w:marBottom w:val="0"/>
      <w:divBdr>
        <w:top w:val="none" w:sz="0" w:space="0" w:color="auto"/>
        <w:left w:val="none" w:sz="0" w:space="0" w:color="auto"/>
        <w:bottom w:val="none" w:sz="0" w:space="0" w:color="auto"/>
        <w:right w:val="none" w:sz="0" w:space="0" w:color="auto"/>
      </w:divBdr>
    </w:div>
    <w:div w:id="465049709">
      <w:bodyDiv w:val="1"/>
      <w:marLeft w:val="0"/>
      <w:marRight w:val="0"/>
      <w:marTop w:val="0"/>
      <w:marBottom w:val="0"/>
      <w:divBdr>
        <w:top w:val="none" w:sz="0" w:space="0" w:color="auto"/>
        <w:left w:val="none" w:sz="0" w:space="0" w:color="auto"/>
        <w:bottom w:val="none" w:sz="0" w:space="0" w:color="auto"/>
        <w:right w:val="none" w:sz="0" w:space="0" w:color="auto"/>
      </w:divBdr>
      <w:divsChild>
        <w:div w:id="474566499">
          <w:marLeft w:val="0"/>
          <w:marRight w:val="0"/>
          <w:marTop w:val="0"/>
          <w:marBottom w:val="0"/>
          <w:divBdr>
            <w:top w:val="none" w:sz="0" w:space="0" w:color="auto"/>
            <w:left w:val="none" w:sz="0" w:space="0" w:color="auto"/>
            <w:bottom w:val="none" w:sz="0" w:space="0" w:color="auto"/>
            <w:right w:val="none" w:sz="0" w:space="0" w:color="auto"/>
          </w:divBdr>
        </w:div>
      </w:divsChild>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80125431">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18872546">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7696644">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896748048">
      <w:bodyDiv w:val="1"/>
      <w:marLeft w:val="0"/>
      <w:marRight w:val="0"/>
      <w:marTop w:val="0"/>
      <w:marBottom w:val="0"/>
      <w:divBdr>
        <w:top w:val="none" w:sz="0" w:space="0" w:color="auto"/>
        <w:left w:val="none" w:sz="0" w:space="0" w:color="auto"/>
        <w:bottom w:val="none" w:sz="0" w:space="0" w:color="auto"/>
        <w:right w:val="none" w:sz="0" w:space="0" w:color="auto"/>
      </w:divBdr>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48849997">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2101934">
      <w:bodyDiv w:val="1"/>
      <w:marLeft w:val="0"/>
      <w:marRight w:val="0"/>
      <w:marTop w:val="0"/>
      <w:marBottom w:val="0"/>
      <w:divBdr>
        <w:top w:val="none" w:sz="0" w:space="0" w:color="auto"/>
        <w:left w:val="none" w:sz="0" w:space="0" w:color="auto"/>
        <w:bottom w:val="none" w:sz="0" w:space="0" w:color="auto"/>
        <w:right w:val="none" w:sz="0" w:space="0" w:color="auto"/>
      </w:divBdr>
    </w:div>
    <w:div w:id="1019164751">
      <w:bodyDiv w:val="1"/>
      <w:marLeft w:val="0"/>
      <w:marRight w:val="0"/>
      <w:marTop w:val="0"/>
      <w:marBottom w:val="0"/>
      <w:divBdr>
        <w:top w:val="none" w:sz="0" w:space="0" w:color="auto"/>
        <w:left w:val="none" w:sz="0" w:space="0" w:color="auto"/>
        <w:bottom w:val="none" w:sz="0" w:space="0" w:color="auto"/>
        <w:right w:val="none" w:sz="0" w:space="0" w:color="auto"/>
      </w:divBdr>
    </w:div>
    <w:div w:id="1030649227">
      <w:bodyDiv w:val="1"/>
      <w:marLeft w:val="0"/>
      <w:marRight w:val="0"/>
      <w:marTop w:val="0"/>
      <w:marBottom w:val="0"/>
      <w:divBdr>
        <w:top w:val="none" w:sz="0" w:space="0" w:color="auto"/>
        <w:left w:val="none" w:sz="0" w:space="0" w:color="auto"/>
        <w:bottom w:val="none" w:sz="0" w:space="0" w:color="auto"/>
        <w:right w:val="none" w:sz="0" w:space="0" w:color="auto"/>
      </w:divBdr>
      <w:divsChild>
        <w:div w:id="1760297108">
          <w:marLeft w:val="0"/>
          <w:marRight w:val="0"/>
          <w:marTop w:val="0"/>
          <w:marBottom w:val="0"/>
          <w:divBdr>
            <w:top w:val="none" w:sz="0" w:space="0" w:color="auto"/>
            <w:left w:val="none" w:sz="0" w:space="0" w:color="auto"/>
            <w:bottom w:val="none" w:sz="0" w:space="0" w:color="auto"/>
            <w:right w:val="none" w:sz="0" w:space="0" w:color="auto"/>
          </w:divBdr>
        </w:div>
      </w:divsChild>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60246174">
      <w:bodyDiv w:val="1"/>
      <w:marLeft w:val="0"/>
      <w:marRight w:val="0"/>
      <w:marTop w:val="0"/>
      <w:marBottom w:val="0"/>
      <w:divBdr>
        <w:top w:val="none" w:sz="0" w:space="0" w:color="auto"/>
        <w:left w:val="none" w:sz="0" w:space="0" w:color="auto"/>
        <w:bottom w:val="none" w:sz="0" w:space="0" w:color="auto"/>
        <w:right w:val="none" w:sz="0" w:space="0" w:color="auto"/>
      </w:divBdr>
    </w:div>
    <w:div w:id="1072894263">
      <w:bodyDiv w:val="1"/>
      <w:marLeft w:val="0"/>
      <w:marRight w:val="0"/>
      <w:marTop w:val="0"/>
      <w:marBottom w:val="0"/>
      <w:divBdr>
        <w:top w:val="none" w:sz="0" w:space="0" w:color="auto"/>
        <w:left w:val="none" w:sz="0" w:space="0" w:color="auto"/>
        <w:bottom w:val="none" w:sz="0" w:space="0" w:color="auto"/>
        <w:right w:val="none" w:sz="0" w:space="0" w:color="auto"/>
      </w:divBdr>
    </w:div>
    <w:div w:id="1102144214">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18728904">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51922249">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556520">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03507395">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3795971">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0879232">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86124B-F7FB-4611-B24C-DEA0443CE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6</cp:revision>
  <cp:lastPrinted>2025-03-13T07:29:00Z</cp:lastPrinted>
  <dcterms:created xsi:type="dcterms:W3CDTF">2025-03-13T07:51:00Z</dcterms:created>
  <dcterms:modified xsi:type="dcterms:W3CDTF">2025-03-20T12:07:00Z</dcterms:modified>
</cp:coreProperties>
</file>