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02CD6" w:rsidRDefault="00562579" w:rsidP="00F270A6">
      <w:pPr>
        <w:spacing w:after="0"/>
        <w:ind w:right="-392"/>
        <w:rPr>
          <w:rFonts w:ascii="Tahoma" w:hAnsi="Tahoma" w:cs="Tahoma"/>
          <w:b/>
          <w:lang w:val="en-US"/>
        </w:rPr>
      </w:pPr>
    </w:p>
    <w:p w14:paraId="761E222C" w14:textId="77777777" w:rsidR="00562579" w:rsidRPr="00E02CD6" w:rsidRDefault="00562579" w:rsidP="00F270A6">
      <w:pPr>
        <w:spacing w:after="0"/>
        <w:ind w:right="-392"/>
        <w:rPr>
          <w:rFonts w:ascii="Tahoma" w:hAnsi="Tahoma" w:cs="Tahoma"/>
          <w:b/>
          <w:lang w:val="en-US"/>
        </w:rPr>
      </w:pPr>
    </w:p>
    <w:p w14:paraId="7D11E1D9" w14:textId="77777777" w:rsidR="00562579" w:rsidRPr="00E02CD6" w:rsidRDefault="00562579" w:rsidP="00F270A6">
      <w:pPr>
        <w:spacing w:after="0"/>
        <w:ind w:right="-392"/>
        <w:rPr>
          <w:rFonts w:ascii="Tahoma" w:hAnsi="Tahoma" w:cs="Tahoma"/>
          <w:b/>
          <w:lang w:val="en-US"/>
        </w:rPr>
      </w:pPr>
    </w:p>
    <w:p w14:paraId="32124961" w14:textId="77777777" w:rsidR="00EB6DB5" w:rsidRPr="00E02CD6" w:rsidRDefault="00EB6DB5" w:rsidP="00F270A6">
      <w:pPr>
        <w:spacing w:after="0"/>
        <w:ind w:right="-392"/>
        <w:rPr>
          <w:rFonts w:ascii="Tahoma" w:hAnsi="Tahoma" w:cs="Tahoma"/>
          <w:b/>
          <w:lang w:val="en-US"/>
        </w:rPr>
      </w:pPr>
    </w:p>
    <w:p w14:paraId="65F310C1" w14:textId="77777777" w:rsidR="00990B5C" w:rsidRDefault="00990B5C" w:rsidP="00F270A6">
      <w:pPr>
        <w:spacing w:after="0"/>
        <w:ind w:right="-392"/>
        <w:rPr>
          <w:rFonts w:ascii="Tahoma" w:hAnsi="Tahoma" w:cs="Tahoma"/>
          <w:b/>
          <w:lang w:val="en-US"/>
        </w:rPr>
      </w:pPr>
    </w:p>
    <w:p w14:paraId="35F036C4" w14:textId="77777777" w:rsidR="00990B5C" w:rsidRDefault="00990B5C" w:rsidP="00F270A6">
      <w:pPr>
        <w:spacing w:after="0"/>
        <w:ind w:right="-392"/>
        <w:rPr>
          <w:rFonts w:ascii="Kruti Dev 040 Wide" w:hAnsi="Kruti Dev 040 Wide"/>
          <w:b/>
          <w:bCs/>
          <w:color w:val="000000"/>
          <w:sz w:val="28"/>
          <w:szCs w:val="24"/>
          <w:lang w:val="en-US" w:bidi="hi-IN"/>
        </w:rPr>
      </w:pPr>
    </w:p>
    <w:p w14:paraId="0295D859" w14:textId="7CDFC501" w:rsidR="00BC4C9F" w:rsidRPr="00983227" w:rsidRDefault="00654ECF" w:rsidP="00B8752C">
      <w:pPr>
        <w:spacing w:after="0"/>
        <w:ind w:right="-392"/>
        <w:rPr>
          <w:rFonts w:ascii="Tahoma" w:hAnsi="Tahoma" w:cs="Tahoma"/>
          <w:lang w:val="en-US"/>
        </w:rPr>
      </w:pPr>
      <w:r w:rsidRPr="00B8752C">
        <w:rPr>
          <w:rFonts w:ascii="Tahoma" w:hAnsi="Tahoma" w:cs="Tahoma"/>
          <w:b/>
          <w:lang w:val="en-US"/>
        </w:rPr>
        <w:t>OIL/</w:t>
      </w:r>
      <w:r w:rsidR="008B23B3" w:rsidRPr="00B8752C">
        <w:rPr>
          <w:rFonts w:ascii="Tahoma" w:hAnsi="Tahoma" w:cs="Tahoma"/>
          <w:b/>
          <w:lang w:val="en-US"/>
        </w:rPr>
        <w:t>PLNG/</w:t>
      </w:r>
      <w:r w:rsidRPr="00B8752C">
        <w:rPr>
          <w:rFonts w:ascii="Tahoma" w:hAnsi="Tahoma" w:cs="Tahoma"/>
          <w:b/>
          <w:lang w:val="en-US"/>
        </w:rPr>
        <w:t>54/2/</w:t>
      </w:r>
      <w:r w:rsidR="00F270A6" w:rsidRPr="00B8752C">
        <w:rPr>
          <w:rFonts w:ascii="Tahoma" w:hAnsi="Tahoma" w:cs="Tahoma"/>
          <w:b/>
          <w:lang w:val="en-US"/>
        </w:rPr>
        <w:t>1</w:t>
      </w:r>
      <w:r w:rsidRPr="00B8752C">
        <w:rPr>
          <w:rFonts w:ascii="Tahoma" w:hAnsi="Tahoma" w:cs="Tahoma"/>
          <w:b/>
          <w:lang w:val="en-US"/>
        </w:rPr>
        <w:t>/202</w:t>
      </w:r>
      <w:r w:rsidR="00F270A6" w:rsidRPr="00B8752C">
        <w:rPr>
          <w:rFonts w:ascii="Tahoma" w:hAnsi="Tahoma" w:cs="Tahoma"/>
          <w:b/>
          <w:lang w:val="en-US"/>
        </w:rPr>
        <w:t>5</w:t>
      </w:r>
      <w:r w:rsidRPr="00B8752C">
        <w:rPr>
          <w:rFonts w:ascii="Tahoma" w:hAnsi="Tahoma" w:cs="Tahoma"/>
          <w:b/>
          <w:lang w:val="en-US"/>
        </w:rPr>
        <w:t>/</w:t>
      </w:r>
      <w:r w:rsidR="00FB043D">
        <w:rPr>
          <w:rFonts w:ascii="Tahoma" w:hAnsi="Tahoma" w:cs="Tahoma"/>
          <w:b/>
          <w:lang w:val="en-US"/>
        </w:rPr>
        <w:t>5</w:t>
      </w:r>
      <w:r w:rsidR="001438B7">
        <w:rPr>
          <w:rFonts w:ascii="Tahoma" w:hAnsi="Tahoma" w:cs="Tahoma"/>
          <w:b/>
          <w:lang w:val="en-US"/>
        </w:rPr>
        <w:t>6</w:t>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B8752C">
        <w:rPr>
          <w:rFonts w:ascii="Tahoma" w:hAnsi="Tahoma" w:cs="Tahoma"/>
          <w:lang w:val="en-US"/>
        </w:rPr>
        <w:t xml:space="preserve">                   </w:t>
      </w:r>
      <w:r w:rsidR="008B23B3" w:rsidRPr="00983227">
        <w:rPr>
          <w:rFonts w:ascii="Tahoma" w:hAnsi="Tahoma" w:cs="Tahoma"/>
          <w:lang w:val="en-US"/>
        </w:rPr>
        <w:t xml:space="preserve"> </w:t>
      </w:r>
      <w:r w:rsidR="00990B5C" w:rsidRPr="00B8752C">
        <w:rPr>
          <w:rFonts w:ascii="Tahoma" w:hAnsi="Tahoma" w:cs="Tahoma"/>
          <w:b/>
          <w:lang w:val="en-US"/>
        </w:rPr>
        <w:t xml:space="preserve">March </w:t>
      </w:r>
      <w:r w:rsidR="00FB043D">
        <w:rPr>
          <w:rFonts w:ascii="Tahoma" w:hAnsi="Tahoma" w:cs="Tahoma"/>
          <w:b/>
          <w:lang w:val="en-US"/>
        </w:rPr>
        <w:t>1</w:t>
      </w:r>
      <w:r w:rsidR="00ED7539">
        <w:rPr>
          <w:rFonts w:ascii="Tahoma" w:hAnsi="Tahoma" w:cs="Tahoma"/>
          <w:b/>
          <w:lang w:val="en-US"/>
        </w:rPr>
        <w:t>8</w:t>
      </w:r>
      <w:r w:rsidR="00F211B3" w:rsidRPr="00B8752C">
        <w:rPr>
          <w:rFonts w:ascii="Tahoma" w:hAnsi="Tahoma" w:cs="Tahoma"/>
          <w:b/>
          <w:lang w:val="en-US"/>
        </w:rPr>
        <w:t>,</w:t>
      </w:r>
      <w:r w:rsidR="00D41C07" w:rsidRPr="00B8752C">
        <w:rPr>
          <w:rFonts w:ascii="Tahoma" w:hAnsi="Tahoma" w:cs="Tahoma"/>
          <w:b/>
          <w:lang w:val="en-US"/>
        </w:rPr>
        <w:t xml:space="preserve"> </w:t>
      </w:r>
      <w:r w:rsidR="00F211B3" w:rsidRPr="00B8752C">
        <w:rPr>
          <w:rFonts w:ascii="Tahoma" w:hAnsi="Tahoma" w:cs="Tahoma"/>
          <w:b/>
          <w:lang w:val="en-US"/>
        </w:rPr>
        <w:t>202</w:t>
      </w:r>
      <w:r w:rsidR="00F270A6" w:rsidRPr="00B8752C">
        <w:rPr>
          <w:rFonts w:ascii="Tahoma" w:hAnsi="Tahoma" w:cs="Tahoma"/>
          <w:b/>
          <w:lang w:val="en-US"/>
        </w:rPr>
        <w:t>5</w:t>
      </w:r>
    </w:p>
    <w:p w14:paraId="49997418" w14:textId="77777777" w:rsidR="00C42C3F" w:rsidRPr="00E02CD6" w:rsidRDefault="00C42C3F" w:rsidP="001E301A">
      <w:pPr>
        <w:spacing w:after="0"/>
        <w:ind w:right="-28"/>
        <w:rPr>
          <w:rFonts w:ascii="Tahoma" w:hAnsi="Tahoma" w:cs="Tahoma"/>
          <w:lang w:val="en-US"/>
        </w:rPr>
      </w:pPr>
    </w:p>
    <w:p w14:paraId="1F07AB8B" w14:textId="77777777" w:rsidR="00654ECF" w:rsidRPr="00A3560C" w:rsidRDefault="00654ECF" w:rsidP="00C42C3F">
      <w:pPr>
        <w:spacing w:after="0"/>
        <w:rPr>
          <w:rFonts w:ascii="Tahoma" w:hAnsi="Tahoma" w:cs="Tahoma"/>
          <w:sz w:val="24"/>
          <w:szCs w:val="24"/>
          <w:lang w:val="en-US"/>
        </w:rPr>
      </w:pPr>
      <w:r w:rsidRPr="00A3560C">
        <w:rPr>
          <w:rFonts w:ascii="Tahoma" w:hAnsi="Tahoma" w:cs="Tahoma"/>
          <w:sz w:val="24"/>
          <w:szCs w:val="24"/>
          <w:lang w:val="en-US"/>
        </w:rPr>
        <w:t>Ministry of Petroleum and Natural Gas</w:t>
      </w:r>
    </w:p>
    <w:p w14:paraId="044CB06B" w14:textId="77777777" w:rsidR="00506AF9" w:rsidRPr="00A3560C" w:rsidRDefault="00506AF9" w:rsidP="00C42C3F">
      <w:pPr>
        <w:spacing w:after="0"/>
        <w:rPr>
          <w:rFonts w:ascii="Tahoma" w:hAnsi="Tahoma" w:cs="Tahoma"/>
          <w:sz w:val="24"/>
          <w:szCs w:val="24"/>
          <w:lang w:val="en-US"/>
        </w:rPr>
      </w:pPr>
      <w:r w:rsidRPr="00A3560C">
        <w:rPr>
          <w:rFonts w:ascii="Tahoma" w:hAnsi="Tahoma" w:cs="Tahoma"/>
          <w:sz w:val="24"/>
          <w:szCs w:val="24"/>
          <w:lang w:val="en-US"/>
        </w:rPr>
        <w:t>Shastri Bhawan</w:t>
      </w:r>
    </w:p>
    <w:p w14:paraId="0D189FD6" w14:textId="77777777" w:rsidR="00654ECF" w:rsidRPr="000F7426" w:rsidRDefault="00654ECF" w:rsidP="00C42C3F">
      <w:pPr>
        <w:spacing w:after="0"/>
        <w:rPr>
          <w:rFonts w:ascii="Tahoma" w:hAnsi="Tahoma" w:cs="Tahoma"/>
          <w:sz w:val="24"/>
          <w:szCs w:val="24"/>
          <w:u w:val="single"/>
          <w:lang w:val="en-US"/>
        </w:rPr>
      </w:pPr>
      <w:r w:rsidRPr="000F7426">
        <w:rPr>
          <w:rFonts w:ascii="Tahoma" w:hAnsi="Tahoma" w:cs="Tahoma"/>
          <w:sz w:val="24"/>
          <w:szCs w:val="24"/>
          <w:u w:val="single"/>
          <w:lang w:val="en-US"/>
        </w:rPr>
        <w:t>New Delhi-110</w:t>
      </w:r>
      <w:r w:rsidR="00C63D71" w:rsidRPr="000F7426">
        <w:rPr>
          <w:rFonts w:ascii="Tahoma" w:hAnsi="Tahoma" w:cs="Tahoma"/>
          <w:sz w:val="24"/>
          <w:szCs w:val="24"/>
          <w:u w:val="single"/>
          <w:lang w:val="en-US"/>
        </w:rPr>
        <w:t>001</w:t>
      </w:r>
    </w:p>
    <w:p w14:paraId="04B8999B" w14:textId="501CD0B2" w:rsidR="00230158" w:rsidRPr="000F7426" w:rsidRDefault="00506AF9" w:rsidP="00080AE6">
      <w:pPr>
        <w:spacing w:after="0"/>
        <w:ind w:right="-482"/>
        <w:jc w:val="right"/>
        <w:rPr>
          <w:rFonts w:ascii="Tahoma" w:hAnsi="Tahoma" w:cs="Tahoma"/>
          <w:bCs/>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0F7426">
        <w:rPr>
          <w:rFonts w:ascii="Tahoma" w:hAnsi="Tahoma" w:cs="Tahoma"/>
          <w:b/>
          <w:lang w:val="en-US"/>
        </w:rPr>
        <w:t>Kind Attn:</w:t>
      </w:r>
      <w:r w:rsidR="000C6679" w:rsidRPr="000F7426">
        <w:rPr>
          <w:rFonts w:ascii="Tahoma" w:hAnsi="Tahoma" w:cs="Tahoma"/>
          <w:bCs/>
          <w:lang w:val="en-US"/>
        </w:rPr>
        <w:t xml:space="preserve"> </w:t>
      </w:r>
      <w:r w:rsidR="00D90377" w:rsidRPr="00B8752C">
        <w:rPr>
          <w:rFonts w:ascii="Tahoma" w:hAnsi="Tahoma" w:cs="Tahoma"/>
          <w:b/>
          <w:bCs/>
          <w:lang w:val="en-US"/>
        </w:rPr>
        <w:t xml:space="preserve">Shri </w:t>
      </w:r>
      <w:proofErr w:type="spellStart"/>
      <w:proofErr w:type="gramStart"/>
      <w:r w:rsidR="007B3E2F">
        <w:rPr>
          <w:rFonts w:ascii="Tahoma" w:hAnsi="Tahoma" w:cs="Tahoma"/>
          <w:b/>
          <w:bCs/>
          <w:lang w:val="en-US"/>
        </w:rPr>
        <w:t>K</w:t>
      </w:r>
      <w:r w:rsidR="005A6233">
        <w:rPr>
          <w:rFonts w:ascii="Tahoma" w:hAnsi="Tahoma" w:cs="Tahoma"/>
          <w:b/>
          <w:bCs/>
          <w:lang w:val="en-US"/>
        </w:rPr>
        <w:t>.Reguram</w:t>
      </w:r>
      <w:proofErr w:type="spellEnd"/>
      <w:proofErr w:type="gramEnd"/>
    </w:p>
    <w:p w14:paraId="38E98003" w14:textId="2B669759" w:rsidR="007C79E3" w:rsidRDefault="005068B1" w:rsidP="00080AE6">
      <w:pPr>
        <w:spacing w:after="0"/>
        <w:ind w:right="-482"/>
        <w:jc w:val="right"/>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r w:rsidR="000F7426" w:rsidRPr="00E02CD6">
        <w:rPr>
          <w:rFonts w:ascii="Tahoma" w:hAnsi="Tahoma" w:cs="Tahoma"/>
          <w:bCs/>
          <w:u w:val="single"/>
          <w:lang w:val="en-US"/>
        </w:rPr>
        <w:t>SO (</w:t>
      </w:r>
      <w:r w:rsidR="005A6233">
        <w:rPr>
          <w:rFonts w:ascii="Tahoma" w:hAnsi="Tahoma" w:cs="Tahoma"/>
          <w:bCs/>
          <w:u w:val="single"/>
          <w:lang w:val="en-US"/>
        </w:rPr>
        <w:t>ONG.I</w:t>
      </w:r>
      <w:r w:rsidR="00D86755" w:rsidRPr="00E02CD6">
        <w:rPr>
          <w:rFonts w:ascii="Tahoma" w:hAnsi="Tahoma" w:cs="Tahoma"/>
          <w:bCs/>
          <w:u w:val="single"/>
          <w:lang w:val="en-US"/>
        </w:rPr>
        <w:t>)</w:t>
      </w:r>
    </w:p>
    <w:p w14:paraId="70E0CF79" w14:textId="77777777" w:rsidR="00F53DD2" w:rsidRPr="00E02CD6" w:rsidRDefault="00F53DD2" w:rsidP="0044759C">
      <w:pPr>
        <w:spacing w:after="0"/>
        <w:ind w:right="-482"/>
        <w:jc w:val="center"/>
        <w:rPr>
          <w:rFonts w:ascii="Tahoma" w:hAnsi="Tahoma" w:cs="Tahoma"/>
          <w:bCs/>
          <w:u w:val="single"/>
          <w:lang w:val="en-US"/>
        </w:rPr>
      </w:pPr>
    </w:p>
    <w:p w14:paraId="7B8453BB" w14:textId="6DE8C3C1" w:rsidR="004A407D" w:rsidRDefault="00F211B3" w:rsidP="004A4DED">
      <w:pPr>
        <w:tabs>
          <w:tab w:val="left" w:pos="1440"/>
        </w:tabs>
        <w:spacing w:after="0" w:line="360" w:lineRule="auto"/>
        <w:ind w:right="-392"/>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5A6233">
        <w:rPr>
          <w:rFonts w:ascii="Tahoma" w:hAnsi="Tahoma" w:cs="Tahoma"/>
          <w:lang w:val="en-US"/>
        </w:rPr>
        <w:t>Lok</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Dy. No.</w:t>
      </w:r>
      <w:r w:rsidR="00F53DD2">
        <w:rPr>
          <w:rFonts w:ascii="Tahoma" w:hAnsi="Tahoma" w:cs="Tahoma"/>
          <w:lang w:val="en-US"/>
        </w:rPr>
        <w:t xml:space="preserve"> </w:t>
      </w:r>
      <w:r w:rsidR="005A6233">
        <w:rPr>
          <w:rFonts w:ascii="Tahoma" w:hAnsi="Tahoma" w:cs="Tahoma"/>
          <w:lang w:val="en-US"/>
        </w:rPr>
        <w:t>12</w:t>
      </w:r>
      <w:r w:rsidR="001438B7">
        <w:rPr>
          <w:rFonts w:ascii="Tahoma" w:hAnsi="Tahoma" w:cs="Tahoma"/>
          <w:lang w:val="en-US"/>
        </w:rPr>
        <w:t>317</w:t>
      </w:r>
      <w:r w:rsidR="00EE4191">
        <w:rPr>
          <w:rFonts w:ascii="Tahoma" w:hAnsi="Tahoma" w:cs="Tahoma"/>
          <w:lang w:val="en-US"/>
        </w:rPr>
        <w:t xml:space="preserve"> </w:t>
      </w:r>
      <w:r w:rsidR="00983227" w:rsidRPr="00E02CD6">
        <w:rPr>
          <w:rFonts w:ascii="Tahoma" w:hAnsi="Tahoma" w:cs="Tahoma"/>
          <w:lang w:val="en-US"/>
        </w:rPr>
        <w:t xml:space="preserve">for </w:t>
      </w:r>
      <w:r w:rsidR="005A6233">
        <w:rPr>
          <w:rFonts w:ascii="Tahoma" w:hAnsi="Tahoma" w:cs="Tahoma"/>
          <w:lang w:val="en-US"/>
        </w:rPr>
        <w:t>2</w:t>
      </w:r>
      <w:r w:rsidR="00BD3BB6">
        <w:rPr>
          <w:rFonts w:ascii="Tahoma" w:hAnsi="Tahoma" w:cs="Tahoma"/>
          <w:lang w:val="en-US"/>
        </w:rPr>
        <w:t>7</w:t>
      </w:r>
      <w:r w:rsidR="00983227" w:rsidRPr="00E02CD6">
        <w:rPr>
          <w:rFonts w:ascii="Tahoma" w:hAnsi="Tahoma" w:cs="Tahoma"/>
          <w:lang w:val="en-US"/>
        </w:rPr>
        <w:t>.03.2025</w:t>
      </w:r>
      <w:r w:rsidR="00F270A6" w:rsidRPr="00E02CD6">
        <w:rPr>
          <w:rFonts w:ascii="Tahoma" w:hAnsi="Tahoma" w:cs="Tahoma"/>
          <w:lang w:val="en-US"/>
        </w:rPr>
        <w:t xml:space="preserve"> </w:t>
      </w:r>
    </w:p>
    <w:p w14:paraId="71190430" w14:textId="1188491A" w:rsidR="00FA30A1" w:rsidRPr="00FA30A1" w:rsidRDefault="00FA30A1" w:rsidP="004A4DED">
      <w:pPr>
        <w:tabs>
          <w:tab w:val="left" w:pos="1440"/>
        </w:tabs>
        <w:spacing w:after="0" w:line="360" w:lineRule="auto"/>
        <w:ind w:right="-392"/>
        <w:rPr>
          <w:rFonts w:ascii="Tahoma" w:hAnsi="Tahoma" w:cs="Tahoma"/>
          <w:b/>
          <w:lang w:val="en-US"/>
        </w:rPr>
      </w:pPr>
      <w:r>
        <w:rPr>
          <w:rFonts w:ascii="Tahoma" w:hAnsi="Tahoma" w:cs="Tahoma"/>
          <w:lang w:val="en-US"/>
        </w:rPr>
        <w:t xml:space="preserve">         Regarding </w:t>
      </w:r>
      <w:r w:rsidRPr="00FA30A1">
        <w:rPr>
          <w:rFonts w:ascii="Tahoma" w:hAnsi="Tahoma" w:cs="Tahoma"/>
          <w:b/>
          <w:lang w:val="en-US"/>
        </w:rPr>
        <w:t>“</w:t>
      </w:r>
      <w:r w:rsidR="001438B7">
        <w:rPr>
          <w:rFonts w:ascii="Tahoma" w:hAnsi="Tahoma" w:cs="Tahoma"/>
          <w:b/>
          <w:lang w:val="en-US"/>
        </w:rPr>
        <w:t>Accelerate the Pace of Exploration Activities</w:t>
      </w:r>
      <w:r w:rsidRPr="00FA30A1">
        <w:rPr>
          <w:rFonts w:ascii="Tahoma" w:hAnsi="Tahoma" w:cs="Tahoma"/>
          <w:b/>
          <w:lang w:val="en-US"/>
        </w:rPr>
        <w:t>”</w:t>
      </w:r>
    </w:p>
    <w:p w14:paraId="2AF7D338" w14:textId="02553600" w:rsidR="00C42C3F" w:rsidRDefault="008D1ADC" w:rsidP="00BD3BB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C42C3F" w:rsidRPr="00E02CD6">
        <w:rPr>
          <w:rFonts w:ascii="Tahoma" w:hAnsi="Tahoma" w:cs="Tahoma"/>
          <w:b/>
          <w:lang w:val="en-US"/>
        </w:rPr>
        <w:t>Ref.</w:t>
      </w:r>
      <w:r w:rsidR="00C42C3F" w:rsidRPr="00E02CD6">
        <w:rPr>
          <w:rFonts w:ascii="Tahoma" w:hAnsi="Tahoma" w:cs="Tahoma"/>
          <w:lang w:val="en-US"/>
        </w:rPr>
        <w:t xml:space="preserve"> </w:t>
      </w:r>
      <w:r w:rsidR="004C32CD" w:rsidRPr="00E02CD6">
        <w:rPr>
          <w:rFonts w:ascii="Tahoma" w:hAnsi="Tahoma" w:cs="Tahoma"/>
          <w:lang w:val="en-US"/>
        </w:rPr>
        <w:t xml:space="preserve"> </w:t>
      </w:r>
      <w:r w:rsidR="00C42C3F" w:rsidRPr="00E02CD6">
        <w:rPr>
          <w:rFonts w:ascii="Tahoma" w:hAnsi="Tahoma" w:cs="Tahoma"/>
          <w:lang w:val="en-US"/>
        </w:rPr>
        <w:t xml:space="preserve">Your email dated </w:t>
      </w:r>
      <w:r w:rsidR="005A6233">
        <w:rPr>
          <w:rFonts w:ascii="Tahoma" w:hAnsi="Tahoma" w:cs="Tahoma"/>
          <w:lang w:val="en-US"/>
        </w:rPr>
        <w:t>17</w:t>
      </w:r>
      <w:r w:rsidR="00C42C3F" w:rsidRPr="00E02CD6">
        <w:rPr>
          <w:rFonts w:ascii="Tahoma" w:hAnsi="Tahoma" w:cs="Tahoma"/>
          <w:lang w:val="en-US"/>
        </w:rPr>
        <w:t>.</w:t>
      </w:r>
      <w:r w:rsidR="00F270A6" w:rsidRPr="00E02CD6">
        <w:rPr>
          <w:rFonts w:ascii="Tahoma" w:hAnsi="Tahoma" w:cs="Tahoma"/>
          <w:lang w:val="en-US"/>
        </w:rPr>
        <w:t>0</w:t>
      </w:r>
      <w:r w:rsidR="00BD3BB6">
        <w:rPr>
          <w:rFonts w:ascii="Tahoma" w:hAnsi="Tahoma" w:cs="Tahoma"/>
          <w:lang w:val="en-US"/>
        </w:rPr>
        <w:t>3</w:t>
      </w:r>
      <w:r w:rsidR="00C42C3F" w:rsidRPr="00E02CD6">
        <w:rPr>
          <w:rFonts w:ascii="Tahoma" w:hAnsi="Tahoma" w:cs="Tahoma"/>
          <w:lang w:val="en-US"/>
        </w:rPr>
        <w:t>.202</w:t>
      </w:r>
      <w:r w:rsidR="00F270A6" w:rsidRPr="00E02CD6">
        <w:rPr>
          <w:rFonts w:ascii="Tahoma" w:hAnsi="Tahoma" w:cs="Tahoma"/>
          <w:lang w:val="en-US"/>
        </w:rPr>
        <w:t>5</w:t>
      </w:r>
    </w:p>
    <w:p w14:paraId="3336A3E7" w14:textId="77777777" w:rsidR="001A0969" w:rsidRPr="00E02CD6" w:rsidRDefault="001A0969" w:rsidP="00BD3BB6">
      <w:pPr>
        <w:tabs>
          <w:tab w:val="left" w:pos="1440"/>
        </w:tabs>
        <w:spacing w:after="0" w:line="360" w:lineRule="auto"/>
        <w:ind w:left="810" w:right="-572" w:hanging="810"/>
        <w:rPr>
          <w:rFonts w:ascii="Tahoma" w:hAnsi="Tahoma" w:cs="Tahoma"/>
          <w:lang w:val="en-US"/>
        </w:rPr>
      </w:pPr>
    </w:p>
    <w:p w14:paraId="3797C20D" w14:textId="77777777"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53FC40F1" w14:textId="4E5A497E" w:rsidR="00C42C3F"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5A6233">
        <w:rPr>
          <w:rFonts w:ascii="Tahoma" w:hAnsi="Tahoma" w:cs="Tahoma"/>
          <w:lang w:val="en-US"/>
        </w:rPr>
        <w:t>Lok</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p w14:paraId="16CFE4C1" w14:textId="77777777" w:rsidR="00FA30A1" w:rsidRPr="00E02CD6" w:rsidRDefault="00FA30A1"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3955"/>
        <w:gridCol w:w="5940"/>
      </w:tblGrid>
      <w:tr w:rsidR="006749BE" w:rsidRPr="00E02CD6" w14:paraId="532AB09C" w14:textId="77777777" w:rsidTr="004A4DED">
        <w:trPr>
          <w:trHeight w:val="1178"/>
        </w:trPr>
        <w:tc>
          <w:tcPr>
            <w:tcW w:w="3955" w:type="dxa"/>
          </w:tcPr>
          <w:p w14:paraId="0F544927" w14:textId="4112E211" w:rsidR="006749BE" w:rsidRPr="00E02CD6" w:rsidRDefault="006749BE" w:rsidP="00803C64">
            <w:pPr>
              <w:ind w:right="34"/>
              <w:jc w:val="both"/>
              <w:rPr>
                <w:rFonts w:ascii="Tahoma" w:hAnsi="Tahoma" w:cs="Tahoma"/>
                <w:i/>
                <w:iCs/>
              </w:rPr>
            </w:pPr>
            <w:r w:rsidRPr="00E02CD6">
              <w:rPr>
                <w:rFonts w:ascii="Tahoma" w:hAnsi="Tahoma" w:cs="Tahoma"/>
                <w:i/>
                <w:iCs/>
              </w:rPr>
              <w:t xml:space="preserve">Q.(a) </w:t>
            </w:r>
            <w:r w:rsidR="004E104B">
              <w:rPr>
                <w:rFonts w:ascii="Tahoma" w:hAnsi="Tahoma" w:cs="Tahoma"/>
                <w:i/>
                <w:iCs/>
              </w:rPr>
              <w:t>Whether the Government is taking measures to accelerate the pace of exploration activities</w:t>
            </w:r>
            <w:r w:rsidR="004303D3">
              <w:rPr>
                <w:rFonts w:ascii="Tahoma" w:hAnsi="Tahoma" w:cs="Tahoma"/>
                <w:i/>
                <w:iCs/>
              </w:rPr>
              <w:t>, if so, the details thereof; and</w:t>
            </w:r>
          </w:p>
        </w:tc>
        <w:tc>
          <w:tcPr>
            <w:tcW w:w="5940" w:type="dxa"/>
          </w:tcPr>
          <w:p w14:paraId="2F870A5A" w14:textId="47104FC5" w:rsidR="006749BE" w:rsidRDefault="006749BE" w:rsidP="00DD18E7">
            <w:pPr>
              <w:spacing w:after="120"/>
              <w:jc w:val="both"/>
              <w:rPr>
                <w:rFonts w:ascii="Tahoma" w:eastAsia="Times New Roman" w:hAnsi="Tahoma" w:cs="Tahoma"/>
                <w:b/>
                <w:bCs/>
                <w:kern w:val="2"/>
                <w14:ligatures w14:val="standardContextual"/>
              </w:rPr>
            </w:pPr>
            <w:r w:rsidRPr="00DD18E7">
              <w:rPr>
                <w:rFonts w:ascii="Tahoma" w:hAnsi="Tahoma" w:cs="Tahoma"/>
                <w:b/>
                <w:lang w:val="en-US"/>
              </w:rPr>
              <w:t>Answer to Q(a)</w:t>
            </w:r>
            <w:r w:rsidR="006A5E4A">
              <w:rPr>
                <w:rFonts w:ascii="Tahoma" w:hAnsi="Tahoma" w:cs="Tahoma"/>
                <w:b/>
                <w:lang w:val="en-US"/>
              </w:rPr>
              <w:t>:</w:t>
            </w:r>
            <w:r w:rsidRPr="00DD18E7">
              <w:rPr>
                <w:rFonts w:ascii="Tahoma" w:hAnsi="Tahoma" w:cs="Tahoma"/>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746E2B25" w14:textId="77777777" w:rsidR="00A93440" w:rsidRPr="00A93440" w:rsidRDefault="006749BE" w:rsidP="00A93440">
            <w:pPr>
              <w:spacing w:after="120"/>
              <w:ind w:right="29"/>
              <w:jc w:val="both"/>
              <w:rPr>
                <w:rFonts w:ascii="Calibri" w:eastAsia="Calibri" w:hAnsi="Calibri" w:cs="Calibri"/>
                <w:color w:val="242424"/>
                <w:sz w:val="24"/>
                <w:szCs w:val="24"/>
                <w:bdr w:val="none" w:sz="0" w:space="0" w:color="auto" w:frame="1"/>
              </w:rPr>
            </w:pPr>
            <w:r w:rsidRPr="006749BE">
              <w:rPr>
                <w:rFonts w:ascii="Tahoma" w:hAnsi="Tahoma" w:cs="Tahoma"/>
              </w:rPr>
              <w:t xml:space="preserve">As far as Oil India Limited (OIL) is concerned, </w:t>
            </w:r>
            <w:r w:rsidR="00A93440" w:rsidRPr="00A93440">
              <w:rPr>
                <w:rFonts w:ascii="Calibri" w:eastAsia="Calibri" w:hAnsi="Calibri" w:cs="Calibri"/>
                <w:color w:val="242424"/>
                <w:sz w:val="24"/>
                <w:szCs w:val="24"/>
                <w:bdr w:val="none" w:sz="0" w:space="0" w:color="auto" w:frame="1"/>
              </w:rPr>
              <w:t>Government has taken various initiatives and actions in the recent past to increase domestic exploration and production of petroleum and natural gas. Some of the major initiatives are stated below.</w:t>
            </w:r>
          </w:p>
          <w:p w14:paraId="417A2D6B"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b/>
                <w:bCs/>
                <w:color w:val="242424"/>
                <w:sz w:val="24"/>
                <w:szCs w:val="24"/>
                <w:bdr w:val="none" w:sz="0" w:space="0" w:color="auto" w:frame="1"/>
              </w:rPr>
              <w:t>(</w:t>
            </w:r>
            <w:proofErr w:type="spellStart"/>
            <w:r w:rsidRPr="00A93440">
              <w:rPr>
                <w:rFonts w:ascii="Calibri" w:eastAsia="Calibri" w:hAnsi="Calibri" w:cs="Calibri"/>
                <w:b/>
                <w:bCs/>
                <w:color w:val="242424"/>
                <w:sz w:val="24"/>
                <w:szCs w:val="24"/>
                <w:bdr w:val="none" w:sz="0" w:space="0" w:color="auto" w:frame="1"/>
              </w:rPr>
              <w:t>i</w:t>
            </w:r>
            <w:proofErr w:type="spellEnd"/>
            <w:r w:rsidRPr="00A93440">
              <w:rPr>
                <w:rFonts w:ascii="Calibri" w:eastAsia="Calibri" w:hAnsi="Calibri" w:cs="Calibri"/>
                <w:b/>
                <w:bCs/>
                <w:color w:val="242424"/>
                <w:sz w:val="24"/>
                <w:szCs w:val="24"/>
                <w:bdr w:val="none" w:sz="0" w:space="0" w:color="auto" w:frame="1"/>
              </w:rPr>
              <w:t>) Hydrocarbon Exploration Licensing policy (HELP) &amp; Discovery Small Fields (DSF):</w:t>
            </w:r>
            <w:r w:rsidRPr="00A93440">
              <w:rPr>
                <w:rFonts w:ascii="Calibri" w:eastAsia="Calibri" w:hAnsi="Calibri" w:cs="Calibri"/>
                <w:color w:val="242424"/>
                <w:sz w:val="24"/>
                <w:szCs w:val="24"/>
                <w:bdr w:val="none" w:sz="0" w:space="0" w:color="auto" w:frame="1"/>
              </w:rPr>
              <w:t xml:space="preserve"> The Hydrocarbon Exploration Licensing policy (HELP) was launched by </w:t>
            </w:r>
            <w:proofErr w:type="spellStart"/>
            <w:r w:rsidRPr="00A93440">
              <w:rPr>
                <w:rFonts w:ascii="Calibri" w:eastAsia="Calibri" w:hAnsi="Calibri" w:cs="Calibri"/>
                <w:color w:val="242424"/>
                <w:sz w:val="24"/>
                <w:szCs w:val="24"/>
                <w:bdr w:val="none" w:sz="0" w:space="0" w:color="auto" w:frame="1"/>
              </w:rPr>
              <w:t>GoI</w:t>
            </w:r>
            <w:proofErr w:type="spellEnd"/>
            <w:r w:rsidRPr="00A93440">
              <w:rPr>
                <w:rFonts w:ascii="Calibri" w:eastAsia="Calibri" w:hAnsi="Calibri" w:cs="Calibri"/>
                <w:color w:val="242424"/>
                <w:sz w:val="24"/>
                <w:szCs w:val="24"/>
                <w:bdr w:val="none" w:sz="0" w:space="0" w:color="auto" w:frame="1"/>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072D28D5"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color w:val="242424"/>
                <w:sz w:val="24"/>
                <w:szCs w:val="24"/>
                <w:bdr w:val="none" w:sz="0" w:space="0" w:color="auto" w:frame="1"/>
              </w:rPr>
              <w:t xml:space="preserve">OIL has actively participated in all recent bid rounds of Open Acreage Licensing Policy (OALP) and Discovered Small Fields (DSF) under Hydrocarbon Exploration Licensing Policy (HELP) and has significantly increased its domestic acreages. Presently, OIL has 27 nos. of OALP Blocks covering 49,716 sq.km and 3 nos. of DSF Blocks covering 208 sq.km across seven sedimentary basins. So far, OIL has completed drilling of 13 (ten) nos. of onshore exploratory wells (5 in Rajasthan, 4 in Odisha and 4 in Assam) in 9 (nine) OALP blocks, and further exploration activities are ongoing in rest of the blocks. The OALP blocks </w:t>
            </w:r>
            <w:r w:rsidRPr="00A93440">
              <w:rPr>
                <w:rFonts w:ascii="Calibri" w:eastAsia="Calibri" w:hAnsi="Calibri" w:cs="Calibri"/>
                <w:color w:val="242424"/>
                <w:sz w:val="24"/>
                <w:szCs w:val="24"/>
                <w:bdr w:val="none" w:sz="0" w:space="0" w:color="auto" w:frame="1"/>
              </w:rPr>
              <w:lastRenderedPageBreak/>
              <w:t>are under initial exploration phase and DSF Blocks are under pre-development phase.</w:t>
            </w:r>
          </w:p>
          <w:p w14:paraId="6A842760"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b/>
                <w:bCs/>
                <w:color w:val="242424"/>
                <w:sz w:val="24"/>
                <w:szCs w:val="24"/>
                <w:bdr w:val="none" w:sz="0" w:space="0" w:color="auto" w:frame="1"/>
              </w:rPr>
              <w:t>(ii) National Seismic Programme (NSP) and Deep Andaman offshore Surveys:</w:t>
            </w:r>
            <w:r w:rsidRPr="00A93440">
              <w:rPr>
                <w:rFonts w:ascii="Calibri" w:eastAsia="Calibri" w:hAnsi="Calibri" w:cs="Calibri"/>
                <w:color w:val="242424"/>
                <w:sz w:val="24"/>
                <w:szCs w:val="24"/>
                <w:bdr w:val="none" w:sz="0" w:space="0" w:color="auto" w:frame="1"/>
              </w:rPr>
              <w:t xml:space="preserve"> Ministry of Petroleum and Natural Gas (</w:t>
            </w:r>
            <w:proofErr w:type="spellStart"/>
            <w:r w:rsidRPr="00A93440">
              <w:rPr>
                <w:rFonts w:ascii="Calibri" w:eastAsia="Calibri" w:hAnsi="Calibri" w:cs="Calibri"/>
                <w:color w:val="242424"/>
                <w:sz w:val="24"/>
                <w:szCs w:val="24"/>
                <w:bdr w:val="none" w:sz="0" w:space="0" w:color="auto" w:frame="1"/>
              </w:rPr>
              <w:t>MoPNG</w:t>
            </w:r>
            <w:proofErr w:type="spellEnd"/>
            <w:r w:rsidRPr="00A93440">
              <w:rPr>
                <w:rFonts w:ascii="Calibri" w:eastAsia="Calibri" w:hAnsi="Calibri" w:cs="Calibri"/>
                <w:color w:val="242424"/>
                <w:sz w:val="24"/>
                <w:szCs w:val="24"/>
                <w:bdr w:val="none" w:sz="0" w:space="0" w:color="auto" w:frame="1"/>
              </w:rPr>
              <w:t>) and DGH had taken an initiative to cover the Un-appraised area of the country with 2D Seismic Survey both onshore through National Seismic Programme (NSP) and Deep Andaman offshore. As entrusted by DGH/</w:t>
            </w:r>
            <w:proofErr w:type="spellStart"/>
            <w:r w:rsidRPr="00A93440">
              <w:rPr>
                <w:rFonts w:ascii="Calibri" w:eastAsia="Calibri" w:hAnsi="Calibri" w:cs="Calibri"/>
                <w:color w:val="242424"/>
                <w:sz w:val="24"/>
                <w:szCs w:val="24"/>
                <w:bdr w:val="none" w:sz="0" w:space="0" w:color="auto" w:frame="1"/>
              </w:rPr>
              <w:t>MoP&amp;NG</w:t>
            </w:r>
            <w:proofErr w:type="spellEnd"/>
            <w:r w:rsidRPr="00A93440">
              <w:rPr>
                <w:rFonts w:ascii="Calibri" w:eastAsia="Calibri" w:hAnsi="Calibri" w:cs="Calibri"/>
                <w:color w:val="242424"/>
                <w:sz w:val="24"/>
                <w:szCs w:val="24"/>
                <w:bdr w:val="none" w:sz="0" w:space="0" w:color="auto" w:frame="1"/>
              </w:rPr>
              <w:t>, OIL has completed 5245.80 LKM and 22554.60 LKM of 2D Seismic Surveys under the National Seismic Programme (NSP) and Deep Andaman Offshore respectively.</w:t>
            </w:r>
          </w:p>
          <w:p w14:paraId="6AE79053"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b/>
                <w:bCs/>
                <w:color w:val="242424"/>
                <w:sz w:val="24"/>
                <w:szCs w:val="24"/>
                <w:bdr w:val="none" w:sz="0" w:space="0" w:color="auto" w:frame="1"/>
              </w:rPr>
              <w:t xml:space="preserve">(iii) Airborne Gravity </w:t>
            </w:r>
            <w:proofErr w:type="spellStart"/>
            <w:r w:rsidRPr="00A93440">
              <w:rPr>
                <w:rFonts w:ascii="Calibri" w:eastAsia="Calibri" w:hAnsi="Calibri" w:cs="Calibri"/>
                <w:b/>
                <w:bCs/>
                <w:color w:val="242424"/>
                <w:sz w:val="24"/>
                <w:szCs w:val="24"/>
                <w:bdr w:val="none" w:sz="0" w:space="0" w:color="auto" w:frame="1"/>
              </w:rPr>
              <w:t>Gradiometry</w:t>
            </w:r>
            <w:proofErr w:type="spellEnd"/>
            <w:r w:rsidRPr="00A93440">
              <w:rPr>
                <w:rFonts w:ascii="Calibri" w:eastAsia="Calibri" w:hAnsi="Calibri" w:cs="Calibri"/>
                <w:b/>
                <w:bCs/>
                <w:color w:val="242424"/>
                <w:sz w:val="24"/>
                <w:szCs w:val="24"/>
                <w:bdr w:val="none" w:sz="0" w:space="0" w:color="auto" w:frame="1"/>
              </w:rPr>
              <w:t xml:space="preserve"> and Gravity-Magnetic survey:</w:t>
            </w:r>
            <w:r w:rsidRPr="00A93440">
              <w:rPr>
                <w:rFonts w:ascii="Calibri" w:eastAsia="Calibri" w:hAnsi="Calibri" w:cs="Calibri"/>
                <w:color w:val="242424"/>
                <w:sz w:val="24"/>
                <w:szCs w:val="24"/>
                <w:bdr w:val="none" w:sz="0" w:space="0" w:color="auto" w:frame="1"/>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A93440">
              <w:rPr>
                <w:rFonts w:ascii="Calibri" w:eastAsia="Calibri" w:hAnsi="Calibri" w:cs="Calibri"/>
                <w:color w:val="242424"/>
                <w:sz w:val="24"/>
                <w:szCs w:val="24"/>
                <w:bdr w:val="none" w:sz="0" w:space="0" w:color="auto" w:frame="1"/>
              </w:rPr>
              <w:t>prospectivity</w:t>
            </w:r>
            <w:proofErr w:type="spellEnd"/>
            <w:r w:rsidRPr="00A93440">
              <w:rPr>
                <w:rFonts w:ascii="Calibri" w:eastAsia="Calibri" w:hAnsi="Calibri" w:cs="Calibri"/>
                <w:color w:val="242424"/>
                <w:sz w:val="24"/>
                <w:szCs w:val="24"/>
                <w:bdr w:val="none" w:sz="0" w:space="0" w:color="auto" w:frame="1"/>
              </w:rPr>
              <w:t xml:space="preserve">, </w:t>
            </w:r>
            <w:proofErr w:type="spellStart"/>
            <w:r w:rsidRPr="00A93440">
              <w:rPr>
                <w:rFonts w:ascii="Calibri" w:eastAsia="Calibri" w:hAnsi="Calibri" w:cs="Calibri"/>
                <w:color w:val="242424"/>
                <w:sz w:val="24"/>
                <w:szCs w:val="24"/>
                <w:bdr w:val="none" w:sz="0" w:space="0" w:color="auto" w:frame="1"/>
              </w:rPr>
              <w:t>GoI</w:t>
            </w:r>
            <w:proofErr w:type="spellEnd"/>
            <w:r w:rsidRPr="00A93440">
              <w:rPr>
                <w:rFonts w:ascii="Calibri" w:eastAsia="Calibri" w:hAnsi="Calibri" w:cs="Calibri"/>
                <w:color w:val="242424"/>
                <w:sz w:val="24"/>
                <w:szCs w:val="24"/>
                <w:bdr w:val="none" w:sz="0" w:space="0" w:color="auto" w:frame="1"/>
              </w:rPr>
              <w:t xml:space="preserve"> formulated a planned to conduct Airborne Geophysical survey to acquire 49,795 flight LKM Gravity </w:t>
            </w:r>
            <w:proofErr w:type="spellStart"/>
            <w:r w:rsidRPr="00A93440">
              <w:rPr>
                <w:rFonts w:ascii="Calibri" w:eastAsia="Calibri" w:hAnsi="Calibri" w:cs="Calibri"/>
                <w:color w:val="242424"/>
                <w:sz w:val="24"/>
                <w:szCs w:val="24"/>
                <w:bdr w:val="none" w:sz="0" w:space="0" w:color="auto" w:frame="1"/>
              </w:rPr>
              <w:t>Gradiometry</w:t>
            </w:r>
            <w:proofErr w:type="spellEnd"/>
            <w:r w:rsidRPr="00A93440">
              <w:rPr>
                <w:rFonts w:ascii="Calibri" w:eastAsia="Calibri" w:hAnsi="Calibri" w:cs="Calibri"/>
                <w:color w:val="242424"/>
                <w:sz w:val="24"/>
                <w:szCs w:val="24"/>
                <w:bdr w:val="none" w:sz="0" w:space="0" w:color="auto" w:frame="1"/>
              </w:rPr>
              <w:t xml:space="preserve"> and Gravity-Magnetic data. Accordingly, OIL was entrusted by </w:t>
            </w:r>
            <w:proofErr w:type="spellStart"/>
            <w:r w:rsidRPr="00A93440">
              <w:rPr>
                <w:rFonts w:ascii="Calibri" w:eastAsia="Calibri" w:hAnsi="Calibri" w:cs="Calibri"/>
                <w:color w:val="242424"/>
                <w:sz w:val="24"/>
                <w:szCs w:val="24"/>
                <w:bdr w:val="none" w:sz="0" w:space="0" w:color="auto" w:frame="1"/>
              </w:rPr>
              <w:t>MoP&amp;NG</w:t>
            </w:r>
            <w:proofErr w:type="spellEnd"/>
            <w:r w:rsidRPr="00A93440">
              <w:rPr>
                <w:rFonts w:ascii="Calibri" w:eastAsia="Calibri" w:hAnsi="Calibri" w:cs="Calibri"/>
                <w:color w:val="242424"/>
                <w:sz w:val="24"/>
                <w:szCs w:val="24"/>
                <w:bdr w:val="none" w:sz="0" w:space="0" w:color="auto" w:frame="1"/>
              </w:rPr>
              <w:t xml:space="preserve"> and DGH to execute Acquisition, Processing &amp; Interpretation (API) of Airborne Gravity </w:t>
            </w:r>
            <w:proofErr w:type="spellStart"/>
            <w:r w:rsidRPr="00A93440">
              <w:rPr>
                <w:rFonts w:ascii="Calibri" w:eastAsia="Calibri" w:hAnsi="Calibri" w:cs="Calibri"/>
                <w:color w:val="242424"/>
                <w:sz w:val="24"/>
                <w:szCs w:val="24"/>
                <w:bdr w:val="none" w:sz="0" w:space="0" w:color="auto" w:frame="1"/>
              </w:rPr>
              <w:t>Gradiometry</w:t>
            </w:r>
            <w:proofErr w:type="spellEnd"/>
            <w:r w:rsidRPr="00A93440">
              <w:rPr>
                <w:rFonts w:ascii="Calibri" w:eastAsia="Calibri" w:hAnsi="Calibri" w:cs="Calibri"/>
                <w:color w:val="242424"/>
                <w:sz w:val="24"/>
                <w:szCs w:val="24"/>
                <w:bdr w:val="none" w:sz="0" w:space="0" w:color="auto" w:frame="1"/>
              </w:rPr>
              <w:t xml:space="preserve"> &amp; Gravity Magnetic (AGG &amp; GM) studies. The areas cover </w:t>
            </w:r>
            <w:proofErr w:type="spellStart"/>
            <w:r w:rsidRPr="00A93440">
              <w:rPr>
                <w:rFonts w:ascii="Calibri" w:eastAsia="Calibri" w:hAnsi="Calibri" w:cs="Calibri"/>
                <w:color w:val="242424"/>
                <w:sz w:val="24"/>
                <w:szCs w:val="24"/>
                <w:bdr w:val="none" w:sz="0" w:space="0" w:color="auto" w:frame="1"/>
              </w:rPr>
              <w:t>Spiti</w:t>
            </w:r>
            <w:proofErr w:type="spellEnd"/>
            <w:r w:rsidRPr="00A93440">
              <w:rPr>
                <w:rFonts w:ascii="Calibri" w:eastAsia="Calibri" w:hAnsi="Calibri" w:cs="Calibri"/>
                <w:color w:val="242424"/>
                <w:sz w:val="24"/>
                <w:szCs w:val="24"/>
                <w:bdr w:val="none" w:sz="0" w:space="0" w:color="auto" w:frame="1"/>
              </w:rPr>
              <w:t xml:space="preserve"> in Himachal Pradesh &amp; Ladakh, </w:t>
            </w:r>
            <w:proofErr w:type="spellStart"/>
            <w:r w:rsidRPr="00A93440">
              <w:rPr>
                <w:rFonts w:ascii="Calibri" w:eastAsia="Calibri" w:hAnsi="Calibri" w:cs="Calibri"/>
                <w:color w:val="242424"/>
                <w:sz w:val="24"/>
                <w:szCs w:val="24"/>
                <w:bdr w:val="none" w:sz="0" w:space="0" w:color="auto" w:frame="1"/>
              </w:rPr>
              <w:t>Jhanskar-Karewa</w:t>
            </w:r>
            <w:proofErr w:type="spellEnd"/>
            <w:r w:rsidRPr="00A93440">
              <w:rPr>
                <w:rFonts w:ascii="Calibri" w:eastAsia="Calibri" w:hAnsi="Calibri" w:cs="Calibri"/>
                <w:color w:val="242424"/>
                <w:sz w:val="24"/>
                <w:szCs w:val="24"/>
                <w:bdr w:val="none" w:sz="0" w:space="0" w:color="auto" w:frame="1"/>
              </w:rPr>
              <w:t xml:space="preserve"> in Jammu &amp; Kashmir UT, </w:t>
            </w:r>
            <w:proofErr w:type="spellStart"/>
            <w:r w:rsidRPr="00A93440">
              <w:rPr>
                <w:rFonts w:ascii="Calibri" w:eastAsia="Calibri" w:hAnsi="Calibri" w:cs="Calibri"/>
                <w:color w:val="242424"/>
                <w:sz w:val="24"/>
                <w:szCs w:val="24"/>
                <w:bdr w:val="none" w:sz="0" w:space="0" w:color="auto" w:frame="1"/>
              </w:rPr>
              <w:t>Bastar</w:t>
            </w:r>
            <w:proofErr w:type="spellEnd"/>
            <w:r w:rsidRPr="00A93440">
              <w:rPr>
                <w:rFonts w:ascii="Calibri" w:eastAsia="Calibri" w:hAnsi="Calibri" w:cs="Calibri"/>
                <w:color w:val="242424"/>
                <w:sz w:val="24"/>
                <w:szCs w:val="24"/>
                <w:bdr w:val="none" w:sz="0" w:space="0" w:color="auto" w:frame="1"/>
              </w:rPr>
              <w:t xml:space="preserve"> in </w:t>
            </w:r>
            <w:proofErr w:type="spellStart"/>
            <w:r w:rsidRPr="00A93440">
              <w:rPr>
                <w:rFonts w:ascii="Calibri" w:eastAsia="Calibri" w:hAnsi="Calibri" w:cs="Calibri"/>
                <w:color w:val="242424"/>
                <w:sz w:val="24"/>
                <w:szCs w:val="24"/>
                <w:bdr w:val="none" w:sz="0" w:space="0" w:color="auto" w:frame="1"/>
              </w:rPr>
              <w:t>Chattisgarh</w:t>
            </w:r>
            <w:proofErr w:type="spellEnd"/>
            <w:r w:rsidRPr="00A93440">
              <w:rPr>
                <w:rFonts w:ascii="Calibri" w:eastAsia="Calibri" w:hAnsi="Calibri" w:cs="Calibri"/>
                <w:color w:val="242424"/>
                <w:sz w:val="24"/>
                <w:szCs w:val="24"/>
                <w:bdr w:val="none" w:sz="0" w:space="0" w:color="auto" w:frame="1"/>
              </w:rPr>
              <w:t xml:space="preserve"> &amp; Odisha, Cauvery Basin in </w:t>
            </w:r>
            <w:proofErr w:type="spellStart"/>
            <w:r w:rsidRPr="00A93440">
              <w:rPr>
                <w:rFonts w:ascii="Calibri" w:eastAsia="Calibri" w:hAnsi="Calibri" w:cs="Calibri"/>
                <w:color w:val="242424"/>
                <w:sz w:val="24"/>
                <w:szCs w:val="24"/>
                <w:bdr w:val="none" w:sz="0" w:space="0" w:color="auto" w:frame="1"/>
              </w:rPr>
              <w:t>Tamilnadu</w:t>
            </w:r>
            <w:proofErr w:type="spellEnd"/>
            <w:r w:rsidRPr="00A93440">
              <w:rPr>
                <w:rFonts w:ascii="Calibri" w:eastAsia="Calibri" w:hAnsi="Calibri" w:cs="Calibri"/>
                <w:color w:val="242424"/>
                <w:sz w:val="24"/>
                <w:szCs w:val="24"/>
                <w:bdr w:val="none" w:sz="0" w:space="0" w:color="auto" w:frame="1"/>
              </w:rPr>
              <w:t>, and parts of Northeast (Assam, Arunachal Pradesh, Nagaland, Manipur, Meghalaya, Mizoram &amp; Tripura) India. The AGG &amp; GM survey commenced on 27.05.2023 concluded on 15.02.2024. A total of 42,943.09 flight LKM of data was recorded. The project was completed on 31.03.2024.</w:t>
            </w:r>
          </w:p>
          <w:p w14:paraId="5098A30F"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b/>
                <w:bCs/>
                <w:color w:val="242424"/>
                <w:sz w:val="24"/>
                <w:szCs w:val="24"/>
                <w:bdr w:val="none" w:sz="0" w:space="0" w:color="auto" w:frame="1"/>
              </w:rPr>
              <w:t>(iv) Drilling of Stratigraphic Wells:</w:t>
            </w:r>
            <w:r w:rsidRPr="00A93440">
              <w:rPr>
                <w:rFonts w:ascii="Calibri" w:eastAsia="Calibri" w:hAnsi="Calibri" w:cs="Calibri"/>
                <w:color w:val="242424"/>
                <w:sz w:val="24"/>
                <w:szCs w:val="24"/>
                <w:bdr w:val="none" w:sz="0" w:space="0" w:color="auto" w:frame="1"/>
              </w:rPr>
              <w:t xml:space="preserve"> Under the </w:t>
            </w:r>
            <w:proofErr w:type="spellStart"/>
            <w:r w:rsidRPr="00A93440">
              <w:rPr>
                <w:rFonts w:ascii="Calibri" w:eastAsia="Calibri" w:hAnsi="Calibri" w:cs="Calibri"/>
                <w:color w:val="242424"/>
                <w:sz w:val="24"/>
                <w:szCs w:val="24"/>
                <w:bdr w:val="none" w:sz="0" w:space="0" w:color="auto" w:frame="1"/>
              </w:rPr>
              <w:t>GoI</w:t>
            </w:r>
            <w:proofErr w:type="spellEnd"/>
            <w:r w:rsidRPr="00A93440">
              <w:rPr>
                <w:rFonts w:ascii="Calibri" w:eastAsia="Calibri" w:hAnsi="Calibri" w:cs="Calibri"/>
                <w:color w:val="242424"/>
                <w:sz w:val="24"/>
                <w:szCs w:val="24"/>
                <w:bdr w:val="none" w:sz="0" w:space="0" w:color="auto" w:frame="1"/>
              </w:rPr>
              <w:t xml:space="preserve"> initiative, OIL is working along with ONGC to drill four stratigraphic wells in Mahanadi, Andaman, Bengal </w:t>
            </w:r>
            <w:proofErr w:type="spellStart"/>
            <w:r w:rsidRPr="00A93440">
              <w:rPr>
                <w:rFonts w:ascii="Calibri" w:eastAsia="Calibri" w:hAnsi="Calibri" w:cs="Calibri"/>
                <w:color w:val="242424"/>
                <w:sz w:val="24"/>
                <w:szCs w:val="24"/>
                <w:bdr w:val="none" w:sz="0" w:space="0" w:color="auto" w:frame="1"/>
              </w:rPr>
              <w:t>Purnea</w:t>
            </w:r>
            <w:proofErr w:type="spellEnd"/>
            <w:r w:rsidRPr="00A93440">
              <w:rPr>
                <w:rFonts w:ascii="Calibri" w:eastAsia="Calibri" w:hAnsi="Calibri" w:cs="Calibri"/>
                <w:color w:val="242424"/>
                <w:sz w:val="24"/>
                <w:szCs w:val="24"/>
                <w:bdr w:val="none" w:sz="0" w:space="0" w:color="auto" w:frame="1"/>
              </w:rPr>
              <w:t xml:space="preserve"> and Saurashtra Basins to acquire crucial geoscientific data for expediting efforts in making oil and gas discovery in the unexplored offshore frontier regions.</w:t>
            </w:r>
          </w:p>
          <w:p w14:paraId="0AB4474D"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b/>
                <w:bCs/>
                <w:color w:val="242424"/>
                <w:sz w:val="24"/>
                <w:szCs w:val="24"/>
                <w:bdr w:val="none" w:sz="0" w:space="0" w:color="auto" w:frame="1"/>
              </w:rPr>
              <w:t xml:space="preserve">(v) Seismic Campaign Under Mission </w:t>
            </w:r>
            <w:proofErr w:type="spellStart"/>
            <w:r w:rsidRPr="00A93440">
              <w:rPr>
                <w:rFonts w:ascii="Calibri" w:eastAsia="Calibri" w:hAnsi="Calibri" w:cs="Calibri"/>
                <w:b/>
                <w:bCs/>
                <w:color w:val="242424"/>
                <w:sz w:val="24"/>
                <w:szCs w:val="24"/>
                <w:bdr w:val="none" w:sz="0" w:space="0" w:color="auto" w:frame="1"/>
              </w:rPr>
              <w:t>Anveshan</w:t>
            </w:r>
            <w:proofErr w:type="spellEnd"/>
            <w:r w:rsidRPr="00A93440">
              <w:rPr>
                <w:rFonts w:ascii="Calibri" w:eastAsia="Calibri" w:hAnsi="Calibri" w:cs="Calibri"/>
                <w:b/>
                <w:bCs/>
                <w:color w:val="242424"/>
                <w:sz w:val="24"/>
                <w:szCs w:val="24"/>
                <w:bdr w:val="none" w:sz="0" w:space="0" w:color="auto" w:frame="1"/>
              </w:rPr>
              <w:t xml:space="preserve"> (MA) &amp; ECS beyond EEZ: </w:t>
            </w:r>
            <w:r w:rsidRPr="00A93440">
              <w:rPr>
                <w:rFonts w:ascii="Calibri" w:eastAsia="Calibri" w:hAnsi="Calibri" w:cs="Calibri"/>
                <w:color w:val="242424"/>
                <w:sz w:val="24"/>
                <w:szCs w:val="24"/>
                <w:bdr w:val="none" w:sz="0" w:space="0" w:color="auto" w:frame="1"/>
              </w:rPr>
              <w:t xml:space="preserve">The Mission </w:t>
            </w:r>
            <w:proofErr w:type="spellStart"/>
            <w:r w:rsidRPr="00A93440">
              <w:rPr>
                <w:rFonts w:ascii="Calibri" w:eastAsia="Calibri" w:hAnsi="Calibri" w:cs="Calibri"/>
                <w:color w:val="242424"/>
                <w:sz w:val="24"/>
                <w:szCs w:val="24"/>
                <w:bdr w:val="none" w:sz="0" w:space="0" w:color="auto" w:frame="1"/>
              </w:rPr>
              <w:t>Anveshan</w:t>
            </w:r>
            <w:proofErr w:type="spellEnd"/>
            <w:r w:rsidRPr="00A93440">
              <w:rPr>
                <w:rFonts w:ascii="Calibri" w:eastAsia="Calibri" w:hAnsi="Calibri" w:cs="Calibri"/>
                <w:color w:val="242424"/>
                <w:sz w:val="24"/>
                <w:szCs w:val="24"/>
                <w:bdr w:val="none" w:sz="0" w:space="0" w:color="auto" w:frame="1"/>
              </w:rPr>
              <w:t xml:space="preserve"> (MA) &amp; appraisal of Extended Continental Shelf (ECS) beyond Exclusive Economic Zone (EEZ) of India is a flagship initiative of the Government of India under the aegis of the Ministry of Petroleum and Natural Gas (</w:t>
            </w:r>
            <w:proofErr w:type="spellStart"/>
            <w:r w:rsidRPr="00A93440">
              <w:rPr>
                <w:rFonts w:ascii="Calibri" w:eastAsia="Calibri" w:hAnsi="Calibri" w:cs="Calibri"/>
                <w:color w:val="242424"/>
                <w:sz w:val="24"/>
                <w:szCs w:val="24"/>
                <w:bdr w:val="none" w:sz="0" w:space="0" w:color="auto" w:frame="1"/>
              </w:rPr>
              <w:t>MoPNG</w:t>
            </w:r>
            <w:proofErr w:type="spellEnd"/>
            <w:r w:rsidRPr="00A93440">
              <w:rPr>
                <w:rFonts w:ascii="Calibri" w:eastAsia="Calibri" w:hAnsi="Calibri" w:cs="Calibri"/>
                <w:color w:val="242424"/>
                <w:sz w:val="24"/>
                <w:szCs w:val="24"/>
                <w:bdr w:val="none" w:sz="0" w:space="0" w:color="auto" w:frame="1"/>
              </w:rPr>
              <w:t xml:space="preserve">). Mission </w:t>
            </w:r>
            <w:proofErr w:type="spellStart"/>
            <w:r w:rsidRPr="00A93440">
              <w:rPr>
                <w:rFonts w:ascii="Calibri" w:eastAsia="Calibri" w:hAnsi="Calibri" w:cs="Calibri"/>
                <w:color w:val="242424"/>
                <w:sz w:val="24"/>
                <w:szCs w:val="24"/>
                <w:bdr w:val="none" w:sz="0" w:space="0" w:color="auto" w:frame="1"/>
              </w:rPr>
              <w:t>Anveshan</w:t>
            </w:r>
            <w:proofErr w:type="spellEnd"/>
            <w:r w:rsidRPr="00A93440">
              <w:rPr>
                <w:rFonts w:ascii="Calibri" w:eastAsia="Calibri" w:hAnsi="Calibri" w:cs="Calibri"/>
                <w:color w:val="242424"/>
                <w:sz w:val="24"/>
                <w:szCs w:val="24"/>
                <w:bdr w:val="none" w:sz="0" w:space="0" w:color="auto" w:frame="1"/>
              </w:rPr>
              <w:t xml:space="preserve"> (MA) is a sequel to the National Seismic Program wherein 2D Seismic API was carried across different sedimentary basins of the country. </w:t>
            </w:r>
          </w:p>
          <w:p w14:paraId="41200813"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color w:val="242424"/>
                <w:sz w:val="24"/>
                <w:szCs w:val="24"/>
                <w:bdr w:val="none" w:sz="0" w:space="0" w:color="auto" w:frame="1"/>
              </w:rPr>
              <w:lastRenderedPageBreak/>
              <w:t xml:space="preserve">Recently, </w:t>
            </w:r>
            <w:proofErr w:type="spellStart"/>
            <w:r w:rsidRPr="00A93440">
              <w:rPr>
                <w:rFonts w:ascii="Calibri" w:eastAsia="Calibri" w:hAnsi="Calibri" w:cs="Calibri"/>
                <w:color w:val="242424"/>
                <w:sz w:val="24"/>
                <w:szCs w:val="24"/>
                <w:bdr w:val="none" w:sz="0" w:space="0" w:color="auto" w:frame="1"/>
              </w:rPr>
              <w:t>MoPNG</w:t>
            </w:r>
            <w:proofErr w:type="spellEnd"/>
            <w:r w:rsidRPr="00A93440">
              <w:rPr>
                <w:rFonts w:ascii="Calibri" w:eastAsia="Calibri" w:hAnsi="Calibri" w:cs="Calibri"/>
                <w:color w:val="242424"/>
                <w:sz w:val="24"/>
                <w:szCs w:val="24"/>
                <w:bdr w:val="none" w:sz="0" w:space="0" w:color="auto" w:frame="1"/>
              </w:rPr>
              <w:t xml:space="preserve"> has instructed OIL &amp; ONGCL to carryout 2D Seismic Acquisition, Processing &amp; Interpretation (API) of 20,275 LKM in the </w:t>
            </w:r>
            <w:proofErr w:type="spellStart"/>
            <w:r w:rsidRPr="00A93440">
              <w:rPr>
                <w:rFonts w:ascii="Calibri" w:eastAsia="Calibri" w:hAnsi="Calibri" w:cs="Calibri"/>
                <w:color w:val="242424"/>
                <w:sz w:val="24"/>
                <w:szCs w:val="24"/>
                <w:bdr w:val="none" w:sz="0" w:space="0" w:color="auto" w:frame="1"/>
              </w:rPr>
              <w:t>onland</w:t>
            </w:r>
            <w:proofErr w:type="spellEnd"/>
            <w:r w:rsidRPr="00A93440">
              <w:rPr>
                <w:rFonts w:ascii="Calibri" w:eastAsia="Calibri" w:hAnsi="Calibri" w:cs="Calibri"/>
                <w:color w:val="242424"/>
                <w:sz w:val="24"/>
                <w:szCs w:val="24"/>
                <w:bdr w:val="none" w:sz="0" w:space="0" w:color="auto" w:frame="1"/>
              </w:rPr>
              <w:t xml:space="preserve"> Indian Sedimentary basins and a total quantum of 30,000 LKM for the appraisal of ECS beyond EEZ in the eastern and western Offshore India.</w:t>
            </w:r>
          </w:p>
          <w:p w14:paraId="04E2961A"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color w:val="242424"/>
                <w:sz w:val="24"/>
                <w:szCs w:val="24"/>
                <w:bdr w:val="none" w:sz="0" w:space="0" w:color="auto" w:frame="1"/>
              </w:rPr>
              <w:t xml:space="preserve">Out of the total allocated project quantum of 20,275 LKM 2D seismic API, Oil India (OIL) is entrusted to carry out approx. 9,400 LKM seismic API in the </w:t>
            </w:r>
            <w:proofErr w:type="spellStart"/>
            <w:r w:rsidRPr="00A93440">
              <w:rPr>
                <w:rFonts w:ascii="Calibri" w:eastAsia="Calibri" w:hAnsi="Calibri" w:cs="Calibri"/>
                <w:color w:val="242424"/>
                <w:sz w:val="24"/>
                <w:szCs w:val="24"/>
                <w:bdr w:val="none" w:sz="0" w:space="0" w:color="auto" w:frame="1"/>
              </w:rPr>
              <w:t>unappraised</w:t>
            </w:r>
            <w:proofErr w:type="spellEnd"/>
            <w:r w:rsidRPr="00A93440">
              <w:rPr>
                <w:rFonts w:ascii="Calibri" w:eastAsia="Calibri" w:hAnsi="Calibri" w:cs="Calibri"/>
                <w:color w:val="242424"/>
                <w:sz w:val="24"/>
                <w:szCs w:val="24"/>
                <w:bdr w:val="none" w:sz="0" w:space="0" w:color="auto" w:frame="1"/>
              </w:rPr>
              <w:t xml:space="preserve">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A93440">
              <w:rPr>
                <w:rFonts w:ascii="Calibri" w:eastAsia="Calibri" w:hAnsi="Calibri" w:cs="Calibri"/>
                <w:color w:val="242424"/>
                <w:sz w:val="24"/>
                <w:szCs w:val="24"/>
                <w:bdr w:val="none" w:sz="0" w:space="0" w:color="auto" w:frame="1"/>
              </w:rPr>
              <w:t>Chattisgarh</w:t>
            </w:r>
            <w:proofErr w:type="spellEnd"/>
            <w:r w:rsidRPr="00A93440">
              <w:rPr>
                <w:rFonts w:ascii="Calibri" w:eastAsia="Calibri" w:hAnsi="Calibri" w:cs="Calibri"/>
                <w:color w:val="242424"/>
                <w:sz w:val="24"/>
                <w:szCs w:val="24"/>
                <w:bdr w:val="none" w:sz="0" w:space="0" w:color="auto" w:frame="1"/>
              </w:rPr>
              <w:t xml:space="preserve"> and </w:t>
            </w:r>
            <w:proofErr w:type="spellStart"/>
            <w:r w:rsidRPr="00A93440">
              <w:rPr>
                <w:rFonts w:ascii="Calibri" w:eastAsia="Calibri" w:hAnsi="Calibri" w:cs="Calibri"/>
                <w:color w:val="242424"/>
                <w:sz w:val="24"/>
                <w:szCs w:val="24"/>
                <w:bdr w:val="none" w:sz="0" w:space="0" w:color="auto" w:frame="1"/>
              </w:rPr>
              <w:t>Cuddapah</w:t>
            </w:r>
            <w:proofErr w:type="spellEnd"/>
            <w:r w:rsidRPr="00A93440">
              <w:rPr>
                <w:rFonts w:ascii="Calibri" w:eastAsia="Calibri" w:hAnsi="Calibri" w:cs="Calibri"/>
                <w:color w:val="242424"/>
                <w:sz w:val="24"/>
                <w:szCs w:val="24"/>
                <w:bdr w:val="none" w:sz="0" w:space="0" w:color="auto" w:frame="1"/>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03A504B8"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color w:val="242424"/>
                <w:sz w:val="24"/>
                <w:szCs w:val="24"/>
                <w:bdr w:val="none" w:sz="0" w:space="0" w:color="auto" w:frame="1"/>
              </w:rPr>
              <w:t>2D Seismic campaigns in Rajasthan, Uttar Pradesh (</w:t>
            </w:r>
            <w:proofErr w:type="spellStart"/>
            <w:r w:rsidRPr="00A93440">
              <w:rPr>
                <w:rFonts w:ascii="Calibri" w:eastAsia="Calibri" w:hAnsi="Calibri" w:cs="Calibri"/>
                <w:color w:val="242424"/>
                <w:sz w:val="24"/>
                <w:szCs w:val="24"/>
                <w:bdr w:val="none" w:sz="0" w:space="0" w:color="auto" w:frame="1"/>
              </w:rPr>
              <w:t>Azamgarh</w:t>
            </w:r>
            <w:proofErr w:type="spellEnd"/>
            <w:r w:rsidRPr="00A93440">
              <w:rPr>
                <w:rFonts w:ascii="Calibri" w:eastAsia="Calibri" w:hAnsi="Calibri" w:cs="Calibri"/>
                <w:color w:val="242424"/>
                <w:sz w:val="24"/>
                <w:szCs w:val="24"/>
                <w:bdr w:val="none" w:sz="0" w:space="0" w:color="auto" w:frame="1"/>
              </w:rPr>
              <w:t xml:space="preserve"> and </w:t>
            </w:r>
            <w:proofErr w:type="spellStart"/>
            <w:r w:rsidRPr="00A93440">
              <w:rPr>
                <w:rFonts w:ascii="Calibri" w:eastAsia="Calibri" w:hAnsi="Calibri" w:cs="Calibri"/>
                <w:color w:val="242424"/>
                <w:sz w:val="24"/>
                <w:szCs w:val="24"/>
                <w:bdr w:val="none" w:sz="0" w:space="0" w:color="auto" w:frame="1"/>
              </w:rPr>
              <w:t>Badaun</w:t>
            </w:r>
            <w:proofErr w:type="spellEnd"/>
            <w:r w:rsidRPr="00A93440">
              <w:rPr>
                <w:rFonts w:ascii="Calibri" w:eastAsia="Calibri" w:hAnsi="Calibri" w:cs="Calibri"/>
                <w:color w:val="242424"/>
                <w:sz w:val="24"/>
                <w:szCs w:val="24"/>
                <w:bdr w:val="none" w:sz="0" w:space="0" w:color="auto" w:frame="1"/>
              </w:rPr>
              <w:t xml:space="preserve">) and Bihar (Muzaffarpur) have commenced on 29.10.2024, 21.12.2024 and 05.01.2025 respectively under Mission </w:t>
            </w:r>
            <w:proofErr w:type="spellStart"/>
            <w:r w:rsidRPr="00A93440">
              <w:rPr>
                <w:rFonts w:ascii="Calibri" w:eastAsia="Calibri" w:hAnsi="Calibri" w:cs="Calibri"/>
                <w:color w:val="242424"/>
                <w:sz w:val="24"/>
                <w:szCs w:val="24"/>
                <w:bdr w:val="none" w:sz="0" w:space="0" w:color="auto" w:frame="1"/>
              </w:rPr>
              <w:t>Anveshan</w:t>
            </w:r>
            <w:proofErr w:type="spellEnd"/>
            <w:r w:rsidRPr="00A93440">
              <w:rPr>
                <w:rFonts w:ascii="Calibri" w:eastAsia="Calibri" w:hAnsi="Calibri" w:cs="Calibri"/>
                <w:color w:val="242424"/>
                <w:sz w:val="24"/>
                <w:szCs w:val="24"/>
                <w:bdr w:val="none" w:sz="0" w:space="0" w:color="auto" w:frame="1"/>
              </w:rPr>
              <w:t>. A total of 2104.9 LKM of 2D Seismic data has been acquired as of 16</w:t>
            </w:r>
            <w:r w:rsidRPr="00A93440">
              <w:rPr>
                <w:rFonts w:ascii="Calibri" w:eastAsia="Calibri" w:hAnsi="Calibri" w:cs="Calibri"/>
                <w:color w:val="242424"/>
                <w:sz w:val="24"/>
                <w:szCs w:val="24"/>
                <w:bdr w:val="none" w:sz="0" w:space="0" w:color="auto" w:frame="1"/>
                <w:vertAlign w:val="superscript"/>
              </w:rPr>
              <w:t>th</w:t>
            </w:r>
            <w:r w:rsidRPr="00A93440">
              <w:rPr>
                <w:rFonts w:ascii="Calibri" w:eastAsia="Calibri" w:hAnsi="Calibri" w:cs="Calibri"/>
                <w:color w:val="242424"/>
                <w:sz w:val="24"/>
                <w:szCs w:val="24"/>
                <w:bdr w:val="none" w:sz="0" w:space="0" w:color="auto" w:frame="1"/>
              </w:rPr>
              <w:t xml:space="preserve"> March 2025. Similarly, 2D Seismic data acquisition in ECS beyond EEZ has commenced on 04.02.2025 and a total of 2933.86 LKM has been acquired as of 16</w:t>
            </w:r>
            <w:r w:rsidRPr="00A93440">
              <w:rPr>
                <w:rFonts w:ascii="Calibri" w:eastAsia="Calibri" w:hAnsi="Calibri" w:cs="Calibri"/>
                <w:color w:val="242424"/>
                <w:sz w:val="24"/>
                <w:szCs w:val="24"/>
                <w:bdr w:val="none" w:sz="0" w:space="0" w:color="auto" w:frame="1"/>
                <w:vertAlign w:val="superscript"/>
              </w:rPr>
              <w:t>th</w:t>
            </w:r>
            <w:r w:rsidRPr="00A93440">
              <w:rPr>
                <w:rFonts w:ascii="Calibri" w:eastAsia="Calibri" w:hAnsi="Calibri" w:cs="Calibri"/>
                <w:color w:val="242424"/>
                <w:sz w:val="24"/>
                <w:szCs w:val="24"/>
                <w:bdr w:val="none" w:sz="0" w:space="0" w:color="auto" w:frame="1"/>
              </w:rPr>
              <w:t xml:space="preserve"> March, 2025.</w:t>
            </w:r>
          </w:p>
          <w:p w14:paraId="6CB2ACD4"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color w:val="242424"/>
                <w:sz w:val="24"/>
                <w:szCs w:val="24"/>
                <w:bdr w:val="none" w:sz="0" w:space="0" w:color="auto" w:frame="1"/>
              </w:rPr>
              <w:t>(</w:t>
            </w:r>
            <w:r w:rsidRPr="00A93440">
              <w:rPr>
                <w:rFonts w:ascii="Calibri" w:eastAsia="Calibri" w:hAnsi="Calibri" w:cs="Calibri"/>
                <w:b/>
                <w:bCs/>
                <w:color w:val="242424"/>
                <w:sz w:val="24"/>
                <w:szCs w:val="24"/>
                <w:bdr w:val="none" w:sz="0" w:space="0" w:color="auto" w:frame="1"/>
              </w:rPr>
              <w:t>vi) Opening of No-Go Areas for E&amp;P Activities:</w:t>
            </w:r>
            <w:r w:rsidRPr="00A93440">
              <w:rPr>
                <w:rFonts w:ascii="Calibri" w:eastAsia="Calibri" w:hAnsi="Calibri" w:cs="Calibri"/>
                <w:color w:val="242424"/>
                <w:sz w:val="24"/>
                <w:szCs w:val="24"/>
                <w:bdr w:val="none" w:sz="0" w:space="0" w:color="auto" w:frame="1"/>
              </w:rPr>
              <w:t xml:space="preserve"> Recently, </w:t>
            </w:r>
            <w:proofErr w:type="spellStart"/>
            <w:r w:rsidRPr="00A93440">
              <w:rPr>
                <w:rFonts w:ascii="Calibri" w:eastAsia="Calibri" w:hAnsi="Calibri" w:cs="Calibri"/>
                <w:color w:val="242424"/>
                <w:sz w:val="24"/>
                <w:szCs w:val="24"/>
                <w:bdr w:val="none" w:sz="0" w:space="0" w:color="auto" w:frame="1"/>
              </w:rPr>
              <w:t>GoI</w:t>
            </w:r>
            <w:proofErr w:type="spellEnd"/>
            <w:r w:rsidRPr="00A93440">
              <w:rPr>
                <w:rFonts w:ascii="Calibri" w:eastAsia="Calibri" w:hAnsi="Calibri" w:cs="Calibri"/>
                <w:color w:val="242424"/>
                <w:sz w:val="24"/>
                <w:szCs w:val="24"/>
                <w:bdr w:val="none" w:sz="0" w:space="0" w:color="auto" w:frame="1"/>
              </w:rPr>
              <w:t xml:space="preserve"> has significantly reduced the earlier "No-Go" areas by around 98% and this also includes 99% of area earlier prohibited for security reasons in </w:t>
            </w:r>
            <w:hyperlink r:id="rId6" w:tgtFrame="_blank" w:history="1">
              <w:r w:rsidRPr="00A93440">
                <w:rPr>
                  <w:rFonts w:ascii="Calibri" w:eastAsia="Calibri" w:hAnsi="Calibri" w:cs="Calibri"/>
                  <w:color w:val="242424"/>
                  <w:sz w:val="24"/>
                  <w:szCs w:val="24"/>
                  <w:u w:val="single"/>
                  <w:bdr w:val="none" w:sz="0" w:space="0" w:color="auto" w:frame="1"/>
                </w:rPr>
                <w:t>India</w:t>
              </w:r>
            </w:hyperlink>
            <w:r w:rsidRPr="00A93440">
              <w:rPr>
                <w:rFonts w:ascii="Calibri" w:eastAsia="Calibri" w:hAnsi="Calibri" w:cs="Calibri"/>
                <w:color w:val="242424"/>
                <w:sz w:val="24"/>
                <w:szCs w:val="24"/>
                <w:bdr w:val="none" w:sz="0" w:space="0" w:color="auto" w:frame="1"/>
              </w:rPr>
              <w:t xml:space="preserve">'s Exclusive Economic Zone (EEZ). The total exempted area from No-Go restriction is around 1 million Sq. Km. </w:t>
            </w:r>
          </w:p>
          <w:p w14:paraId="1D9D44BE" w14:textId="77777777" w:rsidR="00A93440" w:rsidRPr="00A93440" w:rsidRDefault="00A93440" w:rsidP="00A93440">
            <w:pPr>
              <w:spacing w:after="120"/>
              <w:ind w:right="29"/>
              <w:jc w:val="both"/>
              <w:rPr>
                <w:rFonts w:ascii="Calibri" w:eastAsia="Calibri" w:hAnsi="Calibri" w:cs="Calibri"/>
                <w:color w:val="242424"/>
                <w:sz w:val="24"/>
                <w:szCs w:val="24"/>
                <w:bdr w:val="none" w:sz="0" w:space="0" w:color="auto" w:frame="1"/>
              </w:rPr>
            </w:pPr>
            <w:r w:rsidRPr="00A93440">
              <w:rPr>
                <w:rFonts w:ascii="Calibri" w:eastAsia="Calibri" w:hAnsi="Calibri" w:cs="Calibri"/>
                <w:color w:val="242424"/>
                <w:sz w:val="24"/>
                <w:szCs w:val="24"/>
                <w:bdr w:val="none" w:sz="0" w:space="0" w:color="auto" w:frame="1"/>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A93440">
              <w:rPr>
                <w:rFonts w:ascii="Calibri" w:eastAsia="Calibri" w:hAnsi="Calibri" w:cs="Calibri"/>
                <w:color w:val="242424"/>
                <w:sz w:val="24"/>
                <w:szCs w:val="24"/>
                <w:bdr w:val="none" w:sz="0" w:space="0" w:color="auto" w:frame="1"/>
              </w:rPr>
              <w:t>ultra deep</w:t>
            </w:r>
            <w:proofErr w:type="spellEnd"/>
            <w:r w:rsidRPr="00A93440">
              <w:rPr>
                <w:rFonts w:ascii="Calibri" w:eastAsia="Calibri" w:hAnsi="Calibri" w:cs="Calibri"/>
                <w:color w:val="242424"/>
                <w:sz w:val="24"/>
                <w:szCs w:val="24"/>
                <w:bdr w:val="none" w:sz="0" w:space="0" w:color="auto" w:frame="1"/>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3562ED17" w14:textId="77777777" w:rsidR="00A93440" w:rsidRPr="00A93440" w:rsidRDefault="00A93440" w:rsidP="00A93440">
            <w:pPr>
              <w:spacing w:after="120"/>
              <w:jc w:val="both"/>
              <w:rPr>
                <w:rFonts w:ascii="Calibri" w:eastAsia="Calibri" w:hAnsi="Calibri" w:cs="Calibri"/>
                <w:color w:val="242424"/>
                <w:sz w:val="24"/>
                <w:szCs w:val="24"/>
                <w:bdr w:val="none" w:sz="0" w:space="0" w:color="auto" w:frame="1"/>
              </w:rPr>
            </w:pPr>
            <w:r w:rsidRPr="00A93440">
              <w:rPr>
                <w:rFonts w:ascii="Calibri" w:eastAsia="Calibri" w:hAnsi="Calibri" w:cs="Calibri"/>
                <w:color w:val="242424"/>
                <w:sz w:val="24"/>
                <w:szCs w:val="24"/>
                <w:bdr w:val="none" w:sz="0" w:space="0" w:color="auto" w:frame="1"/>
              </w:rPr>
              <w:t xml:space="preserve">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w:t>
            </w:r>
            <w:r w:rsidRPr="00A93440">
              <w:rPr>
                <w:rFonts w:ascii="Calibri" w:eastAsia="Calibri" w:hAnsi="Calibri" w:cs="Calibri"/>
                <w:color w:val="242424"/>
                <w:sz w:val="24"/>
                <w:szCs w:val="24"/>
                <w:bdr w:val="none" w:sz="0" w:space="0" w:color="auto" w:frame="1"/>
              </w:rPr>
              <w:lastRenderedPageBreak/>
              <w:t>Km and 3 Blocks Jointly with ONGC with a total area of 10,965 Sq. Km. Official notification is awaited (Letter of Award &amp; RSC signing is awaited).</w:t>
            </w:r>
          </w:p>
          <w:p w14:paraId="00D47E53" w14:textId="317DD55A" w:rsidR="006749BE" w:rsidRDefault="006749BE" w:rsidP="00EE4191">
            <w:pPr>
              <w:jc w:val="both"/>
              <w:rPr>
                <w:rFonts w:ascii="Tahoma" w:hAnsi="Tahoma" w:cs="Tahoma"/>
                <w:lang w:val="en-US"/>
              </w:rPr>
            </w:pPr>
          </w:p>
          <w:p w14:paraId="6AA4E679" w14:textId="7060511F" w:rsidR="006749BE" w:rsidRPr="00E02CD6" w:rsidRDefault="006749BE" w:rsidP="00BD3BB6">
            <w:pPr>
              <w:jc w:val="both"/>
              <w:rPr>
                <w:rFonts w:ascii="Tahoma" w:hAnsi="Tahoma" w:cs="Tahoma"/>
                <w:lang w:val="en-US"/>
              </w:rPr>
            </w:pPr>
          </w:p>
        </w:tc>
      </w:tr>
      <w:tr w:rsidR="006749BE" w:rsidRPr="00E02CD6" w14:paraId="0C887825" w14:textId="77777777" w:rsidTr="00A93440">
        <w:trPr>
          <w:trHeight w:val="1210"/>
        </w:trPr>
        <w:tc>
          <w:tcPr>
            <w:tcW w:w="3955" w:type="dxa"/>
          </w:tcPr>
          <w:p w14:paraId="77A49D68" w14:textId="410394E6" w:rsidR="006749BE" w:rsidRPr="00E02CD6" w:rsidRDefault="006749BE" w:rsidP="00803C64">
            <w:pPr>
              <w:ind w:right="34"/>
              <w:jc w:val="both"/>
              <w:rPr>
                <w:rFonts w:ascii="Tahoma" w:hAnsi="Tahoma" w:cs="Tahoma"/>
                <w:i/>
                <w:iCs/>
              </w:rPr>
            </w:pPr>
            <w:r w:rsidRPr="00E02CD6">
              <w:rPr>
                <w:rFonts w:ascii="Tahoma" w:hAnsi="Tahoma" w:cs="Tahoma"/>
                <w:i/>
                <w:iCs/>
              </w:rPr>
              <w:lastRenderedPageBreak/>
              <w:t xml:space="preserve">Q.(b) </w:t>
            </w:r>
            <w:r w:rsidR="004303D3">
              <w:rPr>
                <w:rFonts w:ascii="Tahoma" w:hAnsi="Tahoma" w:cs="Tahoma"/>
                <w:i/>
                <w:iCs/>
              </w:rPr>
              <w:t>The importance of the exploration and production sector in achieving energy self-sufficiency and sustaining</w:t>
            </w:r>
            <w:r w:rsidR="00A93440">
              <w:rPr>
                <w:rFonts w:ascii="Tahoma" w:hAnsi="Tahoma" w:cs="Tahoma"/>
                <w:i/>
                <w:iCs/>
              </w:rPr>
              <w:t xml:space="preserve"> economic growth?</w:t>
            </w:r>
          </w:p>
        </w:tc>
        <w:tc>
          <w:tcPr>
            <w:tcW w:w="5940" w:type="dxa"/>
          </w:tcPr>
          <w:p w14:paraId="5D5CD1F5" w14:textId="32BDC42B" w:rsidR="006A5E4A" w:rsidRDefault="006A5E4A" w:rsidP="006A5E4A">
            <w:pPr>
              <w:spacing w:after="120"/>
              <w:jc w:val="both"/>
              <w:rPr>
                <w:rFonts w:ascii="Tahoma" w:eastAsia="Times New Roman" w:hAnsi="Tahoma" w:cs="Tahoma"/>
                <w:b/>
                <w:bCs/>
                <w:kern w:val="2"/>
                <w14:ligatures w14:val="standardContextual"/>
              </w:rPr>
            </w:pPr>
            <w:r w:rsidRPr="00DD18E7">
              <w:rPr>
                <w:rFonts w:ascii="Tahoma" w:hAnsi="Tahoma" w:cs="Tahoma"/>
                <w:b/>
                <w:lang w:val="en-US"/>
              </w:rPr>
              <w:t xml:space="preserve">Answer to </w:t>
            </w:r>
            <w:r>
              <w:rPr>
                <w:rFonts w:ascii="Tahoma" w:hAnsi="Tahoma" w:cs="Tahoma"/>
                <w:b/>
                <w:lang w:val="en-US"/>
              </w:rPr>
              <w:t>Q(b):</w:t>
            </w:r>
            <w:r w:rsidRPr="00DD18E7">
              <w:rPr>
                <w:rFonts w:ascii="Tahoma" w:hAnsi="Tahoma" w:cs="Tahoma"/>
                <w:lang w:val="en-US"/>
              </w:rPr>
              <w:t xml:space="preserve"> </w:t>
            </w:r>
            <w:proofErr w:type="spellStart"/>
            <w:r w:rsidRPr="00DD18E7">
              <w:rPr>
                <w:rFonts w:ascii="Tahoma" w:eastAsia="Times New Roman" w:hAnsi="Tahoma" w:cs="Tahoma"/>
                <w:b/>
                <w:bCs/>
                <w:kern w:val="2"/>
                <w14:ligatures w14:val="standardContextual"/>
              </w:rPr>
              <w:t>MoPNG</w:t>
            </w:r>
            <w:proofErr w:type="spellEnd"/>
            <w:r w:rsidRPr="00DD18E7">
              <w:rPr>
                <w:rFonts w:ascii="Tahoma" w:eastAsia="Times New Roman" w:hAnsi="Tahoma" w:cs="Tahoma"/>
                <w:b/>
                <w:bCs/>
                <w:kern w:val="2"/>
                <w14:ligatures w14:val="standardContextual"/>
              </w:rPr>
              <w:t xml:space="preserve"> may reply suitably. </w:t>
            </w:r>
          </w:p>
          <w:p w14:paraId="754911A7" w14:textId="76C9FF49" w:rsidR="00A93440" w:rsidRPr="00A93440" w:rsidRDefault="006A5E4A" w:rsidP="00A93440">
            <w:pPr>
              <w:jc w:val="both"/>
              <w:rPr>
                <w:rFonts w:ascii="Tahoma" w:hAnsi="Tahoma" w:cs="Tahoma"/>
              </w:rPr>
            </w:pPr>
            <w:r w:rsidRPr="006749BE">
              <w:rPr>
                <w:rFonts w:ascii="Tahoma" w:hAnsi="Tahoma" w:cs="Tahoma"/>
              </w:rPr>
              <w:t xml:space="preserve">As far as Oil India Limited (OIL) is concerned, </w:t>
            </w:r>
            <w:r w:rsidR="00A93440" w:rsidRPr="00A93440">
              <w:rPr>
                <w:rFonts w:ascii="Tahoma" w:hAnsi="Tahoma" w:cs="Tahoma"/>
              </w:rPr>
              <w:t>India's primary energy source is coal, making up around 46% of the total energy mix, followed by oil at roughly 24% and natural gas at around 5%. Therefore, oil and gas combined contribute approximately 29% to India's energy basket.</w:t>
            </w:r>
            <w:r w:rsidR="00273129">
              <w:rPr>
                <w:rFonts w:ascii="Tahoma" w:hAnsi="Tahoma" w:cs="Tahoma"/>
              </w:rPr>
              <w:t xml:space="preserve"> India’s Oil and Gas sector faces significant challenges due to high d</w:t>
            </w:r>
            <w:r w:rsidR="005E3BF3">
              <w:rPr>
                <w:rFonts w:ascii="Tahoma" w:hAnsi="Tahoma" w:cs="Tahoma"/>
              </w:rPr>
              <w:t xml:space="preserve">ependence on imported crude Oil with import </w:t>
            </w:r>
            <w:proofErr w:type="gramStart"/>
            <w:r w:rsidR="005E3BF3">
              <w:rPr>
                <w:rFonts w:ascii="Tahoma" w:hAnsi="Tahoma" w:cs="Tahoma"/>
              </w:rPr>
              <w:t>dependence</w:t>
            </w:r>
            <w:r w:rsidR="002273CE">
              <w:rPr>
                <w:rFonts w:ascii="Tahoma" w:hAnsi="Tahoma" w:cs="Tahoma"/>
              </w:rPr>
              <w:t xml:space="preserve"> </w:t>
            </w:r>
            <w:bookmarkStart w:id="0" w:name="_GoBack"/>
            <w:bookmarkEnd w:id="0"/>
            <w:r w:rsidR="005E3BF3">
              <w:rPr>
                <w:rFonts w:ascii="Tahoma" w:hAnsi="Tahoma" w:cs="Tahoma"/>
              </w:rPr>
              <w:t xml:space="preserve"> reaching</w:t>
            </w:r>
            <w:proofErr w:type="gramEnd"/>
            <w:r w:rsidR="005E3BF3">
              <w:rPr>
                <w:rFonts w:ascii="Tahoma" w:hAnsi="Tahoma" w:cs="Tahoma"/>
              </w:rPr>
              <w:t xml:space="preserve"> 87.7% in 2023-24 and 88.1% in the first nine months of the current financial year.</w:t>
            </w:r>
            <w:r w:rsidR="00A93440" w:rsidRPr="00A93440">
              <w:rPr>
                <w:rFonts w:ascii="Tahoma" w:hAnsi="Tahoma" w:cs="Tahoma"/>
              </w:rPr>
              <w:t xml:space="preserve"> In this context, the E&amp;P sector is vital for India's energy security and economic growth.</w:t>
            </w:r>
          </w:p>
          <w:p w14:paraId="0F371ED2" w14:textId="77777777" w:rsidR="00A93440" w:rsidRPr="00A93440" w:rsidRDefault="00A93440" w:rsidP="00A93440">
            <w:pPr>
              <w:jc w:val="both"/>
              <w:rPr>
                <w:rFonts w:ascii="Tahoma" w:hAnsi="Tahoma" w:cs="Tahoma"/>
              </w:rPr>
            </w:pPr>
            <w:r w:rsidRPr="00A93440">
              <w:rPr>
                <w:rFonts w:ascii="Tahoma" w:hAnsi="Tahoma" w:cs="Tahoma"/>
              </w:rPr>
              <w:t xml:space="preserve">India’s 26 sedimentary basins span both onshore and offshore areas extending </w:t>
            </w:r>
            <w:proofErr w:type="spellStart"/>
            <w:r w:rsidRPr="00A93440">
              <w:rPr>
                <w:rFonts w:ascii="Tahoma" w:hAnsi="Tahoma" w:cs="Tahoma"/>
              </w:rPr>
              <w:t>upto</w:t>
            </w:r>
            <w:proofErr w:type="spellEnd"/>
            <w:r w:rsidRPr="00A93440">
              <w:rPr>
                <w:rFonts w:ascii="Tahoma" w:hAnsi="Tahoma" w:cs="Tahoma"/>
              </w:rPr>
              <w:t xml:space="preserve"> the Exclusive Economic Zone (EEZ). Presently, only about 10% of </w:t>
            </w:r>
            <w:proofErr w:type="spellStart"/>
            <w:r w:rsidRPr="00A93440">
              <w:rPr>
                <w:rFonts w:ascii="Tahoma" w:hAnsi="Tahoma" w:cs="Tahoma"/>
              </w:rPr>
              <w:t>basinal</w:t>
            </w:r>
            <w:proofErr w:type="spellEnd"/>
            <w:r w:rsidRPr="00A93440">
              <w:rPr>
                <w:rFonts w:ascii="Tahoma" w:hAnsi="Tahoma" w:cs="Tahoma"/>
              </w:rPr>
              <w:t xml:space="preserve"> extent have been so far explored for oil and gas resources. Around 12 billion-ton oil equivalent has been discovered through exploration activities in the country and having significant undiscovered potential of around 13 billion-ton oil equivalent. This necessitates extensive exploration efforts in the Indian Sedimentary Basins for achieving energy self-reliance and continue the economic uptrend of the country.</w:t>
            </w:r>
          </w:p>
          <w:p w14:paraId="50A6082C" w14:textId="77777777" w:rsidR="00A93440" w:rsidRPr="00A93440" w:rsidRDefault="00A93440" w:rsidP="00A93440">
            <w:pPr>
              <w:jc w:val="both"/>
              <w:rPr>
                <w:rFonts w:ascii="Tahoma" w:hAnsi="Tahoma" w:cs="Tahoma"/>
              </w:rPr>
            </w:pPr>
            <w:r w:rsidRPr="00A93440">
              <w:rPr>
                <w:rFonts w:ascii="Tahoma" w:hAnsi="Tahoma" w:cs="Tahoma"/>
              </w:rPr>
              <w:t>The hydrocarbon E&amp;P sector is being supported by the Government for accelerated exploration, faster monetization of discoveries, production augmentation etc. Some of the notable measures undertaken include various policy reforms under Production Sharing Contracts (PSC) regime for early monetization of hydrocarbon discoveries, Discovered Small Field Policy, Hydrocarbon Exploration and Licensing Policy (HELP), Setting up of National Data Repository, Appraisal of Un-appraised areas in Sedimentary Basins, Re-assessment of Hydrocarbon Resources, Policy to Promote and Incentivize Enhanced Recovery Methods for Oil and Gas etc.</w:t>
            </w:r>
          </w:p>
          <w:p w14:paraId="4CEF851C" w14:textId="77777777" w:rsidR="006A5E4A" w:rsidRDefault="006A5E4A" w:rsidP="006A5E4A">
            <w:pPr>
              <w:jc w:val="both"/>
              <w:rPr>
                <w:rFonts w:ascii="Tahoma" w:hAnsi="Tahoma" w:cs="Tahoma"/>
                <w:lang w:val="en-US"/>
              </w:rPr>
            </w:pPr>
          </w:p>
          <w:p w14:paraId="4C73AB89" w14:textId="3A15049A" w:rsidR="006749BE" w:rsidRPr="00E02CD6" w:rsidRDefault="006749BE" w:rsidP="00BD3BB6">
            <w:pPr>
              <w:jc w:val="both"/>
              <w:rPr>
                <w:rFonts w:ascii="Tahoma" w:hAnsi="Tahoma" w:cs="Tahoma"/>
                <w:lang w:val="en-US"/>
              </w:rPr>
            </w:pPr>
          </w:p>
        </w:tc>
      </w:tr>
    </w:tbl>
    <w:p w14:paraId="49784C93" w14:textId="77777777" w:rsidR="00FA30A1" w:rsidRDefault="00FA30A1" w:rsidP="00F53DD2">
      <w:pPr>
        <w:spacing w:after="0"/>
        <w:ind w:right="-540"/>
        <w:jc w:val="right"/>
        <w:rPr>
          <w:rFonts w:ascii="Tahoma" w:hAnsi="Tahoma" w:cs="Tahoma"/>
          <w:lang w:val="en-US"/>
        </w:rPr>
      </w:pPr>
    </w:p>
    <w:p w14:paraId="56F9CDBB" w14:textId="77777777" w:rsidR="00FA30A1" w:rsidRDefault="00FA30A1" w:rsidP="00F53DD2">
      <w:pPr>
        <w:spacing w:after="0"/>
        <w:ind w:right="-540"/>
        <w:jc w:val="right"/>
        <w:rPr>
          <w:rFonts w:ascii="Tahoma" w:hAnsi="Tahoma" w:cs="Tahoma"/>
          <w:lang w:val="en-US"/>
        </w:rPr>
      </w:pPr>
    </w:p>
    <w:p w14:paraId="340B706E" w14:textId="77777777" w:rsidR="00FA30A1" w:rsidRDefault="00FA30A1" w:rsidP="00F53DD2">
      <w:pPr>
        <w:spacing w:after="0"/>
        <w:ind w:right="-540"/>
        <w:jc w:val="right"/>
        <w:rPr>
          <w:rFonts w:ascii="Tahoma" w:hAnsi="Tahoma" w:cs="Tahoma"/>
          <w:lang w:val="en-US"/>
        </w:rPr>
      </w:pPr>
    </w:p>
    <w:p w14:paraId="2C562F94" w14:textId="77777777" w:rsidR="00FA30A1" w:rsidRDefault="00FA30A1" w:rsidP="00F53DD2">
      <w:pPr>
        <w:spacing w:after="0"/>
        <w:ind w:right="-540"/>
        <w:jc w:val="right"/>
        <w:rPr>
          <w:rFonts w:ascii="Tahoma" w:hAnsi="Tahoma" w:cs="Tahoma"/>
          <w:lang w:val="en-US"/>
        </w:rPr>
      </w:pPr>
    </w:p>
    <w:p w14:paraId="7781AC14" w14:textId="35E4F9F6" w:rsidR="00F211B3" w:rsidRPr="00E02CD6" w:rsidRDefault="00931D33" w:rsidP="00F53DD2">
      <w:pPr>
        <w:spacing w:after="0"/>
        <w:ind w:right="-540"/>
        <w:jc w:val="right"/>
        <w:rPr>
          <w:rFonts w:ascii="Tahoma" w:hAnsi="Tahoma" w:cs="Tahoma"/>
          <w:lang w:val="en-US"/>
        </w:rPr>
      </w:pPr>
      <w:r w:rsidRPr="00E02CD6">
        <w:rPr>
          <w:rFonts w:ascii="Tahoma" w:hAnsi="Tahoma" w:cs="Tahoma"/>
          <w:lang w:val="en-US"/>
        </w:rPr>
        <w:t>Yours faithfully,</w:t>
      </w:r>
    </w:p>
    <w:p w14:paraId="44B36C8F" w14:textId="77777777" w:rsidR="00931D33" w:rsidRPr="00E02CD6" w:rsidRDefault="00931D33" w:rsidP="00F53DD2">
      <w:pPr>
        <w:spacing w:after="0" w:line="240" w:lineRule="auto"/>
        <w:ind w:right="-540"/>
        <w:jc w:val="right"/>
        <w:rPr>
          <w:rFonts w:ascii="Tahoma" w:hAnsi="Tahoma" w:cs="Tahoma"/>
          <w:u w:val="single"/>
          <w:lang w:val="en-US"/>
        </w:rPr>
      </w:pPr>
      <w:r w:rsidRPr="00E02CD6">
        <w:rPr>
          <w:rFonts w:ascii="Tahoma" w:hAnsi="Tahoma" w:cs="Tahoma"/>
          <w:u w:val="single"/>
          <w:lang w:val="en-US"/>
        </w:rPr>
        <w:t>OIL INDIA LIMITED</w:t>
      </w:r>
    </w:p>
    <w:p w14:paraId="32587601" w14:textId="77777777" w:rsidR="00506AF9" w:rsidRPr="00E02CD6" w:rsidRDefault="00506AF9" w:rsidP="00F53DD2">
      <w:pPr>
        <w:spacing w:after="0" w:line="240" w:lineRule="auto"/>
        <w:ind w:right="-540"/>
        <w:jc w:val="right"/>
        <w:rPr>
          <w:rFonts w:ascii="Tahoma" w:hAnsi="Tahoma" w:cs="Tahoma"/>
          <w:lang w:val="en-US"/>
        </w:rPr>
      </w:pPr>
    </w:p>
    <w:p w14:paraId="3181F93D" w14:textId="77777777" w:rsidR="00F26CC7" w:rsidRPr="00E02CD6" w:rsidRDefault="00F26CC7" w:rsidP="00F53DD2">
      <w:pPr>
        <w:spacing w:after="0" w:line="240" w:lineRule="auto"/>
        <w:ind w:right="-540"/>
        <w:jc w:val="right"/>
        <w:rPr>
          <w:rFonts w:ascii="Tahoma" w:hAnsi="Tahoma" w:cs="Tahoma"/>
          <w:b/>
          <w:lang w:val="en-US"/>
        </w:rPr>
      </w:pPr>
    </w:p>
    <w:p w14:paraId="624360B7" w14:textId="77777777" w:rsidR="00506AF9" w:rsidRPr="00E02CD6" w:rsidRDefault="00506AF9" w:rsidP="00F53DD2">
      <w:pPr>
        <w:spacing w:after="0" w:line="240" w:lineRule="auto"/>
        <w:ind w:right="-540"/>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DE2383A" w14:textId="77777777" w:rsidR="00F26CC7" w:rsidRPr="00E02CD6" w:rsidRDefault="00345A27" w:rsidP="00F53DD2">
      <w:pPr>
        <w:spacing w:after="0" w:line="240" w:lineRule="auto"/>
        <w:ind w:right="-540"/>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7A93EA8C" w14:textId="77777777" w:rsidR="00F26CC7" w:rsidRPr="00E02CD6" w:rsidRDefault="00F26CC7" w:rsidP="00F53DD2">
      <w:pPr>
        <w:spacing w:after="0" w:line="240" w:lineRule="auto"/>
        <w:ind w:right="-540"/>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Kruti Dev 040 Wid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2"/>
  </w:num>
  <w:num w:numId="11">
    <w:abstractNumId w:val="17"/>
  </w:num>
  <w:num w:numId="12">
    <w:abstractNumId w:val="15"/>
  </w:num>
  <w:num w:numId="13">
    <w:abstractNumId w:val="27"/>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5"/>
  </w:num>
  <w:num w:numId="21">
    <w:abstractNumId w:val="4"/>
  </w:num>
  <w:num w:numId="22">
    <w:abstractNumId w:val="31"/>
  </w:num>
  <w:num w:numId="23">
    <w:abstractNumId w:val="21"/>
  </w:num>
  <w:num w:numId="24">
    <w:abstractNumId w:val="16"/>
  </w:num>
  <w:num w:numId="25">
    <w:abstractNumId w:val="9"/>
  </w:num>
  <w:num w:numId="26">
    <w:abstractNumId w:val="6"/>
  </w:num>
  <w:num w:numId="27">
    <w:abstractNumId w:val="2"/>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26"/>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438B7"/>
    <w:rsid w:val="00157286"/>
    <w:rsid w:val="001574ED"/>
    <w:rsid w:val="001729AD"/>
    <w:rsid w:val="00175FC8"/>
    <w:rsid w:val="001A0969"/>
    <w:rsid w:val="001A27F8"/>
    <w:rsid w:val="001B4C58"/>
    <w:rsid w:val="001B5B32"/>
    <w:rsid w:val="001B68A7"/>
    <w:rsid w:val="001C6223"/>
    <w:rsid w:val="001E301A"/>
    <w:rsid w:val="001F253B"/>
    <w:rsid w:val="00207115"/>
    <w:rsid w:val="002254E2"/>
    <w:rsid w:val="002273CE"/>
    <w:rsid w:val="00230158"/>
    <w:rsid w:val="00235041"/>
    <w:rsid w:val="002618BC"/>
    <w:rsid w:val="002639D6"/>
    <w:rsid w:val="00265CDC"/>
    <w:rsid w:val="00273129"/>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303D3"/>
    <w:rsid w:val="0044759C"/>
    <w:rsid w:val="00463A0C"/>
    <w:rsid w:val="004A407D"/>
    <w:rsid w:val="004A4DED"/>
    <w:rsid w:val="004B67F2"/>
    <w:rsid w:val="004B712C"/>
    <w:rsid w:val="004C1BDE"/>
    <w:rsid w:val="004C32CD"/>
    <w:rsid w:val="004D19E8"/>
    <w:rsid w:val="004D2246"/>
    <w:rsid w:val="004E0098"/>
    <w:rsid w:val="004E0DDE"/>
    <w:rsid w:val="004E104B"/>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A6233"/>
    <w:rsid w:val="005C7452"/>
    <w:rsid w:val="005D0D7B"/>
    <w:rsid w:val="005D7917"/>
    <w:rsid w:val="005E0D47"/>
    <w:rsid w:val="005E1023"/>
    <w:rsid w:val="005E3BF3"/>
    <w:rsid w:val="005F1C0F"/>
    <w:rsid w:val="00603405"/>
    <w:rsid w:val="00612609"/>
    <w:rsid w:val="00616CCE"/>
    <w:rsid w:val="00631EB0"/>
    <w:rsid w:val="00645BD2"/>
    <w:rsid w:val="0064614F"/>
    <w:rsid w:val="00654ECF"/>
    <w:rsid w:val="006702D9"/>
    <w:rsid w:val="006749BE"/>
    <w:rsid w:val="006914A0"/>
    <w:rsid w:val="006A2B11"/>
    <w:rsid w:val="006A5E4A"/>
    <w:rsid w:val="006A7AF4"/>
    <w:rsid w:val="006B5433"/>
    <w:rsid w:val="006C405C"/>
    <w:rsid w:val="006E5B6B"/>
    <w:rsid w:val="006F2F7A"/>
    <w:rsid w:val="006F5F9D"/>
    <w:rsid w:val="00702DC3"/>
    <w:rsid w:val="00707A79"/>
    <w:rsid w:val="007102AE"/>
    <w:rsid w:val="00715CA5"/>
    <w:rsid w:val="00724C3D"/>
    <w:rsid w:val="007420CA"/>
    <w:rsid w:val="007601BC"/>
    <w:rsid w:val="00787588"/>
    <w:rsid w:val="00787DCD"/>
    <w:rsid w:val="007A2889"/>
    <w:rsid w:val="007B1B7A"/>
    <w:rsid w:val="007B3E2F"/>
    <w:rsid w:val="007C79E3"/>
    <w:rsid w:val="007D5571"/>
    <w:rsid w:val="007D7027"/>
    <w:rsid w:val="007F0CFA"/>
    <w:rsid w:val="00801D06"/>
    <w:rsid w:val="00801DB7"/>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A93440"/>
    <w:rsid w:val="00B234E6"/>
    <w:rsid w:val="00B32638"/>
    <w:rsid w:val="00B475C0"/>
    <w:rsid w:val="00B50E79"/>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B6DCD"/>
    <w:rsid w:val="00DD18E7"/>
    <w:rsid w:val="00DF1C17"/>
    <w:rsid w:val="00E02CD6"/>
    <w:rsid w:val="00E06B03"/>
    <w:rsid w:val="00E308E0"/>
    <w:rsid w:val="00E44632"/>
    <w:rsid w:val="00E454EE"/>
    <w:rsid w:val="00E74050"/>
    <w:rsid w:val="00EB5F4C"/>
    <w:rsid w:val="00EB6DB5"/>
    <w:rsid w:val="00EC143C"/>
    <w:rsid w:val="00ED2EBB"/>
    <w:rsid w:val="00ED7539"/>
    <w:rsid w:val="00EE37B2"/>
    <w:rsid w:val="00EE4191"/>
    <w:rsid w:val="00EF357F"/>
    <w:rsid w:val="00EF4BEA"/>
    <w:rsid w:val="00F211B3"/>
    <w:rsid w:val="00F26A26"/>
    <w:rsid w:val="00F26CC7"/>
    <w:rsid w:val="00F270A6"/>
    <w:rsid w:val="00F34A50"/>
    <w:rsid w:val="00F47FDD"/>
    <w:rsid w:val="00F53DD2"/>
    <w:rsid w:val="00F636E8"/>
    <w:rsid w:val="00F6408C"/>
    <w:rsid w:val="00F90735"/>
    <w:rsid w:val="00F977D6"/>
    <w:rsid w:val="00F97BB8"/>
    <w:rsid w:val="00FA30A1"/>
    <w:rsid w:val="00FB043D"/>
    <w:rsid w:val="00FB3301"/>
    <w:rsid w:val="00FB3A1A"/>
    <w:rsid w:val="00FC22E2"/>
    <w:rsid w:val="00FC3DD8"/>
    <w:rsid w:val="00FC57B6"/>
    <w:rsid w:val="00FD047E"/>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483B84-DC0E-4874-83BF-EFF417760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2025-03-18T06:30:00Z</cp:lastPrinted>
  <dcterms:created xsi:type="dcterms:W3CDTF">2025-03-18T06:39:00Z</dcterms:created>
  <dcterms:modified xsi:type="dcterms:W3CDTF">2025-03-18T06:39:00Z</dcterms:modified>
</cp:coreProperties>
</file>