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5DC4DF3A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5063D6">
        <w:rPr>
          <w:rFonts w:ascii="Tahoma" w:hAnsi="Tahoma" w:cs="Tahoma"/>
          <w:b/>
          <w:lang w:val="en-US"/>
        </w:rPr>
        <w:t>6</w:t>
      </w:r>
      <w:r w:rsidR="000C03D8">
        <w:rPr>
          <w:rFonts w:ascii="Tahoma" w:hAnsi="Tahoma" w:cs="Tahoma"/>
          <w:b/>
          <w:lang w:val="en-US"/>
        </w:rPr>
        <w:t>6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5063D6">
        <w:rPr>
          <w:rFonts w:ascii="Tahoma" w:hAnsi="Tahoma" w:cs="Tahoma"/>
          <w:b/>
          <w:lang w:val="en-US"/>
        </w:rPr>
        <w:t>21</w:t>
      </w:r>
      <w:proofErr w:type="gramStart"/>
      <w:r w:rsidR="005063D6" w:rsidRPr="005063D6">
        <w:rPr>
          <w:rFonts w:ascii="Tahoma" w:hAnsi="Tahoma" w:cs="Tahoma"/>
          <w:b/>
          <w:vertAlign w:val="superscript"/>
          <w:lang w:val="en-US"/>
        </w:rPr>
        <w:t>st</w:t>
      </w:r>
      <w:r w:rsidR="005063D6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proofErr w:type="gramEnd"/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4AFC079" w14:textId="47C7C4B9" w:rsidR="00230158" w:rsidRPr="00CE5DA4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 xml:space="preserve">Kind Attn: </w:t>
      </w:r>
      <w:r w:rsidR="00D90377" w:rsidRPr="00CE5DA4">
        <w:rPr>
          <w:rFonts w:ascii="Tahoma" w:hAnsi="Tahoma" w:cs="Tahoma"/>
          <w:b/>
          <w:lang w:val="en-US"/>
        </w:rPr>
        <w:t xml:space="preserve">Shri </w:t>
      </w:r>
      <w:r w:rsidR="004B1CCA" w:rsidRPr="00CE5DA4">
        <w:rPr>
          <w:rFonts w:ascii="Tahoma" w:hAnsi="Tahoma" w:cs="Tahoma"/>
          <w:b/>
          <w:lang w:val="en-US"/>
        </w:rPr>
        <w:t>Vijay Kumar Mishra</w:t>
      </w:r>
    </w:p>
    <w:p w14:paraId="7B68B911" w14:textId="3B7617B6" w:rsidR="007C79E3" w:rsidRPr="00CE5DA4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CE5DA4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CE5DA4">
        <w:rPr>
          <w:rFonts w:ascii="Tahoma" w:hAnsi="Tahoma" w:cs="Tahoma"/>
          <w:bCs/>
          <w:lang w:val="en-US"/>
        </w:rPr>
        <w:t xml:space="preserve">      </w:t>
      </w:r>
      <w:r w:rsidR="00D90377" w:rsidRPr="00CE5DA4">
        <w:rPr>
          <w:rFonts w:ascii="Tahoma" w:hAnsi="Tahoma" w:cs="Tahoma"/>
          <w:bCs/>
          <w:lang w:val="en-US"/>
        </w:rPr>
        <w:t xml:space="preserve">  </w:t>
      </w:r>
      <w:r w:rsidR="00920CFB" w:rsidRPr="00CE5DA4">
        <w:rPr>
          <w:rFonts w:ascii="Tahoma" w:hAnsi="Tahoma" w:cs="Tahoma"/>
          <w:bCs/>
          <w:lang w:val="en-US"/>
        </w:rPr>
        <w:t xml:space="preserve"> </w:t>
      </w:r>
      <w:r w:rsidR="00CF1922" w:rsidRPr="00CE5DA4">
        <w:rPr>
          <w:rFonts w:ascii="Tahoma" w:hAnsi="Tahoma" w:cs="Tahoma"/>
          <w:bCs/>
          <w:lang w:val="en-US"/>
        </w:rPr>
        <w:t xml:space="preserve">         </w:t>
      </w:r>
      <w:r w:rsidR="0044759C" w:rsidRPr="00CE5DA4">
        <w:rPr>
          <w:rFonts w:ascii="Tahoma" w:hAnsi="Tahoma" w:cs="Tahoma"/>
          <w:bCs/>
          <w:lang w:val="en-US"/>
        </w:rPr>
        <w:t xml:space="preserve">                                   </w:t>
      </w:r>
      <w:r w:rsidR="004B1CCA" w:rsidRPr="00CE5DA4">
        <w:rPr>
          <w:rFonts w:ascii="Tahoma" w:hAnsi="Tahoma" w:cs="Tahoma"/>
          <w:bCs/>
          <w:u w:val="single"/>
          <w:lang w:val="en-US"/>
        </w:rPr>
        <w:t>Deputy Director</w:t>
      </w:r>
      <w:r w:rsidR="00D86755" w:rsidRPr="00CE5DA4">
        <w:rPr>
          <w:rFonts w:ascii="Tahoma" w:hAnsi="Tahoma" w:cs="Tahoma"/>
          <w:bCs/>
          <w:u w:val="single"/>
          <w:lang w:val="en-US"/>
        </w:rPr>
        <w:t>(</w:t>
      </w:r>
      <w:r w:rsidR="004B1CCA" w:rsidRPr="00CE5DA4">
        <w:rPr>
          <w:rFonts w:ascii="Tahoma" w:hAnsi="Tahoma" w:cs="Tahoma"/>
          <w:bCs/>
          <w:u w:val="single"/>
          <w:lang w:val="en-US"/>
        </w:rPr>
        <w:t>E&amp;S</w:t>
      </w:r>
      <w:r w:rsidR="00D86755" w:rsidRPr="00CE5DA4">
        <w:rPr>
          <w:rFonts w:ascii="Tahoma" w:hAnsi="Tahoma" w:cs="Tahoma"/>
          <w:bCs/>
          <w:u w:val="single"/>
          <w:lang w:val="en-US"/>
        </w:rPr>
        <w:t>)</w:t>
      </w:r>
    </w:p>
    <w:p w14:paraId="3C7886B8" w14:textId="77777777" w:rsidR="00BE6EAD" w:rsidRPr="00CE5DA4" w:rsidRDefault="00BE6EAD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5BDF8DF5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5063D6">
        <w:rPr>
          <w:rFonts w:ascii="Tahoma" w:hAnsi="Tahoma" w:cs="Tahoma"/>
          <w:lang w:val="en-US"/>
        </w:rPr>
        <w:t>Rajya</w:t>
      </w:r>
      <w:r w:rsidR="00532449">
        <w:rPr>
          <w:rFonts w:ascii="Tahoma" w:hAnsi="Tahoma" w:cs="Tahoma"/>
          <w:lang w:val="en-US"/>
        </w:rPr>
        <w:t xml:space="preserve">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FC22E2" w:rsidRPr="00CE5DA4">
        <w:rPr>
          <w:rFonts w:ascii="Tahoma" w:hAnsi="Tahoma" w:cs="Tahoma"/>
          <w:lang w:val="en-US"/>
        </w:rPr>
        <w:t xml:space="preserve">Unstarred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0C03D8">
        <w:rPr>
          <w:rFonts w:ascii="Tahoma" w:hAnsi="Tahoma" w:cs="Tahoma"/>
          <w:lang w:val="en-US"/>
        </w:rPr>
        <w:t>4593</w:t>
      </w:r>
      <w:r w:rsidR="00D42DA1" w:rsidRPr="00CE5DA4">
        <w:rPr>
          <w:rFonts w:ascii="Tahoma" w:hAnsi="Tahoma" w:cs="Tahoma"/>
          <w:lang w:val="en-US"/>
        </w:rPr>
        <w:t xml:space="preserve"> </w:t>
      </w:r>
      <w:r w:rsidR="000029E2" w:rsidRPr="00CE5DA4">
        <w:rPr>
          <w:rFonts w:ascii="Tahoma" w:hAnsi="Tahoma" w:cs="Tahoma"/>
          <w:lang w:val="en-US"/>
        </w:rPr>
        <w:t xml:space="preserve">for </w:t>
      </w:r>
      <w:r w:rsidR="000C03D8">
        <w:rPr>
          <w:rFonts w:ascii="Tahoma" w:hAnsi="Tahoma" w:cs="Tahoma"/>
          <w:lang w:val="en-US"/>
        </w:rPr>
        <w:t>27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0C03D8">
        <w:rPr>
          <w:rFonts w:ascii="Tahoma" w:hAnsi="Tahoma" w:cs="Tahoma"/>
          <w:lang w:val="en-US"/>
        </w:rPr>
        <w:t>3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 xml:space="preserve">5 </w:t>
      </w:r>
    </w:p>
    <w:p w14:paraId="6D88C26E" w14:textId="1D7A29B4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0C03D8">
        <w:rPr>
          <w:rFonts w:ascii="Tahoma" w:hAnsi="Tahoma" w:cs="Tahoma"/>
          <w:b/>
          <w:lang w:val="en-US"/>
        </w:rPr>
        <w:t xml:space="preserve">Energy Transition in Petroleum </w:t>
      </w:r>
      <w:proofErr w:type="gramStart"/>
      <w:r w:rsidR="000C03D8">
        <w:rPr>
          <w:rFonts w:ascii="Tahoma" w:hAnsi="Tahoma" w:cs="Tahoma"/>
          <w:b/>
          <w:lang w:val="en-US"/>
        </w:rPr>
        <w:t>Sector</w:t>
      </w:r>
      <w:r w:rsidR="005063D6">
        <w:rPr>
          <w:rFonts w:ascii="Tahoma" w:hAnsi="Tahoma" w:cs="Tahoma"/>
          <w:b/>
          <w:lang w:val="en-US"/>
        </w:rPr>
        <w:t xml:space="preserve"> </w:t>
      </w:r>
      <w:r w:rsidR="0032755B" w:rsidRPr="00CE5DA4">
        <w:rPr>
          <w:rFonts w:ascii="Tahoma" w:hAnsi="Tahoma" w:cs="Tahoma"/>
          <w:b/>
          <w:lang w:val="en-US"/>
        </w:rPr>
        <w:t>”</w:t>
      </w:r>
      <w:proofErr w:type="gramEnd"/>
    </w:p>
    <w:p w14:paraId="3297E00F" w14:textId="438C6194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5063D6">
        <w:rPr>
          <w:rFonts w:ascii="Tahoma" w:hAnsi="Tahoma" w:cs="Tahoma"/>
          <w:lang w:val="en-US"/>
        </w:rPr>
        <w:t>21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6D1864C1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0C03D8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p w14:paraId="5BDE2F4E" w14:textId="77777777" w:rsidR="000C03D8" w:rsidRPr="00CE5DA4" w:rsidRDefault="000C03D8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390"/>
        <w:gridCol w:w="5505"/>
      </w:tblGrid>
      <w:tr w:rsidR="001A2608" w:rsidRPr="00CE5DA4" w14:paraId="55DD2EA1" w14:textId="77777777" w:rsidTr="00A92834">
        <w:trPr>
          <w:trHeight w:val="1178"/>
        </w:trPr>
        <w:tc>
          <w:tcPr>
            <w:tcW w:w="4390" w:type="dxa"/>
          </w:tcPr>
          <w:p w14:paraId="27B716C5" w14:textId="32B24CA5" w:rsidR="00DB76AD" w:rsidRPr="00DB76AD" w:rsidRDefault="001A2608" w:rsidP="00DB76AD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Q.(a) </w:t>
            </w:r>
            <w:r w:rsidR="00DB76AD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DB76AD" w:rsidRPr="00DB76AD">
              <w:rPr>
                <w:rFonts w:ascii="Tahoma" w:hAnsi="Tahoma" w:cs="Tahoma"/>
                <w:i/>
                <w:iCs/>
                <w:lang w:val="en-US"/>
              </w:rPr>
              <w:t>he percentage reduction in carbon emissions achieved by the oil and gas PSUs during the last three years (2022-25) and the current year, year and company-wise;</w:t>
            </w:r>
          </w:p>
          <w:p w14:paraId="4062B524" w14:textId="02664022" w:rsidR="001A2608" w:rsidRPr="00CE5DA4" w:rsidRDefault="001A2608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66C043F9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8FC8603" w14:textId="77777777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1C2BC2CF" w14:textId="501DCFB6" w:rsidR="001A2608" w:rsidRPr="00CE5DA4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A2608" w:rsidRPr="00CE5DA4" w14:paraId="65648DF5" w14:textId="77777777" w:rsidTr="00A92834">
        <w:trPr>
          <w:trHeight w:val="911"/>
        </w:trPr>
        <w:tc>
          <w:tcPr>
            <w:tcW w:w="4390" w:type="dxa"/>
          </w:tcPr>
          <w:p w14:paraId="3D930AD1" w14:textId="6951BBF8" w:rsidR="00DB76AD" w:rsidRPr="00DB76AD" w:rsidRDefault="001A2608" w:rsidP="00DB76AD">
            <w:pPr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DB76AD">
              <w:rPr>
                <w:rFonts w:ascii="Tahoma" w:eastAsia="Times New Roman" w:hAnsi="Tahoma" w:cs="Tahoma"/>
                <w:i/>
                <w:color w:val="000000"/>
                <w:lang w:val="en-US"/>
              </w:rPr>
              <w:t>T</w:t>
            </w:r>
            <w:r w:rsidR="00DB76AD" w:rsidRPr="00DB76AD">
              <w:rPr>
                <w:rFonts w:ascii="Tahoma" w:eastAsia="Times New Roman" w:hAnsi="Tahoma" w:cs="Tahoma"/>
                <w:i/>
                <w:color w:val="000000"/>
                <w:lang w:val="en-US"/>
              </w:rPr>
              <w:t>he financial allocation made by the oil and gas PSUs for renewable energy projects during the last three years (2022-25) and the current year, year and company-wise</w:t>
            </w:r>
          </w:p>
          <w:p w14:paraId="31718B6B" w14:textId="3CF9287D" w:rsidR="008B492E" w:rsidRPr="008B492E" w:rsidRDefault="008B492E" w:rsidP="008B492E">
            <w:pPr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</w:p>
          <w:p w14:paraId="01947609" w14:textId="46226B0C" w:rsidR="001A2608" w:rsidRPr="00CE5DA4" w:rsidRDefault="001A2608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0AAE2A23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Q(b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6933CBB" w14:textId="77777777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3780DB29" w14:textId="69BAEEB7" w:rsidR="001A2608" w:rsidRPr="00CE5DA4" w:rsidRDefault="001A2608" w:rsidP="001A260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A2608" w:rsidRPr="00CE5DA4" w14:paraId="54E35464" w14:textId="77777777" w:rsidTr="00A92834">
        <w:trPr>
          <w:trHeight w:val="911"/>
        </w:trPr>
        <w:tc>
          <w:tcPr>
            <w:tcW w:w="4390" w:type="dxa"/>
          </w:tcPr>
          <w:p w14:paraId="71EAFF34" w14:textId="779022D1" w:rsidR="00DB76AD" w:rsidRPr="00DB76AD" w:rsidRDefault="001A2608" w:rsidP="00DB76AD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DB76AD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DB76AD" w:rsidRPr="00DB76AD">
              <w:rPr>
                <w:rFonts w:ascii="Tahoma" w:hAnsi="Tahoma" w:cs="Tahoma"/>
                <w:i/>
                <w:iCs/>
                <w:lang w:val="en-US"/>
              </w:rPr>
              <w:t>he installed capacity of renewable energy projects operated by the oil and gas PSUs technology-wise, including solar and wind; and</w:t>
            </w:r>
          </w:p>
          <w:p w14:paraId="710B4EA4" w14:textId="0D46D877" w:rsidR="001A2608" w:rsidRPr="00CE5DA4" w:rsidRDefault="001A2608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698DBEBA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DDADBE1" w14:textId="77777777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59D4D45A" w14:textId="77777777" w:rsidR="001A2608" w:rsidRPr="00CE5DA4" w:rsidRDefault="001A2608" w:rsidP="001A260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32449" w:rsidRPr="00CE5DA4" w14:paraId="36471B23" w14:textId="77777777" w:rsidTr="00A92834">
        <w:trPr>
          <w:trHeight w:val="911"/>
        </w:trPr>
        <w:tc>
          <w:tcPr>
            <w:tcW w:w="4390" w:type="dxa"/>
          </w:tcPr>
          <w:p w14:paraId="1D89E555" w14:textId="70EB5BEE" w:rsidR="00DB76AD" w:rsidRPr="00DB76AD" w:rsidRDefault="00532449" w:rsidP="00DB76AD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>Q.(d)</w:t>
            </w:r>
            <w:r w:rsidR="008B492E">
              <w:rPr>
                <w:rFonts w:ascii="Tahoma" w:hAnsi="Tahoma" w:cs="Tahoma"/>
                <w:i/>
                <w:iCs/>
              </w:rPr>
              <w:t xml:space="preserve"> </w:t>
            </w:r>
            <w:r w:rsidR="00DB76AD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DB76AD" w:rsidRPr="00DB76AD">
              <w:rPr>
                <w:rFonts w:ascii="Tahoma" w:hAnsi="Tahoma" w:cs="Tahoma"/>
                <w:i/>
                <w:iCs/>
                <w:lang w:val="en-US"/>
              </w:rPr>
              <w:t>he current status of green hydrogen projects undertaken by the oil and gas PSUs and the projected production capacity by 2030?</w:t>
            </w:r>
          </w:p>
          <w:p w14:paraId="5042D772" w14:textId="31D39863" w:rsidR="005063D6" w:rsidRPr="005063D6" w:rsidRDefault="005063D6" w:rsidP="005063D6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52D164B9" w14:textId="3E1BEC3E" w:rsidR="00532449" w:rsidRDefault="00532449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5DB25389" w14:textId="1F335F75" w:rsidR="00532449" w:rsidRPr="00CE5DA4" w:rsidRDefault="00532449" w:rsidP="0053244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Q(d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D3B9FFD" w14:textId="77777777" w:rsidR="00532449" w:rsidRDefault="00532449" w:rsidP="00532449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4611DC8E" w14:textId="77777777" w:rsidR="00532449" w:rsidRPr="00CE5DA4" w:rsidRDefault="00532449" w:rsidP="0053244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bookmarkStart w:id="0" w:name="_GoBack"/>
      <w:bookmarkEnd w:id="0"/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CE5DA4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03D8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253B"/>
    <w:rsid w:val="002254E2"/>
    <w:rsid w:val="00230158"/>
    <w:rsid w:val="00235041"/>
    <w:rsid w:val="00261595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3D6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B76A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8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B844A2-7222-4841-A0A8-368DC8B02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8</cp:revision>
  <cp:lastPrinted>2025-03-13T07:29:00Z</cp:lastPrinted>
  <dcterms:created xsi:type="dcterms:W3CDTF">2025-03-13T07:51:00Z</dcterms:created>
  <dcterms:modified xsi:type="dcterms:W3CDTF">2025-03-21T12:37:00Z</dcterms:modified>
</cp:coreProperties>
</file>