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4E1A66" w:rsidRDefault="00562579" w:rsidP="00F270A6">
      <w:pPr>
        <w:spacing w:after="0"/>
        <w:ind w:right="-392"/>
        <w:rPr>
          <w:rFonts w:ascii="Tahoma" w:hAnsi="Tahoma" w:cs="Tahoma"/>
          <w:b/>
          <w:lang w:val="en-US"/>
        </w:rPr>
      </w:pPr>
    </w:p>
    <w:p w14:paraId="398EF5FC" w14:textId="16015482" w:rsidR="00562579" w:rsidRPr="004E1A66" w:rsidRDefault="00562579" w:rsidP="00F270A6">
      <w:pPr>
        <w:spacing w:after="0"/>
        <w:ind w:right="-392"/>
        <w:rPr>
          <w:rFonts w:ascii="Tahoma" w:hAnsi="Tahoma" w:cs="Tahoma"/>
          <w:b/>
          <w:lang w:val="en-US"/>
        </w:rPr>
      </w:pPr>
    </w:p>
    <w:p w14:paraId="04FDA3E2" w14:textId="35373272" w:rsidR="00562579" w:rsidRPr="004E1A66" w:rsidRDefault="00562579" w:rsidP="00F270A6">
      <w:pPr>
        <w:spacing w:after="0"/>
        <w:ind w:right="-392"/>
        <w:rPr>
          <w:rFonts w:ascii="Tahoma" w:hAnsi="Tahoma" w:cs="Tahoma"/>
          <w:b/>
          <w:lang w:val="en-US"/>
        </w:rPr>
      </w:pPr>
    </w:p>
    <w:p w14:paraId="21971356" w14:textId="77777777" w:rsidR="00EB6DB5" w:rsidRPr="004E1A66" w:rsidRDefault="00EB6DB5" w:rsidP="00F270A6">
      <w:pPr>
        <w:spacing w:after="0"/>
        <w:ind w:right="-392"/>
        <w:rPr>
          <w:rFonts w:ascii="Tahoma" w:hAnsi="Tahoma" w:cs="Tahoma"/>
          <w:b/>
          <w:lang w:val="en-US"/>
        </w:rPr>
      </w:pPr>
    </w:p>
    <w:p w14:paraId="198CDFCD" w14:textId="77777777" w:rsidR="00B3384E" w:rsidRPr="004E1A66" w:rsidRDefault="00B3384E" w:rsidP="00F270A6">
      <w:pPr>
        <w:spacing w:after="0"/>
        <w:ind w:right="-392"/>
        <w:rPr>
          <w:rFonts w:ascii="Tahoma" w:hAnsi="Tahoma" w:cs="Tahoma"/>
          <w:b/>
          <w:lang w:val="en-US"/>
        </w:rPr>
      </w:pPr>
    </w:p>
    <w:p w14:paraId="5E6782D1" w14:textId="77777777" w:rsidR="00B3384E" w:rsidRPr="004E1A66" w:rsidRDefault="00B3384E" w:rsidP="00F270A6">
      <w:pPr>
        <w:spacing w:after="0"/>
        <w:ind w:right="-392"/>
        <w:rPr>
          <w:rFonts w:ascii="Tahoma" w:hAnsi="Tahoma" w:cs="Tahoma"/>
          <w:b/>
          <w:lang w:val="en-US"/>
        </w:rPr>
      </w:pPr>
    </w:p>
    <w:p w14:paraId="0C934999" w14:textId="3728BED2" w:rsidR="00BC4C9F" w:rsidRPr="004E1A66" w:rsidRDefault="00654ECF" w:rsidP="00F270A6">
      <w:pPr>
        <w:spacing w:after="0"/>
        <w:ind w:right="-392"/>
        <w:rPr>
          <w:rFonts w:ascii="Tahoma" w:hAnsi="Tahoma" w:cs="Tahoma"/>
          <w:b/>
          <w:lang w:val="en-US"/>
        </w:rPr>
      </w:pPr>
      <w:r w:rsidRPr="004E1A66">
        <w:rPr>
          <w:rFonts w:ascii="Tahoma" w:hAnsi="Tahoma" w:cs="Tahoma"/>
          <w:b/>
          <w:lang w:val="en-US"/>
        </w:rPr>
        <w:t>OIL/</w:t>
      </w:r>
      <w:r w:rsidR="008B23B3" w:rsidRPr="004E1A66">
        <w:rPr>
          <w:rFonts w:ascii="Tahoma" w:hAnsi="Tahoma" w:cs="Tahoma"/>
          <w:b/>
          <w:lang w:val="en-US"/>
        </w:rPr>
        <w:t>PLNG/</w:t>
      </w:r>
      <w:r w:rsidRPr="004E1A66">
        <w:rPr>
          <w:rFonts w:ascii="Tahoma" w:hAnsi="Tahoma" w:cs="Tahoma"/>
          <w:b/>
          <w:lang w:val="en-US"/>
        </w:rPr>
        <w:t>54/2/</w:t>
      </w:r>
      <w:r w:rsidR="00F270A6" w:rsidRPr="004E1A66">
        <w:rPr>
          <w:rFonts w:ascii="Tahoma" w:hAnsi="Tahoma" w:cs="Tahoma"/>
          <w:b/>
          <w:lang w:val="en-US"/>
        </w:rPr>
        <w:t>1</w:t>
      </w:r>
      <w:r w:rsidRPr="004E1A66">
        <w:rPr>
          <w:rFonts w:ascii="Tahoma" w:hAnsi="Tahoma" w:cs="Tahoma"/>
          <w:b/>
          <w:lang w:val="en-US"/>
        </w:rPr>
        <w:t>/202</w:t>
      </w:r>
      <w:r w:rsidR="00F270A6" w:rsidRPr="004E1A66">
        <w:rPr>
          <w:rFonts w:ascii="Tahoma" w:hAnsi="Tahoma" w:cs="Tahoma"/>
          <w:b/>
          <w:lang w:val="en-US"/>
        </w:rPr>
        <w:t>5</w:t>
      </w:r>
      <w:r w:rsidRPr="004E1A66">
        <w:rPr>
          <w:rFonts w:ascii="Tahoma" w:hAnsi="Tahoma" w:cs="Tahoma"/>
          <w:b/>
          <w:lang w:val="en-US"/>
        </w:rPr>
        <w:t>/</w:t>
      </w:r>
      <w:r w:rsidR="005063D6" w:rsidRPr="004E1A66">
        <w:rPr>
          <w:rFonts w:ascii="Tahoma" w:hAnsi="Tahoma" w:cs="Tahoma"/>
          <w:b/>
          <w:lang w:val="en-US"/>
        </w:rPr>
        <w:t>6</w:t>
      </w:r>
      <w:r w:rsidR="00F6272C" w:rsidRPr="004E1A66">
        <w:rPr>
          <w:rFonts w:ascii="Tahoma" w:hAnsi="Tahoma" w:cs="Tahoma"/>
          <w:b/>
          <w:lang w:val="en-US"/>
        </w:rPr>
        <w:t>7</w:t>
      </w:r>
      <w:r w:rsidR="00F211B3" w:rsidRPr="004E1A66">
        <w:rPr>
          <w:rFonts w:ascii="Tahoma" w:hAnsi="Tahoma" w:cs="Tahoma"/>
          <w:b/>
          <w:lang w:val="en-US"/>
        </w:rPr>
        <w:tab/>
      </w:r>
      <w:r w:rsidR="00F211B3" w:rsidRPr="004E1A66">
        <w:rPr>
          <w:rFonts w:ascii="Tahoma" w:hAnsi="Tahoma" w:cs="Tahoma"/>
          <w:b/>
          <w:lang w:val="en-US"/>
        </w:rPr>
        <w:tab/>
      </w:r>
      <w:r w:rsidR="00F211B3" w:rsidRPr="004E1A66">
        <w:rPr>
          <w:rFonts w:ascii="Tahoma" w:hAnsi="Tahoma" w:cs="Tahoma"/>
          <w:b/>
          <w:lang w:val="en-US"/>
        </w:rPr>
        <w:tab/>
      </w:r>
      <w:r w:rsidR="00F211B3" w:rsidRPr="004E1A66">
        <w:rPr>
          <w:rFonts w:ascii="Tahoma" w:hAnsi="Tahoma" w:cs="Tahoma"/>
          <w:b/>
          <w:lang w:val="en-US"/>
        </w:rPr>
        <w:tab/>
      </w:r>
      <w:r w:rsidR="00F211B3" w:rsidRPr="004E1A66">
        <w:rPr>
          <w:rFonts w:ascii="Tahoma" w:hAnsi="Tahoma" w:cs="Tahoma"/>
          <w:b/>
          <w:lang w:val="en-US"/>
        </w:rPr>
        <w:tab/>
      </w:r>
      <w:r w:rsidR="00506AF9" w:rsidRPr="004E1A66">
        <w:rPr>
          <w:rFonts w:ascii="Tahoma" w:hAnsi="Tahoma" w:cs="Tahoma"/>
          <w:b/>
          <w:lang w:val="en-US"/>
        </w:rPr>
        <w:t xml:space="preserve">    </w:t>
      </w:r>
      <w:r w:rsidR="008B23B3" w:rsidRPr="004E1A66">
        <w:rPr>
          <w:rFonts w:ascii="Tahoma" w:hAnsi="Tahoma" w:cs="Tahoma"/>
          <w:b/>
          <w:lang w:val="en-US"/>
        </w:rPr>
        <w:t xml:space="preserve">           </w:t>
      </w:r>
      <w:r w:rsidR="005063D6" w:rsidRPr="004E1A66">
        <w:rPr>
          <w:rFonts w:ascii="Tahoma" w:hAnsi="Tahoma" w:cs="Tahoma"/>
          <w:b/>
          <w:lang w:val="en-US"/>
        </w:rPr>
        <w:t>2</w:t>
      </w:r>
      <w:r w:rsidR="00F6272C" w:rsidRPr="004E1A66">
        <w:rPr>
          <w:rFonts w:ascii="Tahoma" w:hAnsi="Tahoma" w:cs="Tahoma"/>
          <w:b/>
          <w:lang w:val="en-US"/>
        </w:rPr>
        <w:t>4</w:t>
      </w:r>
      <w:r w:rsidR="00F6272C" w:rsidRPr="004E1A66">
        <w:rPr>
          <w:rFonts w:ascii="Tahoma" w:hAnsi="Tahoma" w:cs="Tahoma"/>
          <w:b/>
          <w:vertAlign w:val="superscript"/>
          <w:lang w:val="en-US"/>
        </w:rPr>
        <w:t>th</w:t>
      </w:r>
      <w:r w:rsidR="00F6272C" w:rsidRPr="004E1A66">
        <w:rPr>
          <w:rFonts w:ascii="Tahoma" w:hAnsi="Tahoma" w:cs="Tahoma"/>
          <w:b/>
          <w:lang w:val="en-US"/>
        </w:rPr>
        <w:t xml:space="preserve"> </w:t>
      </w:r>
      <w:r w:rsidR="005063D6" w:rsidRPr="004E1A66">
        <w:rPr>
          <w:rFonts w:ascii="Tahoma" w:hAnsi="Tahoma" w:cs="Tahoma"/>
          <w:b/>
          <w:lang w:val="en-US"/>
        </w:rPr>
        <w:t xml:space="preserve"> </w:t>
      </w:r>
      <w:r w:rsidR="00EB0203" w:rsidRPr="004E1A66">
        <w:rPr>
          <w:rFonts w:ascii="Tahoma" w:hAnsi="Tahoma" w:cs="Tahoma"/>
          <w:b/>
          <w:lang w:val="en-US"/>
        </w:rPr>
        <w:t xml:space="preserve"> </w:t>
      </w:r>
      <w:r w:rsidR="00D42DA1" w:rsidRPr="004E1A66">
        <w:rPr>
          <w:rFonts w:ascii="Tahoma" w:hAnsi="Tahoma" w:cs="Tahoma"/>
          <w:b/>
          <w:lang w:val="en-US"/>
        </w:rPr>
        <w:t>March</w:t>
      </w:r>
      <w:r w:rsidR="00F211B3" w:rsidRPr="004E1A66">
        <w:rPr>
          <w:rFonts w:ascii="Tahoma" w:hAnsi="Tahoma" w:cs="Tahoma"/>
          <w:b/>
          <w:lang w:val="en-US"/>
        </w:rPr>
        <w:t>,</w:t>
      </w:r>
      <w:r w:rsidR="00D41C07" w:rsidRPr="004E1A66">
        <w:rPr>
          <w:rFonts w:ascii="Tahoma" w:hAnsi="Tahoma" w:cs="Tahoma"/>
          <w:b/>
          <w:lang w:val="en-US"/>
        </w:rPr>
        <w:t xml:space="preserve"> </w:t>
      </w:r>
      <w:r w:rsidR="00F211B3" w:rsidRPr="004E1A66">
        <w:rPr>
          <w:rFonts w:ascii="Tahoma" w:hAnsi="Tahoma" w:cs="Tahoma"/>
          <w:b/>
          <w:lang w:val="en-US"/>
        </w:rPr>
        <w:t>202</w:t>
      </w:r>
      <w:r w:rsidR="00F270A6" w:rsidRPr="004E1A66">
        <w:rPr>
          <w:rFonts w:ascii="Tahoma" w:hAnsi="Tahoma" w:cs="Tahoma"/>
          <w:b/>
          <w:lang w:val="en-US"/>
        </w:rPr>
        <w:t>5</w:t>
      </w:r>
    </w:p>
    <w:p w14:paraId="097B29A8" w14:textId="77777777" w:rsidR="00C42C3F" w:rsidRPr="004E1A66" w:rsidRDefault="00C42C3F" w:rsidP="001E301A">
      <w:pPr>
        <w:spacing w:after="0"/>
        <w:ind w:right="-28"/>
        <w:rPr>
          <w:rFonts w:ascii="Tahoma" w:hAnsi="Tahoma" w:cs="Tahoma"/>
          <w:lang w:val="en-US"/>
        </w:rPr>
      </w:pPr>
    </w:p>
    <w:p w14:paraId="54F9D8EA" w14:textId="77777777" w:rsidR="00654ECF" w:rsidRPr="004E1A66" w:rsidRDefault="00654ECF" w:rsidP="00C42C3F">
      <w:pPr>
        <w:spacing w:after="0"/>
        <w:rPr>
          <w:rFonts w:ascii="Tahoma" w:hAnsi="Tahoma" w:cs="Tahoma"/>
          <w:lang w:val="en-US"/>
        </w:rPr>
      </w:pPr>
      <w:r w:rsidRPr="004E1A66">
        <w:rPr>
          <w:rFonts w:ascii="Tahoma" w:hAnsi="Tahoma" w:cs="Tahoma"/>
          <w:lang w:val="en-US"/>
        </w:rPr>
        <w:t>Ministry of Petroleum and Natural Gas</w:t>
      </w:r>
    </w:p>
    <w:p w14:paraId="10035C68" w14:textId="77777777" w:rsidR="00506AF9" w:rsidRPr="004E1A66" w:rsidRDefault="00506AF9" w:rsidP="00C42C3F">
      <w:pPr>
        <w:spacing w:after="0"/>
        <w:rPr>
          <w:rFonts w:ascii="Tahoma" w:hAnsi="Tahoma" w:cs="Tahoma"/>
          <w:lang w:val="en-US"/>
        </w:rPr>
      </w:pPr>
      <w:r w:rsidRPr="004E1A66">
        <w:rPr>
          <w:rFonts w:ascii="Tahoma" w:hAnsi="Tahoma" w:cs="Tahoma"/>
          <w:lang w:val="en-US"/>
        </w:rPr>
        <w:t>Shastri Bhawan</w:t>
      </w:r>
    </w:p>
    <w:p w14:paraId="6BFCBBA0" w14:textId="77777777" w:rsidR="00654ECF" w:rsidRPr="004E1A66" w:rsidRDefault="00654ECF" w:rsidP="00C42C3F">
      <w:pPr>
        <w:spacing w:after="0"/>
        <w:rPr>
          <w:rFonts w:ascii="Tahoma" w:hAnsi="Tahoma" w:cs="Tahoma"/>
          <w:u w:val="single"/>
          <w:lang w:val="en-US"/>
        </w:rPr>
      </w:pPr>
      <w:r w:rsidRPr="004E1A66">
        <w:rPr>
          <w:rFonts w:ascii="Tahoma" w:hAnsi="Tahoma" w:cs="Tahoma"/>
          <w:u w:val="single"/>
          <w:lang w:val="en-US"/>
        </w:rPr>
        <w:t>New Delhi-110</w:t>
      </w:r>
      <w:r w:rsidR="00C63D71" w:rsidRPr="004E1A66">
        <w:rPr>
          <w:rFonts w:ascii="Tahoma" w:hAnsi="Tahoma" w:cs="Tahoma"/>
          <w:u w:val="single"/>
          <w:lang w:val="en-US"/>
        </w:rPr>
        <w:t>001</w:t>
      </w:r>
    </w:p>
    <w:p w14:paraId="54AFC079" w14:textId="47C7C4B9" w:rsidR="00230158" w:rsidRPr="004E1A66" w:rsidRDefault="00506AF9" w:rsidP="0044759C">
      <w:pPr>
        <w:spacing w:after="0"/>
        <w:ind w:right="-482"/>
        <w:jc w:val="center"/>
        <w:rPr>
          <w:rFonts w:ascii="Tahoma" w:hAnsi="Tahoma" w:cs="Tahoma"/>
          <w:b/>
          <w:u w:val="single"/>
          <w:lang w:val="en-US"/>
        </w:rPr>
      </w:pPr>
      <w:r w:rsidRPr="004E1A66">
        <w:rPr>
          <w:rFonts w:ascii="Tahoma" w:hAnsi="Tahoma" w:cs="Tahoma"/>
          <w:b/>
          <w:lang w:val="en-US"/>
        </w:rPr>
        <w:t xml:space="preserve">              </w:t>
      </w:r>
      <w:r w:rsidR="002F2731" w:rsidRPr="004E1A66">
        <w:rPr>
          <w:rFonts w:ascii="Tahoma" w:hAnsi="Tahoma" w:cs="Tahoma"/>
          <w:b/>
          <w:lang w:val="en-US"/>
        </w:rPr>
        <w:t xml:space="preserve">                       </w:t>
      </w:r>
      <w:r w:rsidR="00106CAF" w:rsidRPr="004E1A66">
        <w:rPr>
          <w:rFonts w:ascii="Tahoma" w:hAnsi="Tahoma" w:cs="Tahoma"/>
          <w:b/>
          <w:lang w:val="en-US"/>
        </w:rPr>
        <w:t xml:space="preserve">                       </w:t>
      </w:r>
      <w:r w:rsidR="0044759C" w:rsidRPr="004E1A66">
        <w:rPr>
          <w:rFonts w:ascii="Tahoma" w:hAnsi="Tahoma" w:cs="Tahoma"/>
          <w:b/>
          <w:lang w:val="en-US"/>
        </w:rPr>
        <w:t xml:space="preserve">                                </w:t>
      </w:r>
      <w:r w:rsidR="004B1CCA" w:rsidRPr="004E1A66">
        <w:rPr>
          <w:rFonts w:ascii="Tahoma" w:hAnsi="Tahoma" w:cs="Tahoma"/>
          <w:b/>
          <w:lang w:val="en-US"/>
        </w:rPr>
        <w:t xml:space="preserve"> </w:t>
      </w:r>
      <w:r w:rsidR="000C6679" w:rsidRPr="004E1A66">
        <w:rPr>
          <w:rFonts w:ascii="Tahoma" w:hAnsi="Tahoma" w:cs="Tahoma"/>
          <w:b/>
          <w:lang w:val="en-US"/>
        </w:rPr>
        <w:t xml:space="preserve">Kind Attn: </w:t>
      </w:r>
      <w:r w:rsidR="00D90377" w:rsidRPr="004E1A66">
        <w:rPr>
          <w:rFonts w:ascii="Tahoma" w:hAnsi="Tahoma" w:cs="Tahoma"/>
          <w:b/>
          <w:lang w:val="en-US"/>
        </w:rPr>
        <w:t xml:space="preserve">Shri </w:t>
      </w:r>
      <w:r w:rsidR="004B1CCA" w:rsidRPr="004E1A66">
        <w:rPr>
          <w:rFonts w:ascii="Tahoma" w:hAnsi="Tahoma" w:cs="Tahoma"/>
          <w:b/>
          <w:lang w:val="en-US"/>
        </w:rPr>
        <w:t>Vijay Kumar Mishra</w:t>
      </w:r>
    </w:p>
    <w:p w14:paraId="7B68B911" w14:textId="3B7617B6" w:rsidR="007C79E3" w:rsidRPr="004E1A66" w:rsidRDefault="005068B1" w:rsidP="0044759C">
      <w:pPr>
        <w:spacing w:after="0"/>
        <w:ind w:right="-482"/>
        <w:jc w:val="center"/>
        <w:rPr>
          <w:rFonts w:ascii="Tahoma" w:hAnsi="Tahoma" w:cs="Tahoma"/>
          <w:bCs/>
          <w:u w:val="single"/>
          <w:lang w:val="en-US"/>
        </w:rPr>
      </w:pPr>
      <w:r w:rsidRPr="004E1A66">
        <w:rPr>
          <w:rFonts w:ascii="Tahoma" w:hAnsi="Tahoma" w:cs="Tahoma"/>
          <w:bCs/>
          <w:lang w:val="en-US"/>
        </w:rPr>
        <w:t xml:space="preserve">                                                    </w:t>
      </w:r>
      <w:r w:rsidR="006F5F9D" w:rsidRPr="004E1A66">
        <w:rPr>
          <w:rFonts w:ascii="Tahoma" w:hAnsi="Tahoma" w:cs="Tahoma"/>
          <w:bCs/>
          <w:lang w:val="en-US"/>
        </w:rPr>
        <w:t xml:space="preserve">      </w:t>
      </w:r>
      <w:r w:rsidR="00D90377" w:rsidRPr="004E1A66">
        <w:rPr>
          <w:rFonts w:ascii="Tahoma" w:hAnsi="Tahoma" w:cs="Tahoma"/>
          <w:bCs/>
          <w:lang w:val="en-US"/>
        </w:rPr>
        <w:t xml:space="preserve">  </w:t>
      </w:r>
      <w:r w:rsidR="00920CFB" w:rsidRPr="004E1A66">
        <w:rPr>
          <w:rFonts w:ascii="Tahoma" w:hAnsi="Tahoma" w:cs="Tahoma"/>
          <w:bCs/>
          <w:lang w:val="en-US"/>
        </w:rPr>
        <w:t xml:space="preserve"> </w:t>
      </w:r>
      <w:r w:rsidR="00CF1922" w:rsidRPr="004E1A66">
        <w:rPr>
          <w:rFonts w:ascii="Tahoma" w:hAnsi="Tahoma" w:cs="Tahoma"/>
          <w:bCs/>
          <w:lang w:val="en-US"/>
        </w:rPr>
        <w:t xml:space="preserve">         </w:t>
      </w:r>
      <w:r w:rsidR="0044759C" w:rsidRPr="004E1A66">
        <w:rPr>
          <w:rFonts w:ascii="Tahoma" w:hAnsi="Tahoma" w:cs="Tahoma"/>
          <w:bCs/>
          <w:lang w:val="en-US"/>
        </w:rPr>
        <w:t xml:space="preserve">                                   </w:t>
      </w:r>
      <w:r w:rsidR="004B1CCA" w:rsidRPr="004E1A66">
        <w:rPr>
          <w:rFonts w:ascii="Tahoma" w:hAnsi="Tahoma" w:cs="Tahoma"/>
          <w:bCs/>
          <w:u w:val="single"/>
          <w:lang w:val="en-US"/>
        </w:rPr>
        <w:t>Deputy Director</w:t>
      </w:r>
      <w:r w:rsidR="00D86755" w:rsidRPr="004E1A66">
        <w:rPr>
          <w:rFonts w:ascii="Tahoma" w:hAnsi="Tahoma" w:cs="Tahoma"/>
          <w:bCs/>
          <w:u w:val="single"/>
          <w:lang w:val="en-US"/>
        </w:rPr>
        <w:t>(</w:t>
      </w:r>
      <w:r w:rsidR="004B1CCA" w:rsidRPr="004E1A66">
        <w:rPr>
          <w:rFonts w:ascii="Tahoma" w:hAnsi="Tahoma" w:cs="Tahoma"/>
          <w:bCs/>
          <w:u w:val="single"/>
          <w:lang w:val="en-US"/>
        </w:rPr>
        <w:t>E&amp;S</w:t>
      </w:r>
      <w:r w:rsidR="00D86755" w:rsidRPr="004E1A66">
        <w:rPr>
          <w:rFonts w:ascii="Tahoma" w:hAnsi="Tahoma" w:cs="Tahoma"/>
          <w:bCs/>
          <w:u w:val="single"/>
          <w:lang w:val="en-US"/>
        </w:rPr>
        <w:t>)</w:t>
      </w:r>
    </w:p>
    <w:p w14:paraId="3C7886B8" w14:textId="77777777" w:rsidR="00BE6EAD" w:rsidRPr="004E1A66" w:rsidRDefault="00BE6EAD" w:rsidP="0044759C">
      <w:pPr>
        <w:spacing w:after="0"/>
        <w:ind w:right="-482"/>
        <w:jc w:val="center"/>
        <w:rPr>
          <w:rFonts w:ascii="Tahoma" w:hAnsi="Tahoma" w:cs="Tahoma"/>
          <w:bCs/>
          <w:u w:val="single"/>
          <w:lang w:val="en-US"/>
        </w:rPr>
      </w:pPr>
    </w:p>
    <w:p w14:paraId="24F1D845" w14:textId="63137FF3" w:rsidR="004A407D" w:rsidRPr="004E1A66" w:rsidRDefault="00F211B3" w:rsidP="004A4DED">
      <w:pPr>
        <w:tabs>
          <w:tab w:val="left" w:pos="1440"/>
        </w:tabs>
        <w:spacing w:after="0" w:line="360" w:lineRule="auto"/>
        <w:ind w:right="-392"/>
        <w:rPr>
          <w:rFonts w:ascii="Tahoma" w:hAnsi="Tahoma" w:cs="Tahoma"/>
          <w:lang w:val="en-US"/>
        </w:rPr>
      </w:pPr>
      <w:r w:rsidRPr="004E1A66">
        <w:rPr>
          <w:rFonts w:ascii="Tahoma" w:hAnsi="Tahoma" w:cs="Tahoma"/>
          <w:b/>
          <w:lang w:val="en-US"/>
        </w:rPr>
        <w:t>Sub</w:t>
      </w:r>
      <w:r w:rsidR="000029E2" w:rsidRPr="004E1A66">
        <w:rPr>
          <w:rFonts w:ascii="Tahoma" w:hAnsi="Tahoma" w:cs="Tahoma"/>
          <w:lang w:val="en-US"/>
        </w:rPr>
        <w:t>:</w:t>
      </w:r>
      <w:r w:rsidR="003C0FC2" w:rsidRPr="004E1A66">
        <w:rPr>
          <w:rFonts w:ascii="Tahoma" w:hAnsi="Tahoma" w:cs="Tahoma"/>
          <w:lang w:val="en-US"/>
        </w:rPr>
        <w:t xml:space="preserve"> </w:t>
      </w:r>
      <w:r w:rsidR="005063D6" w:rsidRPr="004E1A66">
        <w:rPr>
          <w:rFonts w:ascii="Tahoma" w:hAnsi="Tahoma" w:cs="Tahoma"/>
          <w:lang w:val="en-US"/>
        </w:rPr>
        <w:t>Rajya</w:t>
      </w:r>
      <w:r w:rsidR="00532449" w:rsidRPr="004E1A66">
        <w:rPr>
          <w:rFonts w:ascii="Tahoma" w:hAnsi="Tahoma" w:cs="Tahoma"/>
          <w:lang w:val="en-US"/>
        </w:rPr>
        <w:t xml:space="preserve"> </w:t>
      </w:r>
      <w:r w:rsidR="00EB0203" w:rsidRPr="004E1A66">
        <w:rPr>
          <w:rFonts w:ascii="Tahoma" w:hAnsi="Tahoma" w:cs="Tahoma"/>
          <w:lang w:val="en-US"/>
        </w:rPr>
        <w:t>Sabha</w:t>
      </w:r>
      <w:r w:rsidR="00520031" w:rsidRPr="004E1A66">
        <w:rPr>
          <w:rFonts w:ascii="Tahoma" w:hAnsi="Tahoma" w:cs="Tahoma"/>
          <w:lang w:val="en-US"/>
        </w:rPr>
        <w:t xml:space="preserve"> Provisionally Admitted</w:t>
      </w:r>
      <w:r w:rsidR="00EB0203" w:rsidRPr="004E1A66">
        <w:rPr>
          <w:rFonts w:ascii="Tahoma" w:hAnsi="Tahoma" w:cs="Tahoma"/>
          <w:lang w:val="en-US"/>
        </w:rPr>
        <w:t xml:space="preserve"> </w:t>
      </w:r>
      <w:r w:rsidR="00FC22E2" w:rsidRPr="004E1A66">
        <w:rPr>
          <w:rFonts w:ascii="Tahoma" w:hAnsi="Tahoma" w:cs="Tahoma"/>
          <w:lang w:val="en-US"/>
        </w:rPr>
        <w:t xml:space="preserve">Unstarred </w:t>
      </w:r>
      <w:r w:rsidR="004F7AD1" w:rsidRPr="004E1A66">
        <w:rPr>
          <w:rFonts w:ascii="Tahoma" w:hAnsi="Tahoma" w:cs="Tahoma"/>
          <w:lang w:val="en-US"/>
        </w:rPr>
        <w:t>Question</w:t>
      </w:r>
      <w:r w:rsidR="001352A6" w:rsidRPr="004E1A66">
        <w:rPr>
          <w:rFonts w:ascii="Tahoma" w:hAnsi="Tahoma" w:cs="Tahoma"/>
          <w:lang w:val="en-US"/>
        </w:rPr>
        <w:t xml:space="preserve"> </w:t>
      </w:r>
      <w:r w:rsidR="00EF357F" w:rsidRPr="004E1A66">
        <w:rPr>
          <w:rFonts w:ascii="Tahoma" w:hAnsi="Tahoma" w:cs="Tahoma"/>
          <w:lang w:val="en-US"/>
        </w:rPr>
        <w:t xml:space="preserve">Dy. No. </w:t>
      </w:r>
      <w:r w:rsidR="00F6272C" w:rsidRPr="004E1A66">
        <w:rPr>
          <w:rFonts w:ascii="Tahoma" w:hAnsi="Tahoma" w:cs="Tahoma"/>
          <w:lang w:val="en-US"/>
        </w:rPr>
        <w:t>3162</w:t>
      </w:r>
      <w:r w:rsidR="00D42DA1" w:rsidRPr="004E1A66">
        <w:rPr>
          <w:rFonts w:ascii="Tahoma" w:hAnsi="Tahoma" w:cs="Tahoma"/>
          <w:lang w:val="en-US"/>
        </w:rPr>
        <w:t xml:space="preserve"> </w:t>
      </w:r>
      <w:r w:rsidR="000029E2" w:rsidRPr="004E1A66">
        <w:rPr>
          <w:rFonts w:ascii="Tahoma" w:hAnsi="Tahoma" w:cs="Tahoma"/>
          <w:lang w:val="en-US"/>
        </w:rPr>
        <w:t xml:space="preserve">for </w:t>
      </w:r>
      <w:r w:rsidR="00F6272C" w:rsidRPr="004E1A66">
        <w:rPr>
          <w:rFonts w:ascii="Tahoma" w:hAnsi="Tahoma" w:cs="Tahoma"/>
          <w:lang w:val="en-US"/>
        </w:rPr>
        <w:t>27</w:t>
      </w:r>
      <w:r w:rsidR="00345A27" w:rsidRPr="004E1A66">
        <w:rPr>
          <w:rFonts w:ascii="Tahoma" w:hAnsi="Tahoma" w:cs="Tahoma"/>
          <w:lang w:val="en-US"/>
        </w:rPr>
        <w:t>.</w:t>
      </w:r>
      <w:r w:rsidR="00F270A6" w:rsidRPr="004E1A66">
        <w:rPr>
          <w:rFonts w:ascii="Tahoma" w:hAnsi="Tahoma" w:cs="Tahoma"/>
          <w:lang w:val="en-US"/>
        </w:rPr>
        <w:t>0</w:t>
      </w:r>
      <w:r w:rsidR="00F6272C" w:rsidRPr="004E1A66">
        <w:rPr>
          <w:rFonts w:ascii="Tahoma" w:hAnsi="Tahoma" w:cs="Tahoma"/>
          <w:lang w:val="en-US"/>
        </w:rPr>
        <w:t>3</w:t>
      </w:r>
      <w:r w:rsidR="000029E2" w:rsidRPr="004E1A66">
        <w:rPr>
          <w:rFonts w:ascii="Tahoma" w:hAnsi="Tahoma" w:cs="Tahoma"/>
          <w:lang w:val="en-US"/>
        </w:rPr>
        <w:t>.202</w:t>
      </w:r>
      <w:r w:rsidR="00F270A6" w:rsidRPr="004E1A66">
        <w:rPr>
          <w:rFonts w:ascii="Tahoma" w:hAnsi="Tahoma" w:cs="Tahoma"/>
          <w:lang w:val="en-US"/>
        </w:rPr>
        <w:t xml:space="preserve">5 </w:t>
      </w:r>
    </w:p>
    <w:p w14:paraId="6D88C26E" w14:textId="0688103B" w:rsidR="00F211B3" w:rsidRPr="004E1A66" w:rsidRDefault="008D1ADC" w:rsidP="00F977D6">
      <w:pPr>
        <w:tabs>
          <w:tab w:val="left" w:pos="1440"/>
        </w:tabs>
        <w:spacing w:after="0" w:line="360" w:lineRule="auto"/>
        <w:ind w:left="810" w:right="-572" w:hanging="810"/>
        <w:rPr>
          <w:rFonts w:ascii="Tahoma" w:hAnsi="Tahoma" w:cs="Tahoma"/>
          <w:lang w:val="en-US"/>
        </w:rPr>
      </w:pPr>
      <w:r w:rsidRPr="004E1A66">
        <w:rPr>
          <w:rFonts w:ascii="Tahoma" w:hAnsi="Tahoma" w:cs="Tahoma"/>
          <w:lang w:val="en-US"/>
        </w:rPr>
        <w:t xml:space="preserve">       </w:t>
      </w:r>
      <w:r w:rsidR="00F211B3" w:rsidRPr="004E1A66">
        <w:rPr>
          <w:rFonts w:ascii="Tahoma" w:hAnsi="Tahoma" w:cs="Tahoma"/>
          <w:lang w:val="en-US"/>
        </w:rPr>
        <w:t>Regarding</w:t>
      </w:r>
      <w:r w:rsidR="0006232A" w:rsidRPr="004E1A66">
        <w:rPr>
          <w:rFonts w:ascii="Tahoma" w:hAnsi="Tahoma" w:cs="Tahoma"/>
          <w:lang w:val="en-US"/>
        </w:rPr>
        <w:t xml:space="preserve"> </w:t>
      </w:r>
      <w:r w:rsidR="00B234E6" w:rsidRPr="004E1A66">
        <w:rPr>
          <w:rFonts w:ascii="Tahoma" w:hAnsi="Tahoma" w:cs="Tahoma"/>
          <w:b/>
          <w:lang w:val="en-US"/>
        </w:rPr>
        <w:t>“</w:t>
      </w:r>
      <w:r w:rsidR="00F6272C" w:rsidRPr="004E1A66">
        <w:rPr>
          <w:rFonts w:ascii="Tahoma" w:hAnsi="Tahoma" w:cs="Tahoma"/>
          <w:b/>
          <w:lang w:val="en-US"/>
        </w:rPr>
        <w:t>Plastics and the Circular Economy</w:t>
      </w:r>
      <w:r w:rsidR="0032755B" w:rsidRPr="004E1A66">
        <w:rPr>
          <w:rFonts w:ascii="Tahoma" w:hAnsi="Tahoma" w:cs="Tahoma"/>
          <w:b/>
          <w:lang w:val="en-US"/>
        </w:rPr>
        <w:t>”</w:t>
      </w:r>
    </w:p>
    <w:p w14:paraId="3297E00F" w14:textId="438C6194" w:rsidR="00C42C3F" w:rsidRPr="004E1A66" w:rsidRDefault="00C42C3F" w:rsidP="004C32CD">
      <w:pPr>
        <w:tabs>
          <w:tab w:val="left" w:pos="709"/>
          <w:tab w:val="center" w:pos="4817"/>
        </w:tabs>
        <w:spacing w:after="0"/>
        <w:ind w:right="-306"/>
        <w:rPr>
          <w:rFonts w:ascii="Tahoma" w:hAnsi="Tahoma" w:cs="Tahoma"/>
          <w:lang w:val="en-US"/>
        </w:rPr>
      </w:pPr>
      <w:r w:rsidRPr="004E1A66">
        <w:rPr>
          <w:rFonts w:ascii="Tahoma" w:hAnsi="Tahoma" w:cs="Tahoma"/>
          <w:b/>
          <w:lang w:val="en-US"/>
        </w:rPr>
        <w:t>Ref.</w:t>
      </w:r>
      <w:r w:rsidRPr="004E1A66">
        <w:rPr>
          <w:rFonts w:ascii="Tahoma" w:hAnsi="Tahoma" w:cs="Tahoma"/>
          <w:lang w:val="en-US"/>
        </w:rPr>
        <w:t xml:space="preserve"> </w:t>
      </w:r>
      <w:r w:rsidR="004C32CD" w:rsidRPr="004E1A66">
        <w:rPr>
          <w:rFonts w:ascii="Tahoma" w:hAnsi="Tahoma" w:cs="Tahoma"/>
          <w:lang w:val="en-US"/>
        </w:rPr>
        <w:t xml:space="preserve"> </w:t>
      </w:r>
      <w:r w:rsidRPr="004E1A66">
        <w:rPr>
          <w:rFonts w:ascii="Tahoma" w:hAnsi="Tahoma" w:cs="Tahoma"/>
          <w:lang w:val="en-US"/>
        </w:rPr>
        <w:t xml:space="preserve">Your email dated </w:t>
      </w:r>
      <w:r w:rsidR="005063D6" w:rsidRPr="004E1A66">
        <w:rPr>
          <w:rFonts w:ascii="Tahoma" w:hAnsi="Tahoma" w:cs="Tahoma"/>
          <w:lang w:val="en-US"/>
        </w:rPr>
        <w:t>21</w:t>
      </w:r>
      <w:r w:rsidRPr="004E1A66">
        <w:rPr>
          <w:rFonts w:ascii="Tahoma" w:hAnsi="Tahoma" w:cs="Tahoma"/>
          <w:lang w:val="en-US"/>
        </w:rPr>
        <w:t>.</w:t>
      </w:r>
      <w:r w:rsidR="00F270A6" w:rsidRPr="004E1A66">
        <w:rPr>
          <w:rFonts w:ascii="Tahoma" w:hAnsi="Tahoma" w:cs="Tahoma"/>
          <w:lang w:val="en-US"/>
        </w:rPr>
        <w:t>0</w:t>
      </w:r>
      <w:r w:rsidR="00D42DA1" w:rsidRPr="004E1A66">
        <w:rPr>
          <w:rFonts w:ascii="Tahoma" w:hAnsi="Tahoma" w:cs="Tahoma"/>
          <w:lang w:val="en-US"/>
        </w:rPr>
        <w:t>3</w:t>
      </w:r>
      <w:r w:rsidRPr="004E1A66">
        <w:rPr>
          <w:rFonts w:ascii="Tahoma" w:hAnsi="Tahoma" w:cs="Tahoma"/>
          <w:lang w:val="en-US"/>
        </w:rPr>
        <w:t>.202</w:t>
      </w:r>
      <w:r w:rsidR="00F270A6" w:rsidRPr="004E1A66">
        <w:rPr>
          <w:rFonts w:ascii="Tahoma" w:hAnsi="Tahoma" w:cs="Tahoma"/>
          <w:lang w:val="en-US"/>
        </w:rPr>
        <w:t>5</w:t>
      </w:r>
    </w:p>
    <w:p w14:paraId="02FF2837" w14:textId="77777777" w:rsidR="00C968B7" w:rsidRPr="004E1A66" w:rsidRDefault="00C968B7" w:rsidP="004C32CD">
      <w:pPr>
        <w:tabs>
          <w:tab w:val="left" w:pos="709"/>
          <w:tab w:val="center" w:pos="4817"/>
        </w:tabs>
        <w:spacing w:after="0"/>
        <w:ind w:right="-306"/>
        <w:rPr>
          <w:rFonts w:ascii="Tahoma" w:hAnsi="Tahoma" w:cs="Tahoma"/>
          <w:lang w:val="en-US"/>
        </w:rPr>
      </w:pPr>
    </w:p>
    <w:p w14:paraId="077B8116" w14:textId="08FE58B5" w:rsidR="00F211B3" w:rsidRPr="004E1A66" w:rsidRDefault="00D90377" w:rsidP="00C42C3F">
      <w:pPr>
        <w:spacing w:after="0"/>
        <w:ind w:right="-613"/>
        <w:rPr>
          <w:rFonts w:ascii="Tahoma" w:hAnsi="Tahoma" w:cs="Tahoma"/>
          <w:lang w:val="en-US"/>
        </w:rPr>
      </w:pPr>
      <w:r w:rsidRPr="004E1A66">
        <w:rPr>
          <w:rFonts w:ascii="Tahoma" w:hAnsi="Tahoma" w:cs="Tahoma"/>
          <w:lang w:val="en-US"/>
        </w:rPr>
        <w:t>Sir</w:t>
      </w:r>
      <w:r w:rsidR="00F211B3" w:rsidRPr="004E1A66">
        <w:rPr>
          <w:rFonts w:ascii="Tahoma" w:hAnsi="Tahoma" w:cs="Tahoma"/>
          <w:lang w:val="en-US"/>
        </w:rPr>
        <w:t>,</w:t>
      </w:r>
    </w:p>
    <w:p w14:paraId="2813D01B" w14:textId="3869C8B4" w:rsidR="00C42C3F" w:rsidRPr="004E1A66" w:rsidRDefault="00F211B3" w:rsidP="00C42C3F">
      <w:pPr>
        <w:spacing w:after="0"/>
        <w:rPr>
          <w:rFonts w:ascii="Tahoma" w:hAnsi="Tahoma" w:cs="Tahoma"/>
          <w:lang w:val="en-US"/>
        </w:rPr>
      </w:pPr>
      <w:r w:rsidRPr="004E1A66">
        <w:rPr>
          <w:rFonts w:ascii="Tahoma" w:hAnsi="Tahoma" w:cs="Tahoma"/>
          <w:lang w:val="en-US"/>
        </w:rPr>
        <w:t xml:space="preserve">       </w:t>
      </w:r>
      <w:r w:rsidR="00C721F8" w:rsidRPr="004E1A66">
        <w:rPr>
          <w:rFonts w:ascii="Tahoma" w:hAnsi="Tahoma" w:cs="Tahoma"/>
          <w:lang w:val="en-US"/>
        </w:rPr>
        <w:tab/>
      </w:r>
      <w:r w:rsidRPr="004E1A66">
        <w:rPr>
          <w:rFonts w:ascii="Tahoma" w:hAnsi="Tahoma" w:cs="Tahoma"/>
          <w:lang w:val="en-US"/>
        </w:rPr>
        <w:t>Reference above</w:t>
      </w:r>
      <w:r w:rsidR="00C42C3F" w:rsidRPr="004E1A66">
        <w:rPr>
          <w:rFonts w:ascii="Tahoma" w:hAnsi="Tahoma" w:cs="Tahoma"/>
          <w:lang w:val="en-US"/>
        </w:rPr>
        <w:t>, our reply to the above</w:t>
      </w:r>
      <w:r w:rsidR="007420CA" w:rsidRPr="004E1A66">
        <w:rPr>
          <w:rFonts w:ascii="Tahoma" w:hAnsi="Tahoma" w:cs="Tahoma"/>
          <w:lang w:val="en-US"/>
        </w:rPr>
        <w:t xml:space="preserve"> </w:t>
      </w:r>
      <w:r w:rsidR="00532449" w:rsidRPr="004E1A66">
        <w:rPr>
          <w:rFonts w:ascii="Tahoma" w:hAnsi="Tahoma" w:cs="Tahoma"/>
          <w:lang w:val="en-US"/>
        </w:rPr>
        <w:t>Lok</w:t>
      </w:r>
      <w:r w:rsidR="008875A6" w:rsidRPr="004E1A66">
        <w:rPr>
          <w:rFonts w:ascii="Tahoma" w:hAnsi="Tahoma" w:cs="Tahoma"/>
          <w:lang w:val="en-US"/>
        </w:rPr>
        <w:t xml:space="preserve"> </w:t>
      </w:r>
      <w:r w:rsidR="003C0FC2" w:rsidRPr="004E1A66">
        <w:rPr>
          <w:rFonts w:ascii="Tahoma" w:hAnsi="Tahoma" w:cs="Tahoma"/>
          <w:lang w:val="en-US"/>
        </w:rPr>
        <w:t>Sabha</w:t>
      </w:r>
      <w:r w:rsidR="00C42C3F" w:rsidRPr="004E1A66">
        <w:rPr>
          <w:rFonts w:ascii="Tahoma" w:hAnsi="Tahoma" w:cs="Tahoma"/>
          <w:lang w:val="en-US"/>
        </w:rPr>
        <w:t xml:space="preserve"> Question</w:t>
      </w:r>
      <w:r w:rsidR="00EF357F" w:rsidRPr="004E1A66">
        <w:rPr>
          <w:rFonts w:ascii="Tahoma" w:hAnsi="Tahoma" w:cs="Tahoma"/>
          <w:lang w:val="en-US"/>
        </w:rPr>
        <w:t xml:space="preserve"> </w:t>
      </w:r>
      <w:r w:rsidR="00C42C3F" w:rsidRPr="004E1A6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1980"/>
        <w:gridCol w:w="7915"/>
      </w:tblGrid>
      <w:tr w:rsidR="004E1A66" w:rsidRPr="004E1A66" w14:paraId="55DD2EA1" w14:textId="77777777" w:rsidTr="00B207B8">
        <w:trPr>
          <w:trHeight w:val="1178"/>
        </w:trPr>
        <w:tc>
          <w:tcPr>
            <w:tcW w:w="1980" w:type="dxa"/>
          </w:tcPr>
          <w:p w14:paraId="70469CDB" w14:textId="700D8613" w:rsidR="004E1A66" w:rsidRPr="004E1A66" w:rsidRDefault="004E1A66" w:rsidP="00F6272C">
            <w:pPr>
              <w:ind w:right="34"/>
              <w:jc w:val="both"/>
              <w:rPr>
                <w:rFonts w:ascii="Tahoma" w:hAnsi="Tahoma" w:cs="Tahoma"/>
                <w:i/>
                <w:iCs/>
                <w:lang w:val="en-US"/>
              </w:rPr>
            </w:pPr>
            <w:r w:rsidRPr="004E1A66">
              <w:rPr>
                <w:rFonts w:ascii="Tahoma" w:hAnsi="Tahoma" w:cs="Tahoma"/>
                <w:i/>
                <w:iCs/>
              </w:rPr>
              <w:t xml:space="preserve">Q.(a) </w:t>
            </w:r>
            <w:r w:rsidRPr="004E1A66">
              <w:rPr>
                <w:rFonts w:ascii="Tahoma" w:hAnsi="Tahoma" w:cs="Tahoma"/>
                <w:i/>
                <w:iCs/>
                <w:lang w:val="en-US"/>
              </w:rPr>
              <w:t>Whether the Government has signed any agreement to enable downstream production of circular plastics and sustainable chemicals;</w:t>
            </w:r>
          </w:p>
          <w:p w14:paraId="6BA212E8" w14:textId="37695416" w:rsidR="004E1A66" w:rsidRPr="004E1A66" w:rsidRDefault="004E1A66" w:rsidP="005063D6">
            <w:pPr>
              <w:ind w:right="34"/>
              <w:jc w:val="both"/>
              <w:rPr>
                <w:rFonts w:ascii="Tahoma" w:hAnsi="Tahoma" w:cs="Tahoma"/>
                <w:i/>
                <w:iCs/>
                <w:lang w:val="en-US"/>
              </w:rPr>
            </w:pPr>
          </w:p>
          <w:p w14:paraId="4062B524" w14:textId="3D75CF64" w:rsidR="004E1A66" w:rsidRPr="004E1A66" w:rsidRDefault="004E1A66" w:rsidP="008B492E">
            <w:pPr>
              <w:ind w:right="34"/>
              <w:jc w:val="both"/>
              <w:rPr>
                <w:rFonts w:ascii="Tahoma" w:hAnsi="Tahoma" w:cs="Tahoma"/>
                <w:i/>
                <w:iCs/>
              </w:rPr>
            </w:pPr>
          </w:p>
        </w:tc>
        <w:tc>
          <w:tcPr>
            <w:tcW w:w="7915" w:type="dxa"/>
            <w:vMerge w:val="restart"/>
          </w:tcPr>
          <w:p w14:paraId="66C043F9" w14:textId="61D06EF3" w:rsidR="004E1A66" w:rsidRPr="004E1A66" w:rsidRDefault="004E1A66" w:rsidP="001A2608">
            <w:pPr>
              <w:spacing w:after="120"/>
              <w:jc w:val="both"/>
              <w:rPr>
                <w:rFonts w:ascii="Tahoma" w:eastAsia="Times New Roman" w:hAnsi="Tahoma" w:cs="Tahoma"/>
                <w:b/>
                <w:bCs/>
                <w:kern w:val="2"/>
                <w14:ligatures w14:val="standardContextual"/>
              </w:rPr>
            </w:pPr>
            <w:r w:rsidRPr="004E1A66">
              <w:rPr>
                <w:rFonts w:ascii="Tahoma" w:hAnsi="Tahoma" w:cs="Tahoma"/>
                <w:b/>
                <w:lang w:val="en-US"/>
              </w:rPr>
              <w:t>Answer to Q(a) &amp; Q(b):</w:t>
            </w:r>
            <w:r w:rsidRPr="004E1A66">
              <w:rPr>
                <w:rFonts w:ascii="Tahoma" w:hAnsi="Tahoma" w:cs="Tahoma"/>
                <w:lang w:val="en-US"/>
              </w:rPr>
              <w:t xml:space="preserve"> </w:t>
            </w:r>
            <w:proofErr w:type="spellStart"/>
            <w:r w:rsidRPr="004E1A66">
              <w:rPr>
                <w:rFonts w:ascii="Tahoma" w:eastAsia="Times New Roman" w:hAnsi="Tahoma" w:cs="Tahoma"/>
                <w:b/>
                <w:bCs/>
                <w:kern w:val="2"/>
                <w14:ligatures w14:val="standardContextual"/>
              </w:rPr>
              <w:t>MoPNG</w:t>
            </w:r>
            <w:proofErr w:type="spellEnd"/>
            <w:r w:rsidRPr="004E1A66">
              <w:rPr>
                <w:rFonts w:ascii="Tahoma" w:eastAsia="Times New Roman" w:hAnsi="Tahoma" w:cs="Tahoma"/>
                <w:b/>
                <w:bCs/>
                <w:kern w:val="2"/>
                <w14:ligatures w14:val="standardContextual"/>
              </w:rPr>
              <w:t xml:space="preserve"> may reply suitably. </w:t>
            </w:r>
          </w:p>
          <w:p w14:paraId="1C2BC2CF" w14:textId="493E9665" w:rsidR="004E1A66" w:rsidRPr="004E1A66" w:rsidRDefault="004E1A66" w:rsidP="004E1A66">
            <w:pPr>
              <w:spacing w:after="120"/>
              <w:jc w:val="both"/>
              <w:rPr>
                <w:rFonts w:ascii="Tahoma" w:hAnsi="Tahoma" w:cs="Tahoma"/>
                <w:lang w:val="en-US"/>
              </w:rPr>
            </w:pPr>
            <w:r w:rsidRPr="004E1A66">
              <w:rPr>
                <w:rFonts w:ascii="Tahoma" w:hAnsi="Tahoma" w:cs="Tahoma"/>
                <w:lang w:val="en-US"/>
              </w:rPr>
              <w:t xml:space="preserve">Not applicable to Oil India </w:t>
            </w:r>
            <w:proofErr w:type="gramStart"/>
            <w:r w:rsidRPr="004E1A66">
              <w:rPr>
                <w:rFonts w:ascii="Tahoma" w:hAnsi="Tahoma" w:cs="Tahoma"/>
                <w:lang w:val="en-US"/>
              </w:rPr>
              <w:t>Limited(</w:t>
            </w:r>
            <w:proofErr w:type="gramEnd"/>
            <w:r w:rsidRPr="004E1A66">
              <w:rPr>
                <w:rFonts w:ascii="Tahoma" w:hAnsi="Tahoma" w:cs="Tahoma"/>
                <w:lang w:val="en-US"/>
              </w:rPr>
              <w:t>OIL).</w:t>
            </w:r>
          </w:p>
        </w:tc>
      </w:tr>
      <w:tr w:rsidR="004E1A66" w:rsidRPr="004E1A66" w14:paraId="65648DF5" w14:textId="77777777" w:rsidTr="004E1A66">
        <w:trPr>
          <w:trHeight w:val="563"/>
        </w:trPr>
        <w:tc>
          <w:tcPr>
            <w:tcW w:w="1980" w:type="dxa"/>
          </w:tcPr>
          <w:p w14:paraId="01947609" w14:textId="27F4C471" w:rsidR="004E1A66" w:rsidRPr="004E1A66" w:rsidRDefault="004E1A66" w:rsidP="004E1A66">
            <w:pPr>
              <w:jc w:val="both"/>
              <w:rPr>
                <w:rFonts w:ascii="Tahoma" w:hAnsi="Tahoma" w:cs="Tahoma"/>
                <w:i/>
                <w:iCs/>
              </w:rPr>
            </w:pPr>
            <w:r w:rsidRPr="004E1A66">
              <w:rPr>
                <w:rFonts w:ascii="Tahoma" w:hAnsi="Tahoma" w:cs="Tahoma"/>
                <w:i/>
                <w:iCs/>
              </w:rPr>
              <w:t xml:space="preserve">Q.(b) </w:t>
            </w:r>
            <w:r w:rsidRPr="004E1A66">
              <w:rPr>
                <w:rFonts w:ascii="Tahoma" w:eastAsia="Times New Roman" w:hAnsi="Tahoma" w:cs="Tahoma"/>
                <w:i/>
                <w:color w:val="000000"/>
                <w:lang w:val="en-US"/>
              </w:rPr>
              <w:t>If so, the details thereof;</w:t>
            </w:r>
          </w:p>
        </w:tc>
        <w:tc>
          <w:tcPr>
            <w:tcW w:w="7915" w:type="dxa"/>
            <w:vMerge/>
          </w:tcPr>
          <w:p w14:paraId="3780DB29" w14:textId="69BAEEB7" w:rsidR="004E1A66" w:rsidRPr="004E1A66" w:rsidRDefault="004E1A66" w:rsidP="008B05DB">
            <w:pPr>
              <w:jc w:val="both"/>
              <w:rPr>
                <w:rFonts w:ascii="Tahoma" w:hAnsi="Tahoma" w:cs="Tahoma"/>
                <w:lang w:val="en-US"/>
              </w:rPr>
            </w:pPr>
          </w:p>
        </w:tc>
      </w:tr>
      <w:tr w:rsidR="001A2608" w:rsidRPr="004E1A66" w14:paraId="54E35464" w14:textId="77777777" w:rsidTr="00B207B8">
        <w:trPr>
          <w:trHeight w:val="911"/>
        </w:trPr>
        <w:tc>
          <w:tcPr>
            <w:tcW w:w="1980" w:type="dxa"/>
          </w:tcPr>
          <w:p w14:paraId="202B159F" w14:textId="28EF52E9" w:rsidR="00F6272C" w:rsidRPr="004E1A66" w:rsidRDefault="001A2608" w:rsidP="00F6272C">
            <w:pPr>
              <w:jc w:val="both"/>
              <w:rPr>
                <w:rFonts w:ascii="Tahoma" w:hAnsi="Tahoma" w:cs="Tahoma"/>
                <w:i/>
                <w:iCs/>
                <w:lang w:val="en-US"/>
              </w:rPr>
            </w:pPr>
            <w:r w:rsidRPr="004E1A66">
              <w:rPr>
                <w:rFonts w:ascii="Tahoma" w:hAnsi="Tahoma" w:cs="Tahoma"/>
                <w:i/>
                <w:iCs/>
              </w:rPr>
              <w:t xml:space="preserve">Q.(c) </w:t>
            </w:r>
            <w:r w:rsidR="00F6272C" w:rsidRPr="004E1A66">
              <w:rPr>
                <w:rFonts w:ascii="Tahoma" w:hAnsi="Tahoma" w:cs="Tahoma"/>
                <w:i/>
                <w:iCs/>
                <w:lang w:val="en-US"/>
              </w:rPr>
              <w:t>Whether financial assistance has been provided to foster indigenous technological advancements in sustainability, if so, the details thereof; and</w:t>
            </w:r>
          </w:p>
          <w:p w14:paraId="710B4EA4" w14:textId="5F858423" w:rsidR="001A2608" w:rsidRPr="004E1A66" w:rsidRDefault="001A2608" w:rsidP="008B492E">
            <w:pPr>
              <w:jc w:val="both"/>
              <w:rPr>
                <w:rFonts w:ascii="Tahoma" w:hAnsi="Tahoma" w:cs="Tahoma"/>
                <w:i/>
                <w:iCs/>
              </w:rPr>
            </w:pPr>
          </w:p>
        </w:tc>
        <w:tc>
          <w:tcPr>
            <w:tcW w:w="7915" w:type="dxa"/>
          </w:tcPr>
          <w:p w14:paraId="698DBEBA" w14:textId="77777777" w:rsidR="001A2608" w:rsidRPr="004E1A66" w:rsidRDefault="001A2608" w:rsidP="001A2608">
            <w:pPr>
              <w:spacing w:after="120"/>
              <w:jc w:val="both"/>
              <w:rPr>
                <w:rFonts w:ascii="Tahoma" w:eastAsia="Times New Roman" w:hAnsi="Tahoma" w:cs="Tahoma"/>
                <w:b/>
                <w:bCs/>
                <w:kern w:val="2"/>
                <w14:ligatures w14:val="standardContextual"/>
              </w:rPr>
            </w:pPr>
            <w:r w:rsidRPr="004E1A66">
              <w:rPr>
                <w:rFonts w:ascii="Tahoma" w:hAnsi="Tahoma" w:cs="Tahoma"/>
                <w:b/>
                <w:lang w:val="en-US"/>
              </w:rPr>
              <w:t>Answer to Q(c</w:t>
            </w:r>
            <w:proofErr w:type="gramStart"/>
            <w:r w:rsidRPr="004E1A66">
              <w:rPr>
                <w:rFonts w:ascii="Tahoma" w:hAnsi="Tahoma" w:cs="Tahoma"/>
                <w:b/>
                <w:lang w:val="en-US"/>
              </w:rPr>
              <w:t>) :</w:t>
            </w:r>
            <w:proofErr w:type="gramEnd"/>
            <w:r w:rsidRPr="004E1A66">
              <w:rPr>
                <w:rFonts w:ascii="Tahoma" w:hAnsi="Tahoma" w:cs="Tahoma"/>
                <w:lang w:val="en-US"/>
              </w:rPr>
              <w:t xml:space="preserve"> </w:t>
            </w:r>
            <w:proofErr w:type="spellStart"/>
            <w:r w:rsidRPr="004E1A66">
              <w:rPr>
                <w:rFonts w:ascii="Tahoma" w:eastAsia="Times New Roman" w:hAnsi="Tahoma" w:cs="Tahoma"/>
                <w:b/>
                <w:bCs/>
                <w:kern w:val="2"/>
                <w14:ligatures w14:val="standardContextual"/>
              </w:rPr>
              <w:t>MoPNG</w:t>
            </w:r>
            <w:proofErr w:type="spellEnd"/>
            <w:r w:rsidRPr="004E1A66">
              <w:rPr>
                <w:rFonts w:ascii="Tahoma" w:eastAsia="Times New Roman" w:hAnsi="Tahoma" w:cs="Tahoma"/>
                <w:b/>
                <w:bCs/>
                <w:kern w:val="2"/>
                <w14:ligatures w14:val="standardContextual"/>
              </w:rPr>
              <w:t xml:space="preserve"> may reply suitably. </w:t>
            </w:r>
          </w:p>
          <w:p w14:paraId="7F8C6342" w14:textId="77777777" w:rsidR="004E1A66" w:rsidRPr="004E1A66" w:rsidRDefault="001A2608" w:rsidP="004E1A66">
            <w:pPr>
              <w:jc w:val="both"/>
              <w:rPr>
                <w:rFonts w:ascii="Tahoma" w:hAnsi="Tahoma" w:cs="Tahoma"/>
              </w:rPr>
            </w:pPr>
            <w:r w:rsidRPr="004E1A66">
              <w:rPr>
                <w:rFonts w:ascii="Tahoma" w:hAnsi="Tahoma" w:cs="Tahoma"/>
                <w:lang w:val="en-US"/>
              </w:rPr>
              <w:t xml:space="preserve">As far as Oil India Limited (OIL) is concerned, </w:t>
            </w:r>
            <w:r w:rsidR="004E1A66" w:rsidRPr="004E1A66">
              <w:rPr>
                <w:rFonts w:ascii="Tahoma" w:hAnsi="Tahoma" w:cs="Tahoma"/>
              </w:rPr>
              <w:t>the company is promoting start-up programs to foster indigenous technological advancements through its flagship program SNEH (Start-up Nurturing, Enabling and Handholding). Details of the same is provided below.</w:t>
            </w:r>
          </w:p>
          <w:p w14:paraId="47C8D0FD" w14:textId="77777777" w:rsidR="004E1A66" w:rsidRPr="004E1A66" w:rsidRDefault="004E1A66" w:rsidP="004E1A66">
            <w:pPr>
              <w:jc w:val="both"/>
              <w:rPr>
                <w:rFonts w:ascii="Tahoma" w:hAnsi="Tahoma" w:cs="Tahoma"/>
              </w:rPr>
            </w:pPr>
          </w:p>
          <w:p w14:paraId="7E06570B" w14:textId="77777777" w:rsidR="004E1A66" w:rsidRPr="004E1A66" w:rsidRDefault="004E1A66" w:rsidP="004E1A66">
            <w:pPr>
              <w:jc w:val="both"/>
              <w:rPr>
                <w:rFonts w:ascii="Tahoma" w:hAnsi="Tahoma" w:cs="Tahoma"/>
                <w:b/>
                <w:bCs/>
                <w:u w:val="single"/>
              </w:rPr>
            </w:pPr>
            <w:r w:rsidRPr="004E1A66">
              <w:rPr>
                <w:rFonts w:ascii="Tahoma" w:hAnsi="Tahoma" w:cs="Tahoma"/>
                <w:b/>
                <w:bCs/>
                <w:u w:val="single"/>
              </w:rPr>
              <w:t>FY 2022-23:</w:t>
            </w:r>
          </w:p>
          <w:p w14:paraId="544638BB" w14:textId="77777777" w:rsidR="004E1A66" w:rsidRPr="004E1A66" w:rsidRDefault="004E1A66" w:rsidP="004E1A66">
            <w:pPr>
              <w:jc w:val="both"/>
              <w:rPr>
                <w:rFonts w:ascii="Tahoma" w:hAnsi="Tahoma" w:cs="Tahoma"/>
              </w:rPr>
            </w:pPr>
          </w:p>
          <w:p w14:paraId="24FB41F7" w14:textId="77777777" w:rsidR="004E1A66" w:rsidRPr="004E1A66" w:rsidRDefault="004E1A66" w:rsidP="004E1A66">
            <w:pPr>
              <w:jc w:val="both"/>
              <w:rPr>
                <w:rFonts w:ascii="Tahoma" w:hAnsi="Tahoma" w:cs="Tahoma"/>
              </w:rPr>
            </w:pPr>
            <w:r w:rsidRPr="004E1A66">
              <w:rPr>
                <w:rFonts w:ascii="Tahoma" w:hAnsi="Tahoma" w:cs="Tahoma"/>
              </w:rPr>
              <w:t xml:space="preserve">OIL advanced its </w:t>
            </w:r>
            <w:proofErr w:type="spellStart"/>
            <w:r w:rsidRPr="004E1A66">
              <w:rPr>
                <w:rFonts w:ascii="Tahoma" w:hAnsi="Tahoma" w:cs="Tahoma"/>
              </w:rPr>
              <w:t>Startup</w:t>
            </w:r>
            <w:proofErr w:type="spellEnd"/>
            <w:r w:rsidRPr="004E1A66">
              <w:rPr>
                <w:rFonts w:ascii="Tahoma" w:hAnsi="Tahoma" w:cs="Tahoma"/>
              </w:rPr>
              <w:t xml:space="preserve"> initiatives by implementing the 6th and 7th phases of the SNEH program, supporting </w:t>
            </w:r>
            <w:proofErr w:type="spellStart"/>
            <w:r w:rsidRPr="004E1A66">
              <w:rPr>
                <w:rFonts w:ascii="Tahoma" w:hAnsi="Tahoma" w:cs="Tahoma"/>
              </w:rPr>
              <w:t>startups</w:t>
            </w:r>
            <w:proofErr w:type="spellEnd"/>
            <w:r w:rsidRPr="004E1A66">
              <w:rPr>
                <w:rFonts w:ascii="Tahoma" w:hAnsi="Tahoma" w:cs="Tahoma"/>
              </w:rPr>
              <w:t xml:space="preserve"> like </w:t>
            </w:r>
          </w:p>
          <w:p w14:paraId="561E6703" w14:textId="77777777" w:rsidR="004E1A66" w:rsidRPr="004E1A66" w:rsidRDefault="004E1A66" w:rsidP="004E1A66">
            <w:pPr>
              <w:jc w:val="both"/>
              <w:rPr>
                <w:rFonts w:ascii="Tahoma" w:hAnsi="Tahoma" w:cs="Tahoma"/>
              </w:rPr>
            </w:pPr>
          </w:p>
          <w:p w14:paraId="6762C676" w14:textId="77777777" w:rsidR="004E1A66" w:rsidRPr="004E1A66" w:rsidRDefault="004E1A66" w:rsidP="004E1A66">
            <w:pPr>
              <w:pStyle w:val="ListParagraph"/>
              <w:numPr>
                <w:ilvl w:val="0"/>
                <w:numId w:val="34"/>
              </w:numPr>
              <w:spacing w:after="160" w:line="259" w:lineRule="auto"/>
              <w:jc w:val="both"/>
              <w:rPr>
                <w:rFonts w:ascii="Tahoma" w:hAnsi="Tahoma" w:cs="Tahoma"/>
              </w:rPr>
            </w:pPr>
            <w:r w:rsidRPr="004E1A66">
              <w:rPr>
                <w:rFonts w:ascii="Tahoma" w:hAnsi="Tahoma" w:cs="Tahoma"/>
              </w:rPr>
              <w:t xml:space="preserve">Ohm Clean Tech Pvt Ltd (focused on hydrogen storage and fuel cell e-buses), </w:t>
            </w:r>
            <w:proofErr w:type="spellStart"/>
            <w:r w:rsidRPr="004E1A66">
              <w:rPr>
                <w:rFonts w:ascii="Tahoma" w:hAnsi="Tahoma" w:cs="Tahoma"/>
              </w:rPr>
              <w:t>Minimines</w:t>
            </w:r>
            <w:proofErr w:type="spellEnd"/>
            <w:r w:rsidRPr="004E1A66">
              <w:rPr>
                <w:rFonts w:ascii="Tahoma" w:hAnsi="Tahoma" w:cs="Tahoma"/>
              </w:rPr>
              <w:t xml:space="preserve"> Cleantech Solutions Pvt Ltd (sustainable recycling of Li-Ion batteries), and </w:t>
            </w:r>
          </w:p>
          <w:p w14:paraId="53649E0B" w14:textId="77777777" w:rsidR="004E1A66" w:rsidRPr="004E1A66" w:rsidRDefault="004E1A66" w:rsidP="004E1A66">
            <w:pPr>
              <w:pStyle w:val="ListParagraph"/>
              <w:numPr>
                <w:ilvl w:val="0"/>
                <w:numId w:val="34"/>
              </w:numPr>
              <w:spacing w:after="160" w:line="259" w:lineRule="auto"/>
              <w:jc w:val="both"/>
              <w:rPr>
                <w:rFonts w:ascii="Tahoma" w:hAnsi="Tahoma" w:cs="Tahoma"/>
              </w:rPr>
            </w:pPr>
            <w:r w:rsidRPr="004E1A66">
              <w:rPr>
                <w:rFonts w:ascii="Tahoma" w:hAnsi="Tahoma" w:cs="Tahoma"/>
              </w:rPr>
              <w:t xml:space="preserve">Universally Green Technology Pvt Ltd (carbon capture and utilization). IIT Bhubaneswar partnered with OIL through its Research and Entrepreneurship Park to support the program. </w:t>
            </w:r>
          </w:p>
          <w:p w14:paraId="560FEB87" w14:textId="77777777" w:rsidR="004E1A66" w:rsidRPr="004E1A66" w:rsidRDefault="004E1A66" w:rsidP="004E1A66">
            <w:pPr>
              <w:pStyle w:val="ListParagraph"/>
              <w:numPr>
                <w:ilvl w:val="0"/>
                <w:numId w:val="34"/>
              </w:numPr>
              <w:spacing w:after="160" w:line="259" w:lineRule="auto"/>
              <w:jc w:val="both"/>
              <w:rPr>
                <w:rFonts w:ascii="Tahoma" w:hAnsi="Tahoma" w:cs="Tahoma"/>
              </w:rPr>
            </w:pPr>
            <w:r w:rsidRPr="004E1A66">
              <w:rPr>
                <w:rFonts w:ascii="Tahoma" w:hAnsi="Tahoma" w:cs="Tahoma"/>
              </w:rPr>
              <w:lastRenderedPageBreak/>
              <w:t xml:space="preserve">OIL disbursed ₹6.31 Cr from its </w:t>
            </w:r>
            <w:proofErr w:type="spellStart"/>
            <w:r w:rsidRPr="004E1A66">
              <w:rPr>
                <w:rFonts w:ascii="Tahoma" w:hAnsi="Tahoma" w:cs="Tahoma"/>
              </w:rPr>
              <w:t>Startup</w:t>
            </w:r>
            <w:proofErr w:type="spellEnd"/>
            <w:r w:rsidRPr="004E1A66">
              <w:rPr>
                <w:rFonts w:ascii="Tahoma" w:hAnsi="Tahoma" w:cs="Tahoma"/>
              </w:rPr>
              <w:t xml:space="preserve"> fund and hosted a </w:t>
            </w:r>
            <w:proofErr w:type="spellStart"/>
            <w:r w:rsidRPr="004E1A66">
              <w:rPr>
                <w:rFonts w:ascii="Tahoma" w:hAnsi="Tahoma" w:cs="Tahoma"/>
              </w:rPr>
              <w:t>Startup</w:t>
            </w:r>
            <w:proofErr w:type="spellEnd"/>
            <w:r w:rsidRPr="004E1A66">
              <w:rPr>
                <w:rFonts w:ascii="Tahoma" w:hAnsi="Tahoma" w:cs="Tahoma"/>
              </w:rPr>
              <w:t xml:space="preserve"> Investors’ Summit in Guwahati on November 4, 2022. This event, the first of its kind in the Northeast, brought together eleven OIL-backed </w:t>
            </w:r>
            <w:proofErr w:type="spellStart"/>
            <w:r w:rsidRPr="004E1A66">
              <w:rPr>
                <w:rFonts w:ascii="Tahoma" w:hAnsi="Tahoma" w:cs="Tahoma"/>
              </w:rPr>
              <w:t>startups</w:t>
            </w:r>
            <w:proofErr w:type="spellEnd"/>
            <w:r w:rsidRPr="004E1A66">
              <w:rPr>
                <w:rFonts w:ascii="Tahoma" w:hAnsi="Tahoma" w:cs="Tahoma"/>
              </w:rPr>
              <w:t xml:space="preserve">, earning them several accolades, including Best </w:t>
            </w:r>
            <w:proofErr w:type="spellStart"/>
            <w:r w:rsidRPr="004E1A66">
              <w:rPr>
                <w:rFonts w:ascii="Tahoma" w:hAnsi="Tahoma" w:cs="Tahoma"/>
              </w:rPr>
              <w:t>Startup</w:t>
            </w:r>
            <w:proofErr w:type="spellEnd"/>
            <w:r w:rsidRPr="004E1A66">
              <w:rPr>
                <w:rFonts w:ascii="Tahoma" w:hAnsi="Tahoma" w:cs="Tahoma"/>
              </w:rPr>
              <w:t xml:space="preserve"> awards for Beta Tanks Robotics and Caliche at India Energy Week (IEW) 2023. Mini Mines also won the FLCTD Accelerator program and was selected for the ANIC-AIM 2.0 grant.</w:t>
            </w:r>
          </w:p>
          <w:p w14:paraId="3BCB8A96" w14:textId="77777777" w:rsidR="004E1A66" w:rsidRPr="004E1A66" w:rsidRDefault="004E1A66" w:rsidP="004E1A66">
            <w:pPr>
              <w:pStyle w:val="ListParagraph"/>
              <w:numPr>
                <w:ilvl w:val="0"/>
                <w:numId w:val="34"/>
              </w:numPr>
              <w:spacing w:after="160" w:line="259" w:lineRule="auto"/>
              <w:jc w:val="both"/>
              <w:rPr>
                <w:rFonts w:ascii="Tahoma" w:hAnsi="Tahoma" w:cs="Tahoma"/>
              </w:rPr>
            </w:pPr>
            <w:r w:rsidRPr="004E1A66">
              <w:rPr>
                <w:rFonts w:ascii="Tahoma" w:hAnsi="Tahoma" w:cs="Tahoma"/>
              </w:rPr>
              <w:t xml:space="preserve"> Furthermore, a hydrogen fuel cell e-bus developed under the program was flagged off by Prime Minister Narendra Modi during IEW 2023 in Bengaluru.</w:t>
            </w:r>
          </w:p>
          <w:p w14:paraId="6215B830" w14:textId="77777777" w:rsidR="004E1A66" w:rsidRPr="004E1A66" w:rsidRDefault="004E1A66" w:rsidP="004E1A66">
            <w:pPr>
              <w:jc w:val="both"/>
              <w:rPr>
                <w:rFonts w:ascii="Tahoma" w:hAnsi="Tahoma" w:cs="Tahoma"/>
                <w:b/>
                <w:bCs/>
                <w:u w:val="single"/>
              </w:rPr>
            </w:pPr>
            <w:bookmarkStart w:id="0" w:name="_GoBack"/>
            <w:r w:rsidRPr="004E1A66">
              <w:rPr>
                <w:rFonts w:ascii="Tahoma" w:hAnsi="Tahoma" w:cs="Tahoma"/>
                <w:b/>
                <w:bCs/>
                <w:u w:val="single"/>
              </w:rPr>
              <w:t>FY 2023-24:</w:t>
            </w:r>
            <w:bookmarkEnd w:id="0"/>
          </w:p>
          <w:p w14:paraId="7647FC73" w14:textId="77777777" w:rsidR="004E1A66" w:rsidRPr="004E1A66" w:rsidRDefault="004E1A66" w:rsidP="004E1A66">
            <w:pPr>
              <w:jc w:val="both"/>
              <w:rPr>
                <w:rFonts w:ascii="Tahoma" w:hAnsi="Tahoma" w:cs="Tahoma"/>
              </w:rPr>
            </w:pPr>
          </w:p>
          <w:p w14:paraId="42ACC103" w14:textId="77777777" w:rsidR="004E1A66" w:rsidRPr="004E1A66" w:rsidRDefault="004E1A66" w:rsidP="004E1A66">
            <w:pPr>
              <w:pStyle w:val="ListParagraph"/>
              <w:numPr>
                <w:ilvl w:val="0"/>
                <w:numId w:val="35"/>
              </w:numPr>
              <w:spacing w:after="160" w:line="259" w:lineRule="auto"/>
              <w:jc w:val="both"/>
              <w:rPr>
                <w:rFonts w:ascii="Tahoma" w:hAnsi="Tahoma" w:cs="Tahoma"/>
              </w:rPr>
            </w:pPr>
            <w:r w:rsidRPr="004E1A66">
              <w:rPr>
                <w:rFonts w:ascii="Tahoma" w:hAnsi="Tahoma" w:cs="Tahoma"/>
              </w:rPr>
              <w:t xml:space="preserve">OIL completed the 8th phase of its </w:t>
            </w:r>
            <w:proofErr w:type="spellStart"/>
            <w:r w:rsidRPr="004E1A66">
              <w:rPr>
                <w:rFonts w:ascii="Tahoma" w:hAnsi="Tahoma" w:cs="Tahoma"/>
              </w:rPr>
              <w:t>Startup</w:t>
            </w:r>
            <w:proofErr w:type="spellEnd"/>
            <w:r w:rsidRPr="004E1A66">
              <w:rPr>
                <w:rFonts w:ascii="Tahoma" w:hAnsi="Tahoma" w:cs="Tahoma"/>
              </w:rPr>
              <w:t xml:space="preserve"> program, inducting four </w:t>
            </w:r>
            <w:proofErr w:type="spellStart"/>
            <w:r w:rsidRPr="004E1A66">
              <w:rPr>
                <w:rFonts w:ascii="Tahoma" w:hAnsi="Tahoma" w:cs="Tahoma"/>
              </w:rPr>
              <w:t>startups</w:t>
            </w:r>
            <w:proofErr w:type="spellEnd"/>
            <w:r w:rsidRPr="004E1A66">
              <w:rPr>
                <w:rFonts w:ascii="Tahoma" w:hAnsi="Tahoma" w:cs="Tahoma"/>
              </w:rPr>
              <w:t>—</w:t>
            </w:r>
            <w:proofErr w:type="spellStart"/>
            <w:r w:rsidRPr="004E1A66">
              <w:rPr>
                <w:rFonts w:ascii="Tahoma" w:hAnsi="Tahoma" w:cs="Tahoma"/>
              </w:rPr>
              <w:t>Hopun</w:t>
            </w:r>
            <w:proofErr w:type="spellEnd"/>
            <w:r w:rsidRPr="004E1A66">
              <w:rPr>
                <w:rFonts w:ascii="Tahoma" w:hAnsi="Tahoma" w:cs="Tahoma"/>
              </w:rPr>
              <w:t xml:space="preserve"> Innovations, </w:t>
            </w:r>
            <w:proofErr w:type="spellStart"/>
            <w:r w:rsidRPr="004E1A66">
              <w:rPr>
                <w:rFonts w:ascii="Tahoma" w:hAnsi="Tahoma" w:cs="Tahoma"/>
              </w:rPr>
              <w:t>Arovr</w:t>
            </w:r>
            <w:proofErr w:type="spellEnd"/>
            <w:r w:rsidRPr="004E1A66">
              <w:rPr>
                <w:rFonts w:ascii="Tahoma" w:hAnsi="Tahoma" w:cs="Tahoma"/>
              </w:rPr>
              <w:t xml:space="preserve"> Innovations, </w:t>
            </w:r>
            <w:proofErr w:type="spellStart"/>
            <w:r w:rsidRPr="004E1A66">
              <w:rPr>
                <w:rFonts w:ascii="Tahoma" w:hAnsi="Tahoma" w:cs="Tahoma"/>
              </w:rPr>
              <w:t>Ambula</w:t>
            </w:r>
            <w:proofErr w:type="spellEnd"/>
            <w:r w:rsidRPr="004E1A66">
              <w:rPr>
                <w:rFonts w:ascii="Tahoma" w:hAnsi="Tahoma" w:cs="Tahoma"/>
              </w:rPr>
              <w:t xml:space="preserve"> Technologies, and Carbonation India—through the IIT Bhubaneswar Incubation </w:t>
            </w:r>
            <w:proofErr w:type="spellStart"/>
            <w:r w:rsidRPr="004E1A66">
              <w:rPr>
                <w:rFonts w:ascii="Tahoma" w:hAnsi="Tahoma" w:cs="Tahoma"/>
              </w:rPr>
              <w:t>Center</w:t>
            </w:r>
            <w:proofErr w:type="spellEnd"/>
            <w:r w:rsidRPr="004E1A66">
              <w:rPr>
                <w:rFonts w:ascii="Tahoma" w:hAnsi="Tahoma" w:cs="Tahoma"/>
              </w:rPr>
              <w:t xml:space="preserve"> with a total commitment of ₹370.8 Lakhs. </w:t>
            </w:r>
          </w:p>
          <w:p w14:paraId="78756608" w14:textId="77777777" w:rsidR="004E1A66" w:rsidRPr="004E1A66" w:rsidRDefault="004E1A66" w:rsidP="004E1A66">
            <w:pPr>
              <w:pStyle w:val="ListParagraph"/>
              <w:numPr>
                <w:ilvl w:val="0"/>
                <w:numId w:val="35"/>
              </w:numPr>
              <w:spacing w:after="160" w:line="259" w:lineRule="auto"/>
              <w:jc w:val="both"/>
              <w:rPr>
                <w:rFonts w:ascii="Tahoma" w:hAnsi="Tahoma" w:cs="Tahoma"/>
              </w:rPr>
            </w:pPr>
            <w:r w:rsidRPr="004E1A66">
              <w:rPr>
                <w:rFonts w:ascii="Tahoma" w:hAnsi="Tahoma" w:cs="Tahoma"/>
              </w:rPr>
              <w:t xml:space="preserve">OIL also infused ₹9 Cr to support the </w:t>
            </w:r>
            <w:proofErr w:type="spellStart"/>
            <w:r w:rsidRPr="004E1A66">
              <w:rPr>
                <w:rFonts w:ascii="Tahoma" w:hAnsi="Tahoma" w:cs="Tahoma"/>
              </w:rPr>
              <w:t>Startup</w:t>
            </w:r>
            <w:proofErr w:type="spellEnd"/>
            <w:r w:rsidRPr="004E1A66">
              <w:rPr>
                <w:rFonts w:ascii="Tahoma" w:hAnsi="Tahoma" w:cs="Tahoma"/>
              </w:rPr>
              <w:t xml:space="preserve"> ecosystem and launched two key initiatives: the “Corporate VC </w:t>
            </w:r>
            <w:proofErr w:type="spellStart"/>
            <w:r w:rsidRPr="004E1A66">
              <w:rPr>
                <w:rFonts w:ascii="Tahoma" w:hAnsi="Tahoma" w:cs="Tahoma"/>
              </w:rPr>
              <w:t>Startup</w:t>
            </w:r>
            <w:proofErr w:type="spellEnd"/>
            <w:r w:rsidRPr="004E1A66">
              <w:rPr>
                <w:rFonts w:ascii="Tahoma" w:hAnsi="Tahoma" w:cs="Tahoma"/>
              </w:rPr>
              <w:t xml:space="preserve"> Engagement Program (CSEP)” in collaboration with IIM Lucknow, and the “DRIFT” program with IIT Delhi’s FITT, aiming to support 20+ </w:t>
            </w:r>
            <w:proofErr w:type="spellStart"/>
            <w:r w:rsidRPr="004E1A66">
              <w:rPr>
                <w:rFonts w:ascii="Tahoma" w:hAnsi="Tahoma" w:cs="Tahoma"/>
              </w:rPr>
              <w:t>startups</w:t>
            </w:r>
            <w:proofErr w:type="spellEnd"/>
            <w:r w:rsidRPr="004E1A66">
              <w:rPr>
                <w:rFonts w:ascii="Tahoma" w:hAnsi="Tahoma" w:cs="Tahoma"/>
              </w:rPr>
              <w:t xml:space="preserve"> across various sectors. </w:t>
            </w:r>
          </w:p>
          <w:p w14:paraId="4AD827DB" w14:textId="77777777" w:rsidR="004E1A66" w:rsidRPr="004E1A66" w:rsidRDefault="004E1A66" w:rsidP="004E1A66">
            <w:pPr>
              <w:pStyle w:val="ListParagraph"/>
              <w:numPr>
                <w:ilvl w:val="0"/>
                <w:numId w:val="35"/>
              </w:numPr>
              <w:spacing w:after="160" w:line="259" w:lineRule="auto"/>
              <w:jc w:val="both"/>
              <w:rPr>
                <w:rFonts w:ascii="Tahoma" w:hAnsi="Tahoma" w:cs="Tahoma"/>
              </w:rPr>
            </w:pPr>
            <w:r w:rsidRPr="004E1A66">
              <w:rPr>
                <w:rFonts w:ascii="Tahoma" w:hAnsi="Tahoma" w:cs="Tahoma"/>
              </w:rPr>
              <w:t xml:space="preserve">Mini Mines, a </w:t>
            </w:r>
            <w:proofErr w:type="spellStart"/>
            <w:r w:rsidRPr="004E1A66">
              <w:rPr>
                <w:rFonts w:ascii="Tahoma" w:hAnsi="Tahoma" w:cs="Tahoma"/>
              </w:rPr>
              <w:t>startup</w:t>
            </w:r>
            <w:proofErr w:type="spellEnd"/>
            <w:r w:rsidRPr="004E1A66">
              <w:rPr>
                <w:rFonts w:ascii="Tahoma" w:hAnsi="Tahoma" w:cs="Tahoma"/>
              </w:rPr>
              <w:t xml:space="preserve"> under OIL’s SNEH program, secured multiple accolades, including the 6th FLCTD Innovation Challenge grant and recognition in Forbes India 30, 2024. It is valued at $18 million and is advancing towards its first round of VC funding. </w:t>
            </w:r>
          </w:p>
          <w:p w14:paraId="617DEC93" w14:textId="77777777" w:rsidR="004E1A66" w:rsidRPr="004E1A66" w:rsidRDefault="004E1A66" w:rsidP="004E1A66">
            <w:pPr>
              <w:pStyle w:val="ListParagraph"/>
              <w:numPr>
                <w:ilvl w:val="0"/>
                <w:numId w:val="35"/>
              </w:numPr>
              <w:spacing w:after="160" w:line="259" w:lineRule="auto"/>
              <w:jc w:val="both"/>
              <w:rPr>
                <w:rFonts w:ascii="Tahoma" w:hAnsi="Tahoma" w:cs="Tahoma"/>
              </w:rPr>
            </w:pPr>
            <w:r w:rsidRPr="004E1A66">
              <w:rPr>
                <w:rFonts w:ascii="Tahoma" w:hAnsi="Tahoma" w:cs="Tahoma"/>
              </w:rPr>
              <w:t>Another SNEH graduate, Caliche Private Limited, was selected for the India-Australia RISE Accelerator program and recommended for a financial grant from OIDB.</w:t>
            </w:r>
          </w:p>
          <w:p w14:paraId="3E6FA099" w14:textId="77777777" w:rsidR="004E1A66" w:rsidRPr="004E1A66" w:rsidRDefault="004E1A66" w:rsidP="004E1A66">
            <w:pPr>
              <w:jc w:val="both"/>
              <w:rPr>
                <w:rFonts w:ascii="Tahoma" w:hAnsi="Tahoma" w:cs="Tahoma"/>
                <w:b/>
                <w:bCs/>
                <w:u w:val="single"/>
              </w:rPr>
            </w:pPr>
            <w:r w:rsidRPr="004E1A66">
              <w:rPr>
                <w:rFonts w:ascii="Tahoma" w:hAnsi="Tahoma" w:cs="Tahoma"/>
                <w:b/>
                <w:bCs/>
                <w:u w:val="single"/>
              </w:rPr>
              <w:t>Sustainable Sourcing at OIL</w:t>
            </w:r>
          </w:p>
          <w:p w14:paraId="5B70D79C" w14:textId="77777777" w:rsidR="004E1A66" w:rsidRPr="004E1A66" w:rsidRDefault="004E1A66" w:rsidP="004E1A66">
            <w:pPr>
              <w:jc w:val="both"/>
              <w:rPr>
                <w:rFonts w:ascii="Tahoma" w:hAnsi="Tahoma" w:cs="Tahoma"/>
                <w:b/>
                <w:bCs/>
              </w:rPr>
            </w:pPr>
          </w:p>
          <w:p w14:paraId="5DDFB5BD" w14:textId="77777777" w:rsidR="004E1A66" w:rsidRPr="004E1A66" w:rsidRDefault="004E1A66" w:rsidP="004E1A66">
            <w:pPr>
              <w:jc w:val="both"/>
              <w:rPr>
                <w:rFonts w:ascii="Tahoma" w:hAnsi="Tahoma" w:cs="Tahoma"/>
              </w:rPr>
            </w:pPr>
            <w:r w:rsidRPr="004E1A66">
              <w:rPr>
                <w:rFonts w:ascii="Tahoma" w:hAnsi="Tahoma" w:cs="Tahoma"/>
              </w:rPr>
              <w:t xml:space="preserve">OIL actively support local vendors and contribute to the vision of </w:t>
            </w:r>
            <w:proofErr w:type="spellStart"/>
            <w:r w:rsidRPr="004E1A66">
              <w:rPr>
                <w:rFonts w:ascii="Tahoma" w:hAnsi="Tahoma" w:cs="Tahoma"/>
              </w:rPr>
              <w:t>Aatmanirbhar</w:t>
            </w:r>
            <w:proofErr w:type="spellEnd"/>
            <w:r w:rsidRPr="004E1A66">
              <w:rPr>
                <w:rFonts w:ascii="Tahoma" w:hAnsi="Tahoma" w:cs="Tahoma"/>
              </w:rPr>
              <w:t xml:space="preserve"> Bharat by implementing purchase preference conditions that prioritize engaging with local suppliers and small or medium-scale industries. Some of the initiatives by OIL through its INDEG Department for promoting indigenous manufacturers and service providers are:</w:t>
            </w:r>
          </w:p>
          <w:p w14:paraId="6A4C05EC" w14:textId="77777777" w:rsidR="004E1A66" w:rsidRPr="004E1A66" w:rsidRDefault="004E1A66" w:rsidP="004E1A66">
            <w:pPr>
              <w:jc w:val="both"/>
              <w:rPr>
                <w:rFonts w:ascii="Tahoma" w:hAnsi="Tahoma" w:cs="Tahoma"/>
              </w:rPr>
            </w:pPr>
          </w:p>
          <w:p w14:paraId="018C2F04" w14:textId="77777777" w:rsidR="004E1A66" w:rsidRPr="004E1A66" w:rsidRDefault="004E1A66" w:rsidP="004E1A66">
            <w:pPr>
              <w:pStyle w:val="ListParagraph"/>
              <w:numPr>
                <w:ilvl w:val="0"/>
                <w:numId w:val="38"/>
              </w:numPr>
              <w:spacing w:after="160" w:line="259" w:lineRule="auto"/>
              <w:jc w:val="both"/>
              <w:rPr>
                <w:rFonts w:ascii="Tahoma" w:hAnsi="Tahoma" w:cs="Tahoma"/>
              </w:rPr>
            </w:pPr>
            <w:r w:rsidRPr="004E1A66">
              <w:rPr>
                <w:rFonts w:ascii="Tahoma" w:hAnsi="Tahoma" w:cs="Tahoma"/>
              </w:rPr>
              <w:t>Development of products and services from Indian vendors only.</w:t>
            </w:r>
          </w:p>
          <w:p w14:paraId="79F45EBA" w14:textId="77777777" w:rsidR="004E1A66" w:rsidRPr="004E1A66" w:rsidRDefault="004E1A66" w:rsidP="004E1A66">
            <w:pPr>
              <w:pStyle w:val="ListParagraph"/>
              <w:numPr>
                <w:ilvl w:val="0"/>
                <w:numId w:val="38"/>
              </w:numPr>
              <w:spacing w:after="160" w:line="259" w:lineRule="auto"/>
              <w:jc w:val="both"/>
              <w:rPr>
                <w:rFonts w:ascii="Tahoma" w:hAnsi="Tahoma" w:cs="Tahoma"/>
              </w:rPr>
            </w:pPr>
            <w:r w:rsidRPr="004E1A66">
              <w:rPr>
                <w:rFonts w:ascii="Tahoma" w:hAnsi="Tahoma" w:cs="Tahoma"/>
              </w:rPr>
              <w:t>Priority to develop the “Import Substitution Items” only.</w:t>
            </w:r>
          </w:p>
          <w:p w14:paraId="2EE30134" w14:textId="77777777" w:rsidR="004E1A66" w:rsidRPr="004E1A66" w:rsidRDefault="004E1A66" w:rsidP="004E1A66">
            <w:pPr>
              <w:pStyle w:val="ListParagraph"/>
              <w:numPr>
                <w:ilvl w:val="0"/>
                <w:numId w:val="38"/>
              </w:numPr>
              <w:spacing w:after="160" w:line="259" w:lineRule="auto"/>
              <w:jc w:val="both"/>
              <w:rPr>
                <w:rFonts w:ascii="Tahoma" w:hAnsi="Tahoma" w:cs="Tahoma"/>
              </w:rPr>
            </w:pPr>
            <w:r w:rsidRPr="004E1A66">
              <w:rPr>
                <w:rFonts w:ascii="Tahoma" w:hAnsi="Tahoma" w:cs="Tahoma"/>
              </w:rPr>
              <w:t>Regular publishing of EOI for our “Import Substitution Items” in OIL’s External Web Portal seeking vendor’s responses.</w:t>
            </w:r>
          </w:p>
          <w:p w14:paraId="55B20207" w14:textId="77777777" w:rsidR="004E1A66" w:rsidRPr="004E1A66" w:rsidRDefault="004E1A66" w:rsidP="004E1A66">
            <w:pPr>
              <w:pStyle w:val="ListParagraph"/>
              <w:numPr>
                <w:ilvl w:val="0"/>
                <w:numId w:val="38"/>
              </w:numPr>
              <w:spacing w:after="160" w:line="259" w:lineRule="auto"/>
              <w:jc w:val="both"/>
              <w:rPr>
                <w:rFonts w:ascii="Tahoma" w:hAnsi="Tahoma" w:cs="Tahoma"/>
              </w:rPr>
            </w:pPr>
            <w:r w:rsidRPr="004E1A66">
              <w:rPr>
                <w:rFonts w:ascii="Tahoma" w:hAnsi="Tahoma" w:cs="Tahoma"/>
              </w:rPr>
              <w:t>Conducting Vendor Awareness Programme (Vendors’ Meets), 2 to 3 times in a year at strategic location to aware vendors about our requirement and to discuss constraints faced by the vendors at various stages.</w:t>
            </w:r>
          </w:p>
          <w:p w14:paraId="2904B417" w14:textId="77777777" w:rsidR="004E1A66" w:rsidRPr="004E1A66" w:rsidRDefault="004E1A66" w:rsidP="004E1A66">
            <w:pPr>
              <w:pStyle w:val="ListParagraph"/>
              <w:numPr>
                <w:ilvl w:val="0"/>
                <w:numId w:val="38"/>
              </w:numPr>
              <w:spacing w:after="160" w:line="259" w:lineRule="auto"/>
              <w:jc w:val="both"/>
              <w:rPr>
                <w:rFonts w:ascii="Tahoma" w:hAnsi="Tahoma" w:cs="Tahoma"/>
              </w:rPr>
            </w:pPr>
            <w:r w:rsidRPr="004E1A66">
              <w:rPr>
                <w:rFonts w:ascii="Tahoma" w:hAnsi="Tahoma" w:cs="Tahoma"/>
              </w:rPr>
              <w:t>Dedicated “Development Order Policy” uploaded in External Web Portal which describes the procedures and criteria to the vendors to engage in OIL promoting transparency in procurement process.</w:t>
            </w:r>
          </w:p>
          <w:p w14:paraId="59D4D45A" w14:textId="6D6E51CD" w:rsidR="001A2608" w:rsidRPr="004E1A66" w:rsidRDefault="004E1A66" w:rsidP="004E1A66">
            <w:pPr>
              <w:pStyle w:val="ListParagraph"/>
              <w:numPr>
                <w:ilvl w:val="0"/>
                <w:numId w:val="38"/>
              </w:numPr>
              <w:spacing w:after="160" w:line="259" w:lineRule="auto"/>
              <w:jc w:val="both"/>
              <w:rPr>
                <w:rFonts w:ascii="Tahoma" w:hAnsi="Tahoma" w:cs="Tahoma"/>
                <w:lang w:val="en-US"/>
              </w:rPr>
            </w:pPr>
            <w:r w:rsidRPr="004E1A66">
              <w:rPr>
                <w:rFonts w:ascii="Tahoma" w:hAnsi="Tahoma" w:cs="Tahoma"/>
              </w:rPr>
              <w:t>Supporting vendors through free lab test, technical discussions, and factory inspection.</w:t>
            </w:r>
          </w:p>
        </w:tc>
      </w:tr>
      <w:tr w:rsidR="00532449" w:rsidRPr="004E1A66" w14:paraId="36471B23" w14:textId="77777777" w:rsidTr="00B207B8">
        <w:trPr>
          <w:trHeight w:val="911"/>
        </w:trPr>
        <w:tc>
          <w:tcPr>
            <w:tcW w:w="1980" w:type="dxa"/>
          </w:tcPr>
          <w:p w14:paraId="5F5DD8BA" w14:textId="1825DE6F" w:rsidR="00F6272C" w:rsidRPr="004E1A66" w:rsidRDefault="00532449" w:rsidP="00F6272C">
            <w:pPr>
              <w:jc w:val="both"/>
              <w:rPr>
                <w:rFonts w:ascii="Tahoma" w:hAnsi="Tahoma" w:cs="Tahoma"/>
                <w:i/>
                <w:iCs/>
                <w:lang w:val="en-US"/>
              </w:rPr>
            </w:pPr>
            <w:r w:rsidRPr="004E1A66">
              <w:rPr>
                <w:rFonts w:ascii="Tahoma" w:hAnsi="Tahoma" w:cs="Tahoma"/>
                <w:i/>
                <w:iCs/>
              </w:rPr>
              <w:lastRenderedPageBreak/>
              <w:t>Q.(d)</w:t>
            </w:r>
            <w:r w:rsidR="008B492E" w:rsidRPr="004E1A66">
              <w:rPr>
                <w:rFonts w:ascii="Tahoma" w:hAnsi="Tahoma" w:cs="Tahoma"/>
                <w:i/>
                <w:iCs/>
              </w:rPr>
              <w:t xml:space="preserve"> </w:t>
            </w:r>
            <w:r w:rsidR="00F6272C" w:rsidRPr="004E1A66">
              <w:rPr>
                <w:rFonts w:ascii="Tahoma" w:hAnsi="Tahoma" w:cs="Tahoma"/>
                <w:i/>
                <w:iCs/>
                <w:lang w:val="en-US"/>
              </w:rPr>
              <w:t>The steps taken to establish a self-reliant circular economy reducing reliance on imported crude oil and fostering employment generation?</w:t>
            </w:r>
          </w:p>
          <w:p w14:paraId="52D164B9" w14:textId="21373E4D" w:rsidR="00532449" w:rsidRPr="004E1A66" w:rsidRDefault="00532449" w:rsidP="008B492E">
            <w:pPr>
              <w:jc w:val="both"/>
              <w:rPr>
                <w:rFonts w:ascii="Tahoma" w:hAnsi="Tahoma" w:cs="Tahoma"/>
                <w:i/>
                <w:iCs/>
              </w:rPr>
            </w:pPr>
          </w:p>
        </w:tc>
        <w:tc>
          <w:tcPr>
            <w:tcW w:w="7915" w:type="dxa"/>
          </w:tcPr>
          <w:p w14:paraId="5DB25389" w14:textId="1F335F75" w:rsidR="00532449" w:rsidRPr="004E1A66" w:rsidRDefault="00532449" w:rsidP="00532449">
            <w:pPr>
              <w:spacing w:after="120"/>
              <w:jc w:val="both"/>
              <w:rPr>
                <w:rFonts w:ascii="Tahoma" w:eastAsia="Times New Roman" w:hAnsi="Tahoma" w:cs="Tahoma"/>
                <w:b/>
                <w:bCs/>
                <w:kern w:val="2"/>
                <w14:ligatures w14:val="standardContextual"/>
              </w:rPr>
            </w:pPr>
            <w:r w:rsidRPr="004E1A66">
              <w:rPr>
                <w:rFonts w:ascii="Tahoma" w:hAnsi="Tahoma" w:cs="Tahoma"/>
                <w:b/>
                <w:lang w:val="en-US"/>
              </w:rPr>
              <w:t>Answer to Q(d</w:t>
            </w:r>
            <w:proofErr w:type="gramStart"/>
            <w:r w:rsidRPr="004E1A66">
              <w:rPr>
                <w:rFonts w:ascii="Tahoma" w:hAnsi="Tahoma" w:cs="Tahoma"/>
                <w:b/>
                <w:lang w:val="en-US"/>
              </w:rPr>
              <w:t>) :</w:t>
            </w:r>
            <w:proofErr w:type="gramEnd"/>
            <w:r w:rsidRPr="004E1A66">
              <w:rPr>
                <w:rFonts w:ascii="Tahoma" w:hAnsi="Tahoma" w:cs="Tahoma"/>
                <w:lang w:val="en-US"/>
              </w:rPr>
              <w:t xml:space="preserve"> </w:t>
            </w:r>
            <w:proofErr w:type="spellStart"/>
            <w:r w:rsidRPr="004E1A66">
              <w:rPr>
                <w:rFonts w:ascii="Tahoma" w:eastAsia="Times New Roman" w:hAnsi="Tahoma" w:cs="Tahoma"/>
                <w:b/>
                <w:bCs/>
                <w:kern w:val="2"/>
                <w14:ligatures w14:val="standardContextual"/>
              </w:rPr>
              <w:t>MoPNG</w:t>
            </w:r>
            <w:proofErr w:type="spellEnd"/>
            <w:r w:rsidRPr="004E1A66">
              <w:rPr>
                <w:rFonts w:ascii="Tahoma" w:eastAsia="Times New Roman" w:hAnsi="Tahoma" w:cs="Tahoma"/>
                <w:b/>
                <w:bCs/>
                <w:kern w:val="2"/>
                <w14:ligatures w14:val="standardContextual"/>
              </w:rPr>
              <w:t xml:space="preserve"> may reply suitably. </w:t>
            </w:r>
          </w:p>
          <w:p w14:paraId="67DD54B1" w14:textId="77777777" w:rsidR="004E1A66" w:rsidRPr="004E1A66" w:rsidRDefault="00532449" w:rsidP="004E1A66">
            <w:pPr>
              <w:jc w:val="both"/>
              <w:rPr>
                <w:rFonts w:ascii="Tahoma" w:hAnsi="Tahoma" w:cs="Tahoma"/>
              </w:rPr>
            </w:pPr>
            <w:r w:rsidRPr="004E1A66">
              <w:rPr>
                <w:rFonts w:ascii="Tahoma" w:hAnsi="Tahoma" w:cs="Tahoma"/>
                <w:lang w:val="en-US"/>
              </w:rPr>
              <w:t xml:space="preserve">As far as Oil India Limited (OIL) is concerned, </w:t>
            </w:r>
            <w:r w:rsidR="004E1A66" w:rsidRPr="004E1A66">
              <w:rPr>
                <w:rFonts w:ascii="Tahoma" w:hAnsi="Tahoma" w:cs="Tahoma"/>
              </w:rPr>
              <w:t>Currently, India imports approximately 88% of its crude oil and 50% of its natural gas requirements, placing a significant strain on the economy. Aligned with the Government of India's vision for energy security and reduced import dependence, the company has undertaken several strategic initiatives to address this challenge. These can be categorized as:</w:t>
            </w:r>
          </w:p>
          <w:p w14:paraId="3106F29A" w14:textId="77777777" w:rsidR="004E1A66" w:rsidRPr="004E1A66" w:rsidRDefault="004E1A66" w:rsidP="004E1A66">
            <w:pPr>
              <w:jc w:val="both"/>
              <w:rPr>
                <w:rFonts w:ascii="Tahoma" w:hAnsi="Tahoma" w:cs="Tahoma"/>
              </w:rPr>
            </w:pPr>
          </w:p>
          <w:p w14:paraId="7295D1CA" w14:textId="77777777" w:rsidR="004E1A66" w:rsidRPr="004E1A66" w:rsidRDefault="004E1A66" w:rsidP="004E1A66">
            <w:pPr>
              <w:jc w:val="both"/>
              <w:rPr>
                <w:rFonts w:ascii="Tahoma" w:hAnsi="Tahoma" w:cs="Tahoma"/>
                <w:b/>
                <w:u w:val="single"/>
              </w:rPr>
            </w:pPr>
            <w:r w:rsidRPr="004E1A66">
              <w:rPr>
                <w:rFonts w:ascii="Tahoma" w:hAnsi="Tahoma" w:cs="Tahoma"/>
                <w:b/>
                <w:u w:val="single"/>
              </w:rPr>
              <w:t>Short term initiatives:</w:t>
            </w:r>
          </w:p>
          <w:p w14:paraId="789E1609" w14:textId="77777777" w:rsidR="004E1A66" w:rsidRPr="004E1A66" w:rsidRDefault="004E1A66" w:rsidP="004E1A66">
            <w:pPr>
              <w:jc w:val="both"/>
              <w:rPr>
                <w:rFonts w:ascii="Tahoma" w:hAnsi="Tahoma" w:cs="Tahoma"/>
              </w:rPr>
            </w:pPr>
          </w:p>
          <w:p w14:paraId="63C04796"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Accelerated development of identified producing fields to maximize output.</w:t>
            </w:r>
          </w:p>
          <w:p w14:paraId="62872A1E"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Early Monetization of Discoveries</w:t>
            </w:r>
          </w:p>
          <w:p w14:paraId="7667BEED"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Increasing recovery factors through advanced IOR and EOR techniques.</w:t>
            </w:r>
          </w:p>
          <w:p w14:paraId="051477DF"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Drilling additional wells within existing fields to maximize resource extraction.</w:t>
            </w:r>
          </w:p>
          <w:p w14:paraId="7D475D88"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Monetizing underperforming or "sick" wells with the support of innovative technologies.</w:t>
            </w:r>
          </w:p>
          <w:p w14:paraId="35DC1B19"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Recovering missed opportunities by extracting production from previously untested zones in existing wells.</w:t>
            </w:r>
          </w:p>
          <w:p w14:paraId="58086F1D"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Enhancing surface infrastructure to improve production efficiency.</w:t>
            </w:r>
          </w:p>
          <w:p w14:paraId="569B8DFD"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 xml:space="preserve">Successfully implementing Cyclic Steam Stimulation technology in the </w:t>
            </w:r>
            <w:proofErr w:type="spellStart"/>
            <w:r w:rsidRPr="004E1A66">
              <w:rPr>
                <w:rFonts w:ascii="Tahoma" w:hAnsi="Tahoma" w:cs="Tahoma"/>
              </w:rPr>
              <w:t>Baghewala</w:t>
            </w:r>
            <w:proofErr w:type="spellEnd"/>
            <w:r w:rsidRPr="004E1A66">
              <w:rPr>
                <w:rFonts w:ascii="Tahoma" w:hAnsi="Tahoma" w:cs="Tahoma"/>
              </w:rPr>
              <w:t xml:space="preserve"> Heavy Oil Field in Rajasthan for boosting production from heavy oil reserves.</w:t>
            </w:r>
          </w:p>
          <w:p w14:paraId="28A316AD" w14:textId="77777777" w:rsidR="004E1A66" w:rsidRPr="004E1A66" w:rsidRDefault="004E1A66" w:rsidP="004E1A66">
            <w:pPr>
              <w:pStyle w:val="ListParagraph"/>
              <w:numPr>
                <w:ilvl w:val="0"/>
                <w:numId w:val="36"/>
              </w:numPr>
              <w:ind w:left="319"/>
              <w:jc w:val="both"/>
              <w:rPr>
                <w:rFonts w:ascii="Tahoma" w:hAnsi="Tahoma" w:cs="Tahoma"/>
              </w:rPr>
            </w:pPr>
            <w:r w:rsidRPr="004E1A66">
              <w:rPr>
                <w:rFonts w:ascii="Tahoma" w:hAnsi="Tahoma" w:cs="Tahoma"/>
              </w:rPr>
              <w:t>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13A9B6AE" w14:textId="77777777" w:rsidR="004E1A66" w:rsidRPr="004E1A66" w:rsidRDefault="004E1A66" w:rsidP="004E1A66">
            <w:pPr>
              <w:jc w:val="both"/>
              <w:rPr>
                <w:rFonts w:ascii="Tahoma" w:hAnsi="Tahoma" w:cs="Tahoma"/>
              </w:rPr>
            </w:pPr>
          </w:p>
          <w:p w14:paraId="70D1DDCA" w14:textId="77777777" w:rsidR="004E1A66" w:rsidRPr="004E1A66" w:rsidRDefault="004E1A66" w:rsidP="004E1A66">
            <w:pPr>
              <w:jc w:val="both"/>
              <w:rPr>
                <w:rFonts w:ascii="Tahoma" w:hAnsi="Tahoma" w:cs="Tahoma"/>
              </w:rPr>
            </w:pPr>
            <w:r w:rsidRPr="004E1A66">
              <w:rPr>
                <w:rFonts w:ascii="Tahoma" w:hAnsi="Tahoma" w:cs="Tahoma"/>
              </w:rPr>
              <w:t>Further, initiatives like Live Condition Perforation (LCP), Flowline modification, Gas Lift optimization, and Bean size optimization are being taken up to obtain quick gain in crude oil production.</w:t>
            </w:r>
          </w:p>
          <w:p w14:paraId="3E369182" w14:textId="77777777" w:rsidR="004E1A66" w:rsidRPr="004E1A66" w:rsidRDefault="004E1A66" w:rsidP="004E1A66">
            <w:pPr>
              <w:jc w:val="both"/>
              <w:rPr>
                <w:rFonts w:ascii="Tahoma" w:hAnsi="Tahoma" w:cs="Tahoma"/>
              </w:rPr>
            </w:pPr>
          </w:p>
          <w:p w14:paraId="4E78FD45" w14:textId="77777777" w:rsidR="004E1A66" w:rsidRPr="004E1A66" w:rsidRDefault="004E1A66" w:rsidP="004E1A66">
            <w:pPr>
              <w:jc w:val="both"/>
              <w:rPr>
                <w:rFonts w:ascii="Tahoma" w:hAnsi="Tahoma" w:cs="Tahoma"/>
                <w:b/>
                <w:u w:val="single"/>
              </w:rPr>
            </w:pPr>
            <w:r w:rsidRPr="004E1A66">
              <w:rPr>
                <w:rFonts w:ascii="Tahoma" w:hAnsi="Tahoma" w:cs="Tahoma"/>
                <w:b/>
                <w:u w:val="single"/>
              </w:rPr>
              <w:t>Long term initiatives:</w:t>
            </w:r>
          </w:p>
          <w:p w14:paraId="12992021" w14:textId="77777777" w:rsidR="004E1A66" w:rsidRPr="004E1A66" w:rsidRDefault="004E1A66" w:rsidP="004E1A66">
            <w:pPr>
              <w:jc w:val="both"/>
              <w:rPr>
                <w:rFonts w:ascii="Tahoma" w:hAnsi="Tahoma" w:cs="Tahoma"/>
              </w:rPr>
            </w:pPr>
          </w:p>
          <w:p w14:paraId="17724039" w14:textId="77777777" w:rsidR="004E1A66" w:rsidRPr="004E1A66" w:rsidRDefault="004E1A66" w:rsidP="004E1A66">
            <w:pPr>
              <w:jc w:val="both"/>
              <w:rPr>
                <w:rFonts w:ascii="Tahoma" w:hAnsi="Tahoma" w:cs="Tahoma"/>
              </w:rPr>
            </w:pPr>
            <w:r w:rsidRPr="004E1A66">
              <w:rPr>
                <w:rFonts w:ascii="Tahoma" w:hAnsi="Tahoma" w:cs="Tahoma"/>
              </w:rPr>
              <w:t xml:space="preserve">The company is establishing a new resource base in the following areas </w:t>
            </w:r>
            <w:proofErr w:type="gramStart"/>
            <w:r w:rsidRPr="004E1A66">
              <w:rPr>
                <w:rFonts w:ascii="Tahoma" w:hAnsi="Tahoma" w:cs="Tahoma"/>
              </w:rPr>
              <w:t>In</w:t>
            </w:r>
            <w:proofErr w:type="gramEnd"/>
            <w:r w:rsidRPr="004E1A66">
              <w:rPr>
                <w:rFonts w:ascii="Tahoma" w:hAnsi="Tahoma" w:cs="Tahoma"/>
              </w:rPr>
              <w:t xml:space="preserve"> alignment with the Government of India’s vision to intensify exploration in Indian sedimentary basins and increase domestic oil and gas production</w:t>
            </w:r>
          </w:p>
          <w:p w14:paraId="151680F5" w14:textId="77777777" w:rsidR="004E1A66" w:rsidRPr="004E1A66" w:rsidRDefault="004E1A66" w:rsidP="004E1A66">
            <w:pPr>
              <w:jc w:val="both"/>
              <w:rPr>
                <w:rFonts w:ascii="Tahoma" w:hAnsi="Tahoma" w:cs="Tahoma"/>
              </w:rPr>
            </w:pPr>
          </w:p>
          <w:p w14:paraId="1B5DFDF7" w14:textId="77777777" w:rsidR="004E1A66" w:rsidRPr="004E1A66" w:rsidRDefault="004E1A66" w:rsidP="004E1A66">
            <w:pPr>
              <w:jc w:val="both"/>
              <w:rPr>
                <w:rFonts w:ascii="Tahoma" w:hAnsi="Tahoma" w:cs="Tahoma"/>
              </w:rPr>
            </w:pPr>
            <w:r w:rsidRPr="004E1A66">
              <w:rPr>
                <w:rFonts w:ascii="Tahoma" w:hAnsi="Tahoma" w:cs="Tahoma"/>
              </w:rPr>
              <w:t>•</w:t>
            </w:r>
            <w:r w:rsidRPr="004E1A66">
              <w:rPr>
                <w:rFonts w:ascii="Tahoma" w:hAnsi="Tahoma" w:cs="Tahoma"/>
              </w:rPr>
              <w:tab/>
              <w:t>North of the Brahmaputra River</w:t>
            </w:r>
          </w:p>
          <w:p w14:paraId="7FE4A0BA" w14:textId="77777777" w:rsidR="004E1A66" w:rsidRPr="004E1A66" w:rsidRDefault="004E1A66" w:rsidP="004E1A66">
            <w:pPr>
              <w:jc w:val="both"/>
              <w:rPr>
                <w:rFonts w:ascii="Tahoma" w:hAnsi="Tahoma" w:cs="Tahoma"/>
              </w:rPr>
            </w:pPr>
            <w:r w:rsidRPr="004E1A66">
              <w:rPr>
                <w:rFonts w:ascii="Tahoma" w:hAnsi="Tahoma" w:cs="Tahoma"/>
              </w:rPr>
              <w:t>•</w:t>
            </w:r>
            <w:r w:rsidRPr="004E1A66">
              <w:rPr>
                <w:rFonts w:ascii="Tahoma" w:hAnsi="Tahoma" w:cs="Tahoma"/>
              </w:rPr>
              <w:tab/>
              <w:t>Gas-dominated province of Tripura-</w:t>
            </w:r>
            <w:proofErr w:type="spellStart"/>
            <w:r w:rsidRPr="004E1A66">
              <w:rPr>
                <w:rFonts w:ascii="Tahoma" w:hAnsi="Tahoma" w:cs="Tahoma"/>
              </w:rPr>
              <w:t>Cachar</w:t>
            </w:r>
            <w:proofErr w:type="spellEnd"/>
            <w:r w:rsidRPr="004E1A66">
              <w:rPr>
                <w:rFonts w:ascii="Tahoma" w:hAnsi="Tahoma" w:cs="Tahoma"/>
              </w:rPr>
              <w:t xml:space="preserve"> Fold Belt</w:t>
            </w:r>
          </w:p>
          <w:p w14:paraId="00F70206" w14:textId="77777777" w:rsidR="004E1A66" w:rsidRPr="004E1A66" w:rsidRDefault="004E1A66" w:rsidP="004E1A66">
            <w:pPr>
              <w:jc w:val="both"/>
              <w:rPr>
                <w:rFonts w:ascii="Tahoma" w:hAnsi="Tahoma" w:cs="Tahoma"/>
              </w:rPr>
            </w:pPr>
            <w:r w:rsidRPr="004E1A66">
              <w:rPr>
                <w:rFonts w:ascii="Tahoma" w:hAnsi="Tahoma" w:cs="Tahoma"/>
              </w:rPr>
              <w:t>•</w:t>
            </w:r>
            <w:r w:rsidRPr="004E1A66">
              <w:rPr>
                <w:rFonts w:ascii="Tahoma" w:hAnsi="Tahoma" w:cs="Tahoma"/>
              </w:rPr>
              <w:tab/>
              <w:t>Early Cretaceous play in Mahanadi onshore</w:t>
            </w:r>
          </w:p>
          <w:p w14:paraId="1F155CCD" w14:textId="77777777" w:rsidR="004E1A66" w:rsidRPr="004E1A66" w:rsidRDefault="004E1A66" w:rsidP="004E1A66">
            <w:pPr>
              <w:jc w:val="both"/>
              <w:rPr>
                <w:rFonts w:ascii="Tahoma" w:hAnsi="Tahoma" w:cs="Tahoma"/>
              </w:rPr>
            </w:pPr>
            <w:r w:rsidRPr="004E1A66">
              <w:rPr>
                <w:rFonts w:ascii="Tahoma" w:hAnsi="Tahoma" w:cs="Tahoma"/>
              </w:rPr>
              <w:t>•</w:t>
            </w:r>
            <w:r w:rsidRPr="004E1A66">
              <w:rPr>
                <w:rFonts w:ascii="Tahoma" w:hAnsi="Tahoma" w:cs="Tahoma"/>
              </w:rPr>
              <w:tab/>
              <w:t>Prospective areas in the Andaman Basin and other regions of the country</w:t>
            </w:r>
          </w:p>
          <w:p w14:paraId="1195D5EE" w14:textId="77777777" w:rsidR="004E1A66" w:rsidRPr="004E1A66" w:rsidRDefault="004E1A66" w:rsidP="004E1A66">
            <w:pPr>
              <w:jc w:val="both"/>
              <w:rPr>
                <w:rFonts w:ascii="Tahoma" w:hAnsi="Tahoma" w:cs="Tahoma"/>
              </w:rPr>
            </w:pPr>
          </w:p>
          <w:p w14:paraId="3C3CC5F1" w14:textId="77777777" w:rsidR="004E1A66" w:rsidRPr="004E1A66" w:rsidRDefault="004E1A66" w:rsidP="004E1A66">
            <w:pPr>
              <w:jc w:val="both"/>
              <w:rPr>
                <w:rFonts w:ascii="Tahoma" w:hAnsi="Tahoma" w:cs="Tahoma"/>
              </w:rPr>
            </w:pPr>
            <w:r w:rsidRPr="004E1A66">
              <w:rPr>
                <w:rFonts w:ascii="Tahoma" w:hAnsi="Tahoma" w:cs="Tahoma"/>
              </w:rPr>
              <w:t xml:space="preserve">Since the implementation of HELP 2016, OIL has secured 30 OALP blocks covering 55,649 </w:t>
            </w:r>
            <w:proofErr w:type="spellStart"/>
            <w:r w:rsidRPr="004E1A66">
              <w:rPr>
                <w:rFonts w:ascii="Tahoma" w:hAnsi="Tahoma" w:cs="Tahoma"/>
              </w:rPr>
              <w:t>Sq</w:t>
            </w:r>
            <w:proofErr w:type="spellEnd"/>
            <w:r w:rsidRPr="004E1A66">
              <w:rPr>
                <w:rFonts w:ascii="Tahoma" w:hAnsi="Tahoma" w:cs="Tahoma"/>
              </w:rPr>
              <w:t xml:space="preserve"> Km. The company has drilled 13 wells across 10 blocks in Rajasthan, Odisha, and Assam, with ongoing exploration in all blocks except Nagaland, where the PEL grant is pending. Drilling is currently ongoing in 2 OALP blocks, one in Assam and one offshore in Andaman. OIL has relinquished 3 OALP blocks (2 in Rajasthan and 1 in Assam) after completing exploration due to a lack of hydrocarbon potential.</w:t>
            </w:r>
          </w:p>
          <w:p w14:paraId="028292C5" w14:textId="77777777" w:rsidR="004E1A66" w:rsidRPr="004E1A66" w:rsidRDefault="004E1A66" w:rsidP="004E1A66">
            <w:pPr>
              <w:jc w:val="both"/>
              <w:rPr>
                <w:rFonts w:ascii="Tahoma" w:hAnsi="Tahoma" w:cs="Tahoma"/>
              </w:rPr>
            </w:pPr>
          </w:p>
          <w:p w14:paraId="6645540D" w14:textId="77777777" w:rsidR="004E1A66" w:rsidRPr="004E1A66" w:rsidRDefault="004E1A66" w:rsidP="004E1A66">
            <w:pPr>
              <w:jc w:val="both"/>
              <w:rPr>
                <w:rFonts w:ascii="Tahoma" w:hAnsi="Tahoma" w:cs="Tahoma"/>
              </w:rPr>
            </w:pPr>
            <w:r w:rsidRPr="004E1A66">
              <w:rPr>
                <w:rFonts w:ascii="Tahoma" w:hAnsi="Tahoma" w:cs="Tahoma"/>
              </w:rPr>
              <w:t>OIL has also won 3 DSF blocks, 1 each in Tripura, Rajasthan and KG Shallow Offshore, spread over an area of 207.80 sq. Km. Three wells in Rajasthan DSF block have been completed and presence of Natural gas has been established. Drilling of 1st well in Tripura DSF shall be started during this FY. The pre-drilling activities in the DSF blocks of KG Shallow offshore blocks are in advance stage.</w:t>
            </w:r>
          </w:p>
          <w:p w14:paraId="0CB65151" w14:textId="77777777" w:rsidR="004E1A66" w:rsidRPr="004E1A66" w:rsidRDefault="004E1A66" w:rsidP="004E1A66">
            <w:pPr>
              <w:jc w:val="both"/>
              <w:rPr>
                <w:rFonts w:ascii="Tahoma" w:hAnsi="Tahoma" w:cs="Tahoma"/>
              </w:rPr>
            </w:pPr>
          </w:p>
          <w:p w14:paraId="495A4BB2" w14:textId="77777777" w:rsidR="004E1A66" w:rsidRPr="004E1A66" w:rsidRDefault="004E1A66" w:rsidP="004E1A66">
            <w:pPr>
              <w:jc w:val="both"/>
              <w:rPr>
                <w:rFonts w:ascii="Tahoma" w:hAnsi="Tahoma" w:cs="Tahoma"/>
              </w:rPr>
            </w:pPr>
            <w:r w:rsidRPr="004E1A66">
              <w:rPr>
                <w:rFonts w:ascii="Tahoma" w:hAnsi="Tahoma" w:cs="Tahoma"/>
              </w:rPr>
              <w:t>OIL has adopted advanced technologies for reservoir data acquisition and characterization. Under the National Seismic Programme (NSP) and Deep Andaman Offshore initiative, OIL completed 5245.80 LKM and 22554.60 LKM of 2D seismic surveys. Additionally, it conducted an Airborne Geophysical Survey covering 49,795 flight LKM, concluding successfully on 31.03.2024.</w:t>
            </w:r>
          </w:p>
          <w:p w14:paraId="2816B924" w14:textId="77777777" w:rsidR="004E1A66" w:rsidRPr="004E1A66" w:rsidRDefault="004E1A66" w:rsidP="004E1A66">
            <w:pPr>
              <w:jc w:val="both"/>
              <w:rPr>
                <w:rFonts w:ascii="Tahoma" w:hAnsi="Tahoma" w:cs="Tahoma"/>
              </w:rPr>
            </w:pPr>
          </w:p>
          <w:p w14:paraId="0AC96CE1" w14:textId="77777777" w:rsidR="004E1A66" w:rsidRPr="004E1A66" w:rsidRDefault="004E1A66" w:rsidP="004E1A66">
            <w:pPr>
              <w:jc w:val="both"/>
              <w:rPr>
                <w:rFonts w:ascii="Tahoma" w:hAnsi="Tahoma" w:cs="Tahoma"/>
              </w:rPr>
            </w:pPr>
            <w:r w:rsidRPr="004E1A66">
              <w:rPr>
                <w:rFonts w:ascii="Tahoma" w:hAnsi="Tahoma" w:cs="Tahoma"/>
              </w:rPr>
              <w:t xml:space="preserve">Through these strategies and exploration initiatives, OIL has not only managed to resist the natural decline in its mature and aging fields but has also steadily enhanced production, contributing to a reduction in import dependency. </w:t>
            </w:r>
          </w:p>
          <w:p w14:paraId="6C629C32" w14:textId="77777777" w:rsidR="004E1A66" w:rsidRPr="004E1A66" w:rsidRDefault="004E1A66" w:rsidP="004E1A66">
            <w:pPr>
              <w:jc w:val="both"/>
              <w:rPr>
                <w:rFonts w:ascii="Tahoma" w:hAnsi="Tahoma" w:cs="Tahoma"/>
              </w:rPr>
            </w:pPr>
          </w:p>
          <w:p w14:paraId="1E0F2DAA" w14:textId="77777777" w:rsidR="004E1A66" w:rsidRPr="004E1A66" w:rsidRDefault="004E1A66" w:rsidP="004E1A66">
            <w:pPr>
              <w:jc w:val="both"/>
              <w:rPr>
                <w:rFonts w:ascii="Tahoma" w:hAnsi="Tahoma" w:cs="Tahoma"/>
              </w:rPr>
            </w:pPr>
            <w:r w:rsidRPr="004E1A66">
              <w:rPr>
                <w:rFonts w:ascii="Tahoma" w:hAnsi="Tahoma" w:cs="Tahoma"/>
              </w:rPr>
              <w:t>The company has also initiated several initiatives toward achieving Net Zero in its operation by 2040. These initiatives can be summarised as:</w:t>
            </w:r>
          </w:p>
          <w:p w14:paraId="4757A434" w14:textId="77777777" w:rsidR="004E1A66" w:rsidRPr="004E1A66" w:rsidRDefault="004E1A66" w:rsidP="004E1A66">
            <w:pPr>
              <w:jc w:val="both"/>
              <w:rPr>
                <w:rFonts w:ascii="Tahoma" w:hAnsi="Tahoma" w:cs="Tahoma"/>
              </w:rPr>
            </w:pPr>
          </w:p>
          <w:p w14:paraId="084349BE"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Zero Routine Flaring</w:t>
            </w:r>
            <w:r w:rsidRPr="004E1A66">
              <w:rPr>
                <w:rFonts w:ascii="Tahoma" w:hAnsi="Tahoma" w:cs="Tahoma"/>
              </w:rPr>
              <w:t>: Targeting elimination of routine flaring by 2025 through pipelines, compressors, and gas grid expansion.</w:t>
            </w:r>
          </w:p>
          <w:p w14:paraId="1870B240" w14:textId="77777777" w:rsidR="004E1A66" w:rsidRPr="004E1A66" w:rsidRDefault="004E1A66" w:rsidP="004E1A66">
            <w:pPr>
              <w:jc w:val="both"/>
              <w:rPr>
                <w:rFonts w:ascii="Tahoma" w:hAnsi="Tahoma" w:cs="Tahoma"/>
              </w:rPr>
            </w:pPr>
          </w:p>
          <w:p w14:paraId="36730BE1"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Dynamic Gas Blending</w:t>
            </w:r>
            <w:r w:rsidRPr="004E1A66">
              <w:rPr>
                <w:rFonts w:ascii="Tahoma" w:hAnsi="Tahoma" w:cs="Tahoma"/>
              </w:rPr>
              <w:t>: Implemented DGB systems in drilling rigs to reduce diesel use and emissions.</w:t>
            </w:r>
          </w:p>
          <w:p w14:paraId="769B8D47" w14:textId="77777777" w:rsidR="004E1A66" w:rsidRPr="004E1A66" w:rsidRDefault="004E1A66" w:rsidP="004E1A66">
            <w:pPr>
              <w:jc w:val="both"/>
              <w:rPr>
                <w:rFonts w:ascii="Tahoma" w:hAnsi="Tahoma" w:cs="Tahoma"/>
              </w:rPr>
            </w:pPr>
          </w:p>
          <w:p w14:paraId="4887D521"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Renewable Energy Expansion</w:t>
            </w:r>
            <w:r w:rsidRPr="004E1A66">
              <w:rPr>
                <w:rFonts w:ascii="Tahoma" w:hAnsi="Tahoma" w:cs="Tahoma"/>
              </w:rPr>
              <w:t>: Investing in solar, wind, and green hydrogen, with 188.1 MW installed capacity and major projects underway.</w:t>
            </w:r>
          </w:p>
          <w:p w14:paraId="1E08220A" w14:textId="77777777" w:rsidR="004E1A66" w:rsidRPr="004E1A66" w:rsidRDefault="004E1A66" w:rsidP="004E1A66">
            <w:pPr>
              <w:jc w:val="both"/>
              <w:rPr>
                <w:rFonts w:ascii="Tahoma" w:hAnsi="Tahoma" w:cs="Tahoma"/>
              </w:rPr>
            </w:pPr>
          </w:p>
          <w:p w14:paraId="390EA550"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Grid Power Integration</w:t>
            </w:r>
            <w:r w:rsidRPr="004E1A66">
              <w:rPr>
                <w:rFonts w:ascii="Tahoma" w:hAnsi="Tahoma" w:cs="Tahoma"/>
              </w:rPr>
              <w:t>: Reducing carbon footprint by connecting installations to the national grid, cutting diesel reliance.</w:t>
            </w:r>
          </w:p>
          <w:p w14:paraId="01E8B313" w14:textId="77777777" w:rsidR="004E1A66" w:rsidRPr="004E1A66" w:rsidRDefault="004E1A66" w:rsidP="004E1A66">
            <w:pPr>
              <w:jc w:val="both"/>
              <w:rPr>
                <w:rFonts w:ascii="Tahoma" w:hAnsi="Tahoma" w:cs="Tahoma"/>
              </w:rPr>
            </w:pPr>
          </w:p>
          <w:p w14:paraId="572A9E8B"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Energy Efficiency Measures</w:t>
            </w:r>
            <w:r w:rsidRPr="004E1A66">
              <w:rPr>
                <w:rFonts w:ascii="Tahoma" w:hAnsi="Tahoma" w:cs="Tahoma"/>
              </w:rPr>
              <w:t>: Implementing solar power, energy-efficient pump motors, and Drag Reducing Agent technology.</w:t>
            </w:r>
          </w:p>
          <w:p w14:paraId="19110EA5" w14:textId="77777777" w:rsidR="004E1A66" w:rsidRPr="004E1A66" w:rsidRDefault="004E1A66" w:rsidP="004E1A66">
            <w:pPr>
              <w:jc w:val="both"/>
              <w:rPr>
                <w:rFonts w:ascii="Tahoma" w:hAnsi="Tahoma" w:cs="Tahoma"/>
              </w:rPr>
            </w:pPr>
          </w:p>
          <w:p w14:paraId="3E6B99BF"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Electric Vehicles</w:t>
            </w:r>
            <w:r w:rsidRPr="004E1A66">
              <w:rPr>
                <w:rFonts w:ascii="Tahoma" w:hAnsi="Tahoma" w:cs="Tahoma"/>
              </w:rPr>
              <w:t>: Committing to replace 20% of its internal fleet with EVs by 2027.</w:t>
            </w:r>
          </w:p>
          <w:p w14:paraId="40F60B01" w14:textId="77777777" w:rsidR="004E1A66" w:rsidRPr="004E1A66" w:rsidRDefault="004E1A66" w:rsidP="004E1A66">
            <w:pPr>
              <w:jc w:val="both"/>
              <w:rPr>
                <w:rFonts w:ascii="Tahoma" w:hAnsi="Tahoma" w:cs="Tahoma"/>
              </w:rPr>
            </w:pPr>
          </w:p>
          <w:p w14:paraId="3A10FE4E"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Biofuels &amp; Hydrogen</w:t>
            </w:r>
            <w:r w:rsidRPr="004E1A66">
              <w:rPr>
                <w:rFonts w:ascii="Tahoma" w:hAnsi="Tahoma" w:cs="Tahoma"/>
              </w:rPr>
              <w:t>: Developing CBG plants, a 2G Bio-ethanol plant, and multiple green hydrogen projects.</w:t>
            </w:r>
          </w:p>
          <w:p w14:paraId="38F8C11D" w14:textId="77777777" w:rsidR="004E1A66" w:rsidRPr="004E1A66" w:rsidRDefault="004E1A66" w:rsidP="004E1A66">
            <w:pPr>
              <w:jc w:val="both"/>
              <w:rPr>
                <w:rFonts w:ascii="Tahoma" w:hAnsi="Tahoma" w:cs="Tahoma"/>
              </w:rPr>
            </w:pPr>
          </w:p>
          <w:p w14:paraId="3A155A04"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Carbon Capture &amp; Storage</w:t>
            </w:r>
            <w:r w:rsidRPr="004E1A66">
              <w:rPr>
                <w:rFonts w:ascii="Tahoma" w:hAnsi="Tahoma" w:cs="Tahoma"/>
              </w:rPr>
              <w:t>: Exploring CO2 injection for enhanced oil recovery and permanent storage solutions.</w:t>
            </w:r>
          </w:p>
          <w:p w14:paraId="602B152E" w14:textId="77777777" w:rsidR="004E1A66" w:rsidRPr="004E1A66" w:rsidRDefault="004E1A66" w:rsidP="004E1A66">
            <w:pPr>
              <w:jc w:val="both"/>
              <w:rPr>
                <w:rFonts w:ascii="Tahoma" w:hAnsi="Tahoma" w:cs="Tahoma"/>
              </w:rPr>
            </w:pPr>
          </w:p>
          <w:p w14:paraId="6FD87BB8" w14:textId="77777777" w:rsidR="004E1A66" w:rsidRPr="004E1A66" w:rsidRDefault="004E1A66" w:rsidP="004E1A66">
            <w:pPr>
              <w:pStyle w:val="ListParagraph"/>
              <w:numPr>
                <w:ilvl w:val="0"/>
                <w:numId w:val="39"/>
              </w:numPr>
              <w:jc w:val="both"/>
              <w:rPr>
                <w:rFonts w:ascii="Tahoma" w:hAnsi="Tahoma" w:cs="Tahoma"/>
              </w:rPr>
            </w:pPr>
            <w:r w:rsidRPr="004E1A66">
              <w:rPr>
                <w:rFonts w:ascii="Tahoma" w:hAnsi="Tahoma" w:cs="Tahoma"/>
                <w:u w:val="single"/>
              </w:rPr>
              <w:t>Mass Plantation &amp; Green Credit</w:t>
            </w:r>
            <w:r w:rsidRPr="004E1A66">
              <w:rPr>
                <w:rFonts w:ascii="Tahoma" w:hAnsi="Tahoma" w:cs="Tahoma"/>
              </w:rPr>
              <w:t>: Large-scale afforestation through Project Vasundhara and participation in the Green Credit Program.</w:t>
            </w:r>
          </w:p>
          <w:p w14:paraId="5F0F4544" w14:textId="77777777" w:rsidR="004E1A66" w:rsidRPr="004E1A66" w:rsidRDefault="004E1A66" w:rsidP="004E1A66">
            <w:pPr>
              <w:jc w:val="both"/>
              <w:rPr>
                <w:rFonts w:ascii="Tahoma" w:hAnsi="Tahoma" w:cs="Tahoma"/>
              </w:rPr>
            </w:pPr>
          </w:p>
          <w:p w14:paraId="6C124228" w14:textId="67E1329E" w:rsidR="00B207B8" w:rsidRPr="004E1A66" w:rsidRDefault="004E1A66" w:rsidP="004E1A66">
            <w:pPr>
              <w:jc w:val="both"/>
              <w:rPr>
                <w:rFonts w:ascii="Tahoma" w:hAnsi="Tahoma" w:cs="Tahoma"/>
              </w:rPr>
            </w:pPr>
            <w:r w:rsidRPr="004E1A66">
              <w:rPr>
                <w:rFonts w:ascii="Tahoma" w:hAnsi="Tahoma" w:cs="Tahoma"/>
                <w:u w:val="single"/>
              </w:rPr>
              <w:t>Sustainability Initiatives</w:t>
            </w:r>
            <w:r w:rsidRPr="004E1A66">
              <w:rPr>
                <w:rFonts w:ascii="Tahoma" w:hAnsi="Tahoma" w:cs="Tahoma"/>
              </w:rPr>
              <w:t>: Reducing methane emissions, promoting waste management, and raising awareness on environmental conservation.</w:t>
            </w:r>
          </w:p>
          <w:p w14:paraId="1380DF43" w14:textId="77777777" w:rsidR="00B207B8" w:rsidRPr="004E1A66" w:rsidRDefault="00B207B8" w:rsidP="00B207B8">
            <w:pPr>
              <w:jc w:val="both"/>
              <w:rPr>
                <w:rFonts w:ascii="Tahoma" w:hAnsi="Tahoma" w:cs="Tahoma"/>
              </w:rPr>
            </w:pPr>
          </w:p>
          <w:p w14:paraId="6925051B" w14:textId="77777777" w:rsidR="00B207B8" w:rsidRPr="004E1A66" w:rsidRDefault="00B207B8" w:rsidP="00B207B8">
            <w:pPr>
              <w:jc w:val="both"/>
              <w:rPr>
                <w:rFonts w:ascii="Tahoma" w:hAnsi="Tahoma" w:cs="Tahoma"/>
              </w:rPr>
            </w:pPr>
          </w:p>
          <w:p w14:paraId="40C62206" w14:textId="77777777" w:rsidR="00B207B8" w:rsidRPr="004E1A66" w:rsidRDefault="00B207B8" w:rsidP="00B207B8">
            <w:pPr>
              <w:jc w:val="both"/>
              <w:rPr>
                <w:rFonts w:ascii="Tahoma" w:hAnsi="Tahoma" w:cs="Tahoma"/>
              </w:rPr>
            </w:pPr>
          </w:p>
          <w:p w14:paraId="4611DC8E" w14:textId="77777777" w:rsidR="00532449" w:rsidRPr="004E1A66" w:rsidRDefault="00532449" w:rsidP="004E1A66">
            <w:pPr>
              <w:jc w:val="both"/>
              <w:rPr>
                <w:rFonts w:ascii="Tahoma" w:hAnsi="Tahoma" w:cs="Tahoma"/>
                <w:b/>
                <w:lang w:val="en-US"/>
              </w:rPr>
            </w:pPr>
          </w:p>
        </w:tc>
      </w:tr>
    </w:tbl>
    <w:p w14:paraId="23352F1B" w14:textId="1DAFBE48" w:rsidR="00F211B3" w:rsidRPr="004E1A66" w:rsidRDefault="00931D33" w:rsidP="0044759C">
      <w:pPr>
        <w:spacing w:after="0"/>
        <w:ind w:right="-482"/>
        <w:jc w:val="right"/>
        <w:rPr>
          <w:rFonts w:ascii="Tahoma" w:hAnsi="Tahoma" w:cs="Tahoma"/>
          <w:lang w:val="en-US"/>
        </w:rPr>
      </w:pPr>
      <w:r w:rsidRPr="004E1A66">
        <w:rPr>
          <w:rFonts w:ascii="Tahoma" w:hAnsi="Tahoma" w:cs="Tahoma"/>
          <w:lang w:val="en-US"/>
        </w:rPr>
        <w:lastRenderedPageBreak/>
        <w:t>Yours faithfully,</w:t>
      </w:r>
    </w:p>
    <w:p w14:paraId="4A5CE863" w14:textId="77777777" w:rsidR="00931D33" w:rsidRPr="004E1A66" w:rsidRDefault="00931D33" w:rsidP="0044759C">
      <w:pPr>
        <w:spacing w:after="0" w:line="240" w:lineRule="auto"/>
        <w:ind w:right="-482"/>
        <w:jc w:val="right"/>
        <w:rPr>
          <w:rFonts w:ascii="Tahoma" w:hAnsi="Tahoma" w:cs="Tahoma"/>
          <w:u w:val="single"/>
          <w:lang w:val="en-US"/>
        </w:rPr>
      </w:pPr>
      <w:r w:rsidRPr="004E1A66">
        <w:rPr>
          <w:rFonts w:ascii="Tahoma" w:hAnsi="Tahoma" w:cs="Tahoma"/>
          <w:u w:val="single"/>
          <w:lang w:val="en-US"/>
        </w:rPr>
        <w:t>OIL INDIA LIMITED</w:t>
      </w:r>
    </w:p>
    <w:p w14:paraId="694C060A" w14:textId="77777777" w:rsidR="00506AF9" w:rsidRPr="004E1A66" w:rsidRDefault="00506AF9" w:rsidP="0044759C">
      <w:pPr>
        <w:spacing w:after="0" w:line="240" w:lineRule="auto"/>
        <w:ind w:right="-482"/>
        <w:jc w:val="right"/>
        <w:rPr>
          <w:rFonts w:ascii="Tahoma" w:hAnsi="Tahoma" w:cs="Tahoma"/>
          <w:lang w:val="en-US"/>
        </w:rPr>
      </w:pPr>
    </w:p>
    <w:p w14:paraId="249092F0" w14:textId="77777777" w:rsidR="00612609" w:rsidRPr="004E1A66" w:rsidRDefault="00612609" w:rsidP="0044759C">
      <w:pPr>
        <w:spacing w:after="0" w:line="240" w:lineRule="auto"/>
        <w:ind w:right="-482"/>
        <w:jc w:val="right"/>
        <w:rPr>
          <w:rFonts w:ascii="Tahoma" w:hAnsi="Tahoma" w:cs="Tahoma"/>
          <w:lang w:val="en-US"/>
        </w:rPr>
      </w:pPr>
    </w:p>
    <w:p w14:paraId="5961CAD7" w14:textId="77777777" w:rsidR="00F26CC7" w:rsidRPr="004E1A66" w:rsidRDefault="00F26CC7" w:rsidP="0044759C">
      <w:pPr>
        <w:spacing w:after="0" w:line="240" w:lineRule="auto"/>
        <w:ind w:right="-482"/>
        <w:jc w:val="right"/>
        <w:rPr>
          <w:rFonts w:ascii="Tahoma" w:hAnsi="Tahoma" w:cs="Tahoma"/>
          <w:b/>
          <w:lang w:val="en-US"/>
        </w:rPr>
      </w:pPr>
    </w:p>
    <w:p w14:paraId="17AF8927" w14:textId="713C4C82" w:rsidR="00506AF9" w:rsidRPr="004E1A66" w:rsidRDefault="00506AF9" w:rsidP="0044759C">
      <w:pPr>
        <w:spacing w:after="0" w:line="240" w:lineRule="auto"/>
        <w:ind w:right="-482"/>
        <w:jc w:val="right"/>
        <w:rPr>
          <w:rFonts w:ascii="Tahoma" w:hAnsi="Tahoma" w:cs="Tahoma"/>
          <w:b/>
          <w:lang w:val="en-US"/>
        </w:rPr>
      </w:pPr>
      <w:r w:rsidRPr="004E1A66">
        <w:rPr>
          <w:rFonts w:ascii="Tahoma" w:hAnsi="Tahoma" w:cs="Tahoma"/>
          <w:b/>
          <w:lang w:val="en-US"/>
        </w:rPr>
        <w:t>(</w:t>
      </w:r>
      <w:r w:rsidR="00C968B7" w:rsidRPr="004E1A66">
        <w:rPr>
          <w:rFonts w:ascii="Tahoma" w:hAnsi="Tahoma" w:cs="Tahoma"/>
          <w:b/>
          <w:lang w:val="en-US"/>
        </w:rPr>
        <w:t>Kishore Kumar Das</w:t>
      </w:r>
      <w:r w:rsidR="00F26CC7" w:rsidRPr="004E1A66">
        <w:rPr>
          <w:rFonts w:ascii="Tahoma" w:hAnsi="Tahoma" w:cs="Tahoma"/>
          <w:b/>
          <w:lang w:val="en-US"/>
        </w:rPr>
        <w:t>)</w:t>
      </w:r>
    </w:p>
    <w:p w14:paraId="442D57FD" w14:textId="0F40448F" w:rsidR="00F26CC7" w:rsidRPr="004E1A66" w:rsidRDefault="00345A27" w:rsidP="0044759C">
      <w:pPr>
        <w:spacing w:after="0" w:line="240" w:lineRule="auto"/>
        <w:ind w:right="-482"/>
        <w:jc w:val="right"/>
        <w:rPr>
          <w:rFonts w:ascii="Tahoma" w:hAnsi="Tahoma" w:cs="Tahoma"/>
          <w:lang w:val="en-US"/>
        </w:rPr>
      </w:pPr>
      <w:r w:rsidRPr="004E1A66">
        <w:rPr>
          <w:rFonts w:ascii="Tahoma" w:hAnsi="Tahoma" w:cs="Tahoma"/>
          <w:lang w:val="en-US"/>
        </w:rPr>
        <w:t xml:space="preserve">Chief </w:t>
      </w:r>
      <w:r w:rsidR="00F26CC7" w:rsidRPr="004E1A66">
        <w:rPr>
          <w:rFonts w:ascii="Tahoma" w:hAnsi="Tahoma" w:cs="Tahoma"/>
          <w:lang w:val="en-US"/>
        </w:rPr>
        <w:t>General Manager (Planning)</w:t>
      </w:r>
    </w:p>
    <w:p w14:paraId="1A954EF1" w14:textId="77777777" w:rsidR="00F26CC7" w:rsidRPr="004E1A66" w:rsidRDefault="00F26CC7" w:rsidP="0044759C">
      <w:pPr>
        <w:spacing w:after="0" w:line="240" w:lineRule="auto"/>
        <w:ind w:right="-482"/>
        <w:jc w:val="right"/>
        <w:rPr>
          <w:rFonts w:ascii="Tahoma" w:hAnsi="Tahoma" w:cs="Tahoma"/>
          <w:b/>
          <w:u w:val="single"/>
          <w:lang w:val="en-US"/>
        </w:rPr>
      </w:pPr>
      <w:r w:rsidRPr="004E1A66">
        <w:rPr>
          <w:rFonts w:ascii="Tahoma" w:hAnsi="Tahoma" w:cs="Tahoma"/>
          <w:b/>
          <w:u w:val="single"/>
          <w:lang w:val="en-US"/>
        </w:rPr>
        <w:t>For Chairman &amp; Managing Director</w:t>
      </w:r>
    </w:p>
    <w:sectPr w:rsidR="00F26CC7" w:rsidRPr="004E1A6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31AE6"/>
    <w:multiLevelType w:val="hybridMultilevel"/>
    <w:tmpl w:val="19E02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2BF76B5"/>
    <w:multiLevelType w:val="hybridMultilevel"/>
    <w:tmpl w:val="B4467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1D11D2"/>
    <w:multiLevelType w:val="hybridMultilevel"/>
    <w:tmpl w:val="B92656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4"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257145"/>
    <w:multiLevelType w:val="hybridMultilevel"/>
    <w:tmpl w:val="8CB44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CF07B78"/>
    <w:multiLevelType w:val="hybridMultilevel"/>
    <w:tmpl w:val="EEE42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62166C"/>
    <w:multiLevelType w:val="hybridMultilevel"/>
    <w:tmpl w:val="D5CC6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6"/>
  </w:num>
  <w:num w:numId="8">
    <w:abstractNumId w:val="11"/>
  </w:num>
  <w:num w:numId="9">
    <w:abstractNumId w:val="22"/>
  </w:num>
  <w:num w:numId="10">
    <w:abstractNumId w:val="37"/>
  </w:num>
  <w:num w:numId="11">
    <w:abstractNumId w:val="21"/>
  </w:num>
  <w:num w:numId="12">
    <w:abstractNumId w:val="19"/>
  </w:num>
  <w:num w:numId="13">
    <w:abstractNumId w:val="30"/>
  </w:num>
  <w:num w:numId="14">
    <w:abstractNumId w:val="24"/>
  </w:num>
  <w:num w:numId="15">
    <w:abstractNumId w:val="32"/>
  </w:num>
  <w:num w:numId="16">
    <w:abstractNumId w:val="17"/>
  </w:num>
  <w:num w:numId="17">
    <w:abstractNumId w:val="18"/>
  </w:num>
  <w:num w:numId="18">
    <w:abstractNumId w:val="12"/>
  </w:num>
  <w:num w:numId="19">
    <w:abstractNumId w:val="28"/>
  </w:num>
  <w:num w:numId="20">
    <w:abstractNumId w:val="29"/>
  </w:num>
  <w:num w:numId="21">
    <w:abstractNumId w:val="5"/>
  </w:num>
  <w:num w:numId="22">
    <w:abstractNumId w:val="36"/>
  </w:num>
  <w:num w:numId="23">
    <w:abstractNumId w:val="25"/>
  </w:num>
  <w:num w:numId="24">
    <w:abstractNumId w:val="20"/>
  </w:num>
  <w:num w:numId="25">
    <w:abstractNumId w:val="10"/>
  </w:num>
  <w:num w:numId="26">
    <w:abstractNumId w:val="7"/>
  </w:num>
  <w:num w:numId="27">
    <w:abstractNumId w:val="3"/>
  </w:num>
  <w:num w:numId="28">
    <w:abstractNumId w:val="31"/>
  </w:num>
  <w:num w:numId="29">
    <w:abstractNumId w:val="34"/>
  </w:num>
  <w:num w:numId="3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3"/>
    <w:lvlOverride w:ilvl="0">
      <w:startOverride w:val="1"/>
    </w:lvlOverride>
    <w:lvlOverride w:ilvl="1"/>
    <w:lvlOverride w:ilvl="2"/>
    <w:lvlOverride w:ilvl="3"/>
    <w:lvlOverride w:ilvl="4"/>
    <w:lvlOverride w:ilvl="5"/>
    <w:lvlOverride w:ilvl="6"/>
    <w:lvlOverride w:ilvl="7"/>
    <w:lvlOverride w:ilvl="8"/>
  </w:num>
  <w:num w:numId="33">
    <w:abstractNumId w:val="15"/>
  </w:num>
  <w:num w:numId="34">
    <w:abstractNumId w:val="2"/>
  </w:num>
  <w:num w:numId="35">
    <w:abstractNumId w:val="33"/>
  </w:num>
  <w:num w:numId="36">
    <w:abstractNumId w:val="13"/>
  </w:num>
  <w:num w:numId="37">
    <w:abstractNumId w:val="27"/>
  </w:num>
  <w:num w:numId="38">
    <w:abstractNumId w:val="35"/>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1A66"/>
    <w:rsid w:val="004E3BD3"/>
    <w:rsid w:val="004E599F"/>
    <w:rsid w:val="004F7AD1"/>
    <w:rsid w:val="005063D6"/>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05D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07B8"/>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272C"/>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Colorful List - Accent 11,lp,lpara,lstpara,MCHIP_list paragraph,Recommendation,Bullets,bullets,Bullet List,FooterText,SGLText List Paragraph,Header 2,Citation List,Resume Title,LIST"/>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LP Char,List Para Char,LPARA Char,Annexure Char,List Paragraph1 Char,Colorful List - Accent 11 Char,lp Char,lpara Char,lstpara Char,MCHIP_list paragraph Char,Recommendation Char,Bullets Char,bullets Char,Header 2 Char"/>
    <w:link w:val="ListParagraph"/>
    <w:uiPriority w:val="1"/>
    <w:locked/>
    <w:rsid w:val="00B20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680650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0732446">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17563585">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2255052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166944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2061231">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975779">
      <w:bodyDiv w:val="1"/>
      <w:marLeft w:val="0"/>
      <w:marRight w:val="0"/>
      <w:marTop w:val="0"/>
      <w:marBottom w:val="0"/>
      <w:divBdr>
        <w:top w:val="none" w:sz="0" w:space="0" w:color="auto"/>
        <w:left w:val="none" w:sz="0" w:space="0" w:color="auto"/>
        <w:bottom w:val="none" w:sz="0" w:space="0" w:color="auto"/>
        <w:right w:val="none" w:sz="0" w:space="0" w:color="auto"/>
      </w:divBdr>
    </w:div>
    <w:div w:id="1300456083">
      <w:bodyDiv w:val="1"/>
      <w:marLeft w:val="0"/>
      <w:marRight w:val="0"/>
      <w:marTop w:val="0"/>
      <w:marBottom w:val="0"/>
      <w:divBdr>
        <w:top w:val="none" w:sz="0" w:space="0" w:color="auto"/>
        <w:left w:val="none" w:sz="0" w:space="0" w:color="auto"/>
        <w:bottom w:val="none" w:sz="0" w:space="0" w:color="auto"/>
        <w:right w:val="none" w:sz="0" w:space="0" w:color="auto"/>
      </w:divBdr>
    </w:div>
    <w:div w:id="1313948131">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04078876">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655181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52391112">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5951986">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65825645">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0676916">
      <w:bodyDiv w:val="1"/>
      <w:marLeft w:val="0"/>
      <w:marRight w:val="0"/>
      <w:marTop w:val="0"/>
      <w:marBottom w:val="0"/>
      <w:divBdr>
        <w:top w:val="none" w:sz="0" w:space="0" w:color="auto"/>
        <w:left w:val="none" w:sz="0" w:space="0" w:color="auto"/>
        <w:bottom w:val="none" w:sz="0" w:space="0" w:color="auto"/>
        <w:right w:val="none" w:sz="0" w:space="0" w:color="auto"/>
      </w:divBdr>
    </w:div>
    <w:div w:id="198773365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9E1CA-A0FA-4D7C-9C51-EEF8D3960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9</cp:revision>
  <cp:lastPrinted>2025-03-13T07:29:00Z</cp:lastPrinted>
  <dcterms:created xsi:type="dcterms:W3CDTF">2025-03-13T07:51:00Z</dcterms:created>
  <dcterms:modified xsi:type="dcterms:W3CDTF">2025-03-25T11:56:00Z</dcterms:modified>
</cp:coreProperties>
</file>