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223398B2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D66A3C">
        <w:rPr>
          <w:rFonts w:ascii="Tahoma" w:hAnsi="Tahoma" w:cs="Tahoma"/>
          <w:b/>
          <w:lang w:val="en-US"/>
        </w:rPr>
        <w:t>71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BF3333">
        <w:rPr>
          <w:rFonts w:ascii="Tahoma" w:hAnsi="Tahoma" w:cs="Tahoma"/>
          <w:b/>
          <w:lang w:val="en-US"/>
        </w:rPr>
        <w:t>2</w:t>
      </w:r>
      <w:r w:rsidR="00D66A3C">
        <w:rPr>
          <w:rFonts w:ascii="Tahoma" w:hAnsi="Tahoma" w:cs="Tahoma"/>
          <w:b/>
          <w:lang w:val="en-US"/>
        </w:rPr>
        <w:t>7</w:t>
      </w:r>
      <w:proofErr w:type="gramStart"/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r w:rsidR="00AF6E43" w:rsidRPr="00E76155">
        <w:rPr>
          <w:rFonts w:ascii="Tahoma" w:hAnsi="Tahoma" w:cs="Tahoma"/>
          <w:b/>
          <w:lang w:val="en-US"/>
        </w:rPr>
        <w:t>Sailesh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5A24D41D" w:rsidR="004A407D" w:rsidRPr="00E76155" w:rsidRDefault="00F211B3" w:rsidP="00787ED9">
      <w:pPr>
        <w:tabs>
          <w:tab w:val="left" w:pos="1440"/>
        </w:tabs>
        <w:spacing w:after="0" w:line="360" w:lineRule="auto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8B23B3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E76155" w:rsidRPr="00E76155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073DB1">
        <w:rPr>
          <w:rFonts w:ascii="Tahoma" w:hAnsi="Tahoma" w:cs="Tahoma"/>
          <w:lang w:val="en-US"/>
        </w:rPr>
        <w:t>1</w:t>
      </w:r>
      <w:r w:rsidR="006C359C">
        <w:rPr>
          <w:rFonts w:ascii="Tahoma" w:hAnsi="Tahoma" w:cs="Tahoma"/>
          <w:lang w:val="en-US"/>
        </w:rPr>
        <w:t>4462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1B198F">
        <w:rPr>
          <w:rFonts w:ascii="Tahoma" w:hAnsi="Tahoma" w:cs="Tahoma"/>
          <w:lang w:val="en-US"/>
        </w:rPr>
        <w:t>0</w:t>
      </w:r>
      <w:r w:rsidR="00DE675C">
        <w:rPr>
          <w:rFonts w:ascii="Tahoma" w:hAnsi="Tahoma" w:cs="Tahoma"/>
          <w:lang w:val="en-US"/>
        </w:rPr>
        <w:t>2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DE675C">
        <w:rPr>
          <w:rFonts w:ascii="Tahoma" w:hAnsi="Tahoma" w:cs="Tahoma"/>
          <w:lang w:val="en-US"/>
        </w:rPr>
        <w:t>4</w:t>
      </w:r>
      <w:bookmarkStart w:id="0" w:name="_GoBack"/>
      <w:bookmarkEnd w:id="0"/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195B3CA8" w:rsidR="00F211B3" w:rsidRPr="00E76155" w:rsidRDefault="008D1ADC" w:rsidP="00787ED9">
      <w:pPr>
        <w:tabs>
          <w:tab w:val="left" w:pos="1440"/>
        </w:tabs>
        <w:spacing w:after="0" w:line="360" w:lineRule="auto"/>
        <w:ind w:left="810" w:hanging="81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1B198F">
        <w:rPr>
          <w:rFonts w:ascii="Tahoma" w:hAnsi="Tahoma" w:cs="Tahoma"/>
          <w:b/>
          <w:lang w:val="en-US"/>
        </w:rPr>
        <w:t>Solar Power in Ladakh</w:t>
      </w:r>
      <w:r w:rsidR="00C07081" w:rsidRPr="00E76155">
        <w:rPr>
          <w:rFonts w:ascii="Tahoma" w:hAnsi="Tahoma" w:cs="Tahoma"/>
          <w:b/>
          <w:lang w:val="en-US"/>
        </w:rPr>
        <w:t>”</w:t>
      </w:r>
    </w:p>
    <w:p w14:paraId="3297E00F" w14:textId="1EAC4F72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DE44B3">
        <w:rPr>
          <w:rFonts w:ascii="Tahoma" w:hAnsi="Tahoma" w:cs="Tahoma"/>
          <w:lang w:val="en-US"/>
        </w:rPr>
        <w:t>27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338962F7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7349C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295EAD51" w14:textId="73CE1A98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details of companies investing in solar power in Ladakh;</w:t>
            </w:r>
          </w:p>
          <w:p w14:paraId="07259E2C" w14:textId="1B83C664" w:rsidR="0017349C" w:rsidRPr="00E76155" w:rsidRDefault="0017349C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4062B524" w14:textId="4BAB5696" w:rsidR="0017349C" w:rsidRPr="00E76155" w:rsidRDefault="0017349C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7A4F7ED0" w14:textId="6D727CC9" w:rsidR="0017349C" w:rsidRPr="00E76155" w:rsidRDefault="0017349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Q(b), Q(c), Q(d) &amp; Q(e):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3A9F89C8" w:rsidR="0017349C" w:rsidRPr="00E76155" w:rsidRDefault="0017349C" w:rsidP="0017349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17349C">
              <w:rPr>
                <w:rFonts w:ascii="Tahoma" w:hAnsi="Tahoma" w:cs="Tahoma"/>
              </w:rPr>
              <w:t>As far as solar power is concerned, presently OIL does not have any plan to invest in Ladakh. OIL would evaluate any opportunity that may arise in future.</w:t>
            </w:r>
          </w:p>
        </w:tc>
      </w:tr>
      <w:tr w:rsidR="0017349C" w:rsidRPr="00E76155" w14:paraId="65648DF5" w14:textId="77777777" w:rsidTr="00073DB1">
        <w:trPr>
          <w:trHeight w:val="1571"/>
        </w:trPr>
        <w:tc>
          <w:tcPr>
            <w:tcW w:w="4815" w:type="dxa"/>
          </w:tcPr>
          <w:p w14:paraId="1452EC41" w14:textId="11696BBE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details of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the energy-related investments that are currently in the pipeline in Ladakh, Project-wise;</w:t>
            </w:r>
          </w:p>
          <w:p w14:paraId="01947609" w14:textId="4880E80C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1599E492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7349C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36744BBE" w14:textId="7181BEB5" w:rsidR="0017349C" w:rsidRPr="00D66A3C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D66A3C">
              <w:rPr>
                <w:rFonts w:ascii="Tahoma" w:hAnsi="Tahoma" w:cs="Tahoma"/>
                <w:i/>
                <w:iCs/>
                <w:lang w:val="en-US"/>
              </w:rPr>
              <w:t>he measures taken to address the concerns of the local community and environmentalists regarding investments in the sensitive ecology of Ladakh; and</w:t>
            </w:r>
          </w:p>
          <w:p w14:paraId="663AAB5E" w14:textId="25BBF35F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73CD1A26" w14:textId="693043D0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7349C" w:rsidRPr="00E76155" w14:paraId="47B17F73" w14:textId="77777777" w:rsidTr="005C5E60">
        <w:trPr>
          <w:trHeight w:val="593"/>
        </w:trPr>
        <w:tc>
          <w:tcPr>
            <w:tcW w:w="4815" w:type="dxa"/>
          </w:tcPr>
          <w:p w14:paraId="562D380A" w14:textId="39D1740A" w:rsidR="0017349C" w:rsidRPr="00D66A3C" w:rsidRDefault="0017349C" w:rsidP="00D66A3C">
            <w:pPr>
              <w:ind w:right="34"/>
              <w:jc w:val="both"/>
              <w:rPr>
                <w:rFonts w:ascii="Tahoma" w:eastAsia="Times New Roman" w:hAnsi="Tahoma" w:cs="Tahoma"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eastAsia="Times New Roman" w:hAnsi="Tahoma" w:cs="Tahoma"/>
                <w:lang w:val="en-US"/>
              </w:rPr>
              <w:t>T</w:t>
            </w:r>
            <w:r w:rsidRPr="00D66A3C">
              <w:rPr>
                <w:rFonts w:ascii="Tahoma" w:eastAsia="Times New Roman" w:hAnsi="Tahoma" w:cs="Tahoma"/>
                <w:lang w:val="en-US"/>
              </w:rPr>
              <w:t>he steps taken to ensure that the investments are environmentally sustainable and socially responsible?</w:t>
            </w:r>
          </w:p>
          <w:p w14:paraId="4DDE774F" w14:textId="30B97794" w:rsidR="0017349C" w:rsidRPr="00E76155" w:rsidRDefault="0017349C" w:rsidP="00D66A3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6A93EB29" w14:textId="06DD7C64" w:rsidR="0017349C" w:rsidRPr="00E76155" w:rsidRDefault="0017349C" w:rsidP="00D66A3C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293B64E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36D280F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37C59E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349C"/>
    <w:rsid w:val="00175FC8"/>
    <w:rsid w:val="001A27F8"/>
    <w:rsid w:val="001B198F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42C96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359C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507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3333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66A3C"/>
    <w:rsid w:val="00D82095"/>
    <w:rsid w:val="00D8213C"/>
    <w:rsid w:val="00D86755"/>
    <w:rsid w:val="00D90377"/>
    <w:rsid w:val="00DA33EC"/>
    <w:rsid w:val="00DB6DCD"/>
    <w:rsid w:val="00DD18E7"/>
    <w:rsid w:val="00DE44B3"/>
    <w:rsid w:val="00DE675C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D17FF-C234-4CDF-B4FB-1F702E5C9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2025-03-27T11:59:00Z</cp:lastPrinted>
  <dcterms:created xsi:type="dcterms:W3CDTF">2025-03-27T12:15:00Z</dcterms:created>
  <dcterms:modified xsi:type="dcterms:W3CDTF">2025-03-27T12:15:00Z</dcterms:modified>
</cp:coreProperties>
</file>