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0C5B3E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70C8F3C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7DFE71C" w14:textId="0C4FD88F" w:rsidR="005C7452" w:rsidRDefault="005C74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2DA48EA" w14:textId="77777777" w:rsidR="00A3735E" w:rsidRPr="008D1ADC" w:rsidRDefault="00A3735E" w:rsidP="00C42C3F">
      <w:pPr>
        <w:spacing w:after="0"/>
        <w:rPr>
          <w:rFonts w:ascii="Tahoma" w:hAnsi="Tahoma" w:cs="Tahoma"/>
          <w:lang w:val="en-US"/>
        </w:rPr>
      </w:pPr>
    </w:p>
    <w:p w14:paraId="0C934999" w14:textId="3CF83E82" w:rsidR="00BC4C9F" w:rsidRPr="008D1ADC" w:rsidRDefault="00654ECF" w:rsidP="001E301A">
      <w:pPr>
        <w:spacing w:after="0"/>
        <w:ind w:right="-28"/>
        <w:rPr>
          <w:rFonts w:ascii="Tahoma" w:hAnsi="Tahoma" w:cs="Tahoma"/>
          <w:lang w:val="en-US"/>
        </w:rPr>
      </w:pPr>
      <w:r w:rsidRPr="00A16C5A">
        <w:rPr>
          <w:rFonts w:ascii="Tahoma" w:hAnsi="Tahoma" w:cs="Tahoma"/>
          <w:b/>
          <w:lang w:val="en-US"/>
        </w:rPr>
        <w:t>OIL/</w:t>
      </w:r>
      <w:r w:rsidR="008B23B3" w:rsidRPr="00A16C5A">
        <w:rPr>
          <w:rFonts w:ascii="Tahoma" w:hAnsi="Tahoma" w:cs="Tahoma"/>
          <w:b/>
          <w:lang w:val="en-US"/>
        </w:rPr>
        <w:t>PLNG/</w:t>
      </w:r>
      <w:r w:rsidRPr="00A16C5A">
        <w:rPr>
          <w:rFonts w:ascii="Tahoma" w:hAnsi="Tahoma" w:cs="Tahoma"/>
          <w:b/>
          <w:lang w:val="en-US"/>
        </w:rPr>
        <w:t>54/2/</w:t>
      </w:r>
      <w:r w:rsidR="00A16C5A" w:rsidRPr="00A16C5A">
        <w:rPr>
          <w:rFonts w:ascii="Tahoma" w:hAnsi="Tahoma" w:cs="Tahoma"/>
          <w:b/>
          <w:lang w:val="en-US"/>
        </w:rPr>
        <w:t>1</w:t>
      </w:r>
      <w:r w:rsidRPr="00A16C5A">
        <w:rPr>
          <w:rFonts w:ascii="Tahoma" w:hAnsi="Tahoma" w:cs="Tahoma"/>
          <w:b/>
          <w:lang w:val="en-US"/>
        </w:rPr>
        <w:t>/202</w:t>
      </w:r>
      <w:r w:rsidR="00A16C5A" w:rsidRPr="00A16C5A">
        <w:rPr>
          <w:rFonts w:ascii="Tahoma" w:hAnsi="Tahoma" w:cs="Tahoma"/>
          <w:b/>
          <w:lang w:val="en-US"/>
        </w:rPr>
        <w:t>5</w:t>
      </w:r>
      <w:r w:rsidRPr="00A16C5A">
        <w:rPr>
          <w:rFonts w:ascii="Tahoma" w:hAnsi="Tahoma" w:cs="Tahoma"/>
          <w:b/>
          <w:lang w:val="en-US"/>
        </w:rPr>
        <w:t>/</w:t>
      </w:r>
      <w:r w:rsidR="006343C5">
        <w:rPr>
          <w:rFonts w:ascii="Tahoma" w:hAnsi="Tahoma" w:cs="Tahoma"/>
          <w:b/>
          <w:lang w:val="en-US"/>
        </w:rPr>
        <w:t>72</w:t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506AF9" w:rsidRPr="008D1ADC">
        <w:rPr>
          <w:rFonts w:ascii="Tahoma" w:hAnsi="Tahoma" w:cs="Tahoma"/>
          <w:lang w:val="en-US"/>
        </w:rPr>
        <w:t xml:space="preserve">    </w:t>
      </w:r>
      <w:r w:rsidR="008B23B3" w:rsidRPr="008D1ADC">
        <w:rPr>
          <w:rFonts w:ascii="Tahoma" w:hAnsi="Tahoma" w:cs="Tahoma"/>
          <w:lang w:val="en-US"/>
        </w:rPr>
        <w:t xml:space="preserve">      </w:t>
      </w:r>
      <w:r w:rsidR="006E146B">
        <w:rPr>
          <w:rFonts w:ascii="Tahoma" w:hAnsi="Tahoma" w:cs="Tahoma"/>
          <w:lang w:val="en-US"/>
        </w:rPr>
        <w:t xml:space="preserve">   </w:t>
      </w:r>
      <w:r w:rsidR="00A16C5A" w:rsidRPr="00A16C5A">
        <w:rPr>
          <w:rFonts w:ascii="Tahoma" w:hAnsi="Tahoma" w:cs="Tahoma"/>
          <w:b/>
          <w:lang w:val="en-US"/>
        </w:rPr>
        <w:t>2</w:t>
      </w:r>
      <w:r w:rsidR="00F84774">
        <w:rPr>
          <w:rFonts w:ascii="Tahoma" w:hAnsi="Tahoma" w:cs="Tahoma"/>
          <w:b/>
          <w:lang w:val="en-US"/>
        </w:rPr>
        <w:t>9</w:t>
      </w:r>
      <w:proofErr w:type="gramStart"/>
      <w:r w:rsidR="005C0AAD" w:rsidRPr="005C0AAD">
        <w:rPr>
          <w:rFonts w:ascii="Tahoma" w:hAnsi="Tahoma" w:cs="Tahoma"/>
          <w:b/>
          <w:vertAlign w:val="superscript"/>
          <w:lang w:val="en-US"/>
        </w:rPr>
        <w:t>th</w:t>
      </w:r>
      <w:r w:rsidR="005C0AAD">
        <w:rPr>
          <w:rFonts w:ascii="Tahoma" w:hAnsi="Tahoma" w:cs="Tahoma"/>
          <w:b/>
          <w:lang w:val="en-US"/>
        </w:rPr>
        <w:t xml:space="preserve"> </w:t>
      </w:r>
      <w:r w:rsidR="00A16C5A" w:rsidRPr="00A16C5A">
        <w:rPr>
          <w:rFonts w:ascii="Tahoma" w:hAnsi="Tahoma" w:cs="Tahoma"/>
          <w:b/>
          <w:lang w:val="en-US"/>
        </w:rPr>
        <w:t xml:space="preserve"> </w:t>
      </w:r>
      <w:r w:rsidR="006343C5">
        <w:rPr>
          <w:rFonts w:ascii="Tahoma" w:hAnsi="Tahoma" w:cs="Tahoma"/>
          <w:b/>
          <w:lang w:val="en-US"/>
        </w:rPr>
        <w:t>March</w:t>
      </w:r>
      <w:proofErr w:type="gramEnd"/>
      <w:r w:rsidR="00F211B3" w:rsidRPr="00A16C5A">
        <w:rPr>
          <w:rFonts w:ascii="Tahoma" w:hAnsi="Tahoma" w:cs="Tahoma"/>
          <w:b/>
          <w:lang w:val="en-US"/>
        </w:rPr>
        <w:t>,</w:t>
      </w:r>
      <w:r w:rsidR="00D41C07" w:rsidRPr="00A16C5A">
        <w:rPr>
          <w:rFonts w:ascii="Tahoma" w:hAnsi="Tahoma" w:cs="Tahoma"/>
          <w:b/>
          <w:lang w:val="en-US"/>
        </w:rPr>
        <w:t xml:space="preserve"> </w:t>
      </w:r>
      <w:r w:rsidR="00F211B3" w:rsidRPr="00A16C5A">
        <w:rPr>
          <w:rFonts w:ascii="Tahoma" w:hAnsi="Tahoma" w:cs="Tahoma"/>
          <w:b/>
          <w:lang w:val="en-US"/>
        </w:rPr>
        <w:t>202</w:t>
      </w:r>
      <w:r w:rsidR="00A16C5A" w:rsidRPr="00A16C5A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74EC08E6" w:rsidR="00230158" w:rsidRPr="008D1ADC" w:rsidRDefault="00506AF9" w:rsidP="00DE4D7B">
      <w:pPr>
        <w:spacing w:after="0"/>
        <w:jc w:val="right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753919">
        <w:rPr>
          <w:rFonts w:ascii="Tahoma" w:hAnsi="Tahoma" w:cs="Tahoma"/>
          <w:b/>
          <w:lang w:val="en-US"/>
        </w:rPr>
        <w:t>Shyam</w:t>
      </w:r>
      <w:proofErr w:type="spellEnd"/>
      <w:r w:rsidR="00753919">
        <w:rPr>
          <w:rFonts w:ascii="Tahoma" w:hAnsi="Tahoma" w:cs="Tahoma"/>
          <w:b/>
          <w:lang w:val="en-US"/>
        </w:rPr>
        <w:t xml:space="preserve"> Lal</w:t>
      </w:r>
    </w:p>
    <w:p w14:paraId="7B68B911" w14:textId="6761C1A8" w:rsidR="007C79E3" w:rsidRDefault="005068B1" w:rsidP="00DE4D7B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753919" w:rsidRPr="00A16C5A">
        <w:rPr>
          <w:rFonts w:ascii="Tahoma" w:hAnsi="Tahoma" w:cs="Tahoma"/>
          <w:bCs/>
          <w:u w:val="single"/>
          <w:lang w:val="en-US"/>
        </w:rPr>
        <w:t>S</w:t>
      </w:r>
      <w:r w:rsidR="001352A6" w:rsidRPr="00A16C5A">
        <w:rPr>
          <w:rFonts w:ascii="Tahoma" w:hAnsi="Tahoma" w:cs="Tahoma"/>
          <w:bCs/>
          <w:u w:val="single"/>
          <w:lang w:val="en-US"/>
        </w:rPr>
        <w:t>S</w:t>
      </w:r>
      <w:r w:rsidR="00D86755" w:rsidRPr="00A16C5A">
        <w:rPr>
          <w:rFonts w:ascii="Tahoma" w:hAnsi="Tahoma" w:cs="Tahoma"/>
          <w:bCs/>
          <w:u w:val="single"/>
          <w:lang w:val="en-US"/>
        </w:rPr>
        <w:t>O</w:t>
      </w:r>
      <w:r w:rsidR="005C0AAD">
        <w:rPr>
          <w:rFonts w:ascii="Tahoma" w:hAnsi="Tahoma" w:cs="Tahoma"/>
          <w:bCs/>
          <w:u w:val="single"/>
          <w:lang w:val="en-US"/>
        </w:rPr>
        <w:t>(</w:t>
      </w:r>
      <w:r w:rsidR="00A16C5A" w:rsidRPr="00A16C5A">
        <w:rPr>
          <w:rFonts w:ascii="Tahoma" w:hAnsi="Tahoma" w:cs="Tahoma"/>
          <w:bCs/>
          <w:u w:val="single"/>
          <w:lang w:val="en-US"/>
        </w:rPr>
        <w:t>GCS</w:t>
      </w:r>
      <w:r w:rsidR="00D86755" w:rsidRPr="00A16C5A">
        <w:rPr>
          <w:rFonts w:ascii="Tahoma" w:hAnsi="Tahoma" w:cs="Tahoma"/>
          <w:bCs/>
          <w:u w:val="single"/>
          <w:lang w:val="en-US"/>
        </w:rPr>
        <w:t>)</w:t>
      </w:r>
    </w:p>
    <w:p w14:paraId="2C4F4A29" w14:textId="77777777" w:rsidR="006E146B" w:rsidRPr="00A16C5A" w:rsidRDefault="006E146B" w:rsidP="00DE4D7B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</w:p>
    <w:p w14:paraId="24F1D845" w14:textId="21B48E8C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6343C5">
        <w:rPr>
          <w:rFonts w:ascii="Tahoma" w:hAnsi="Tahoma" w:cs="Tahoma"/>
          <w:lang w:val="en-US"/>
        </w:rPr>
        <w:t>S</w:t>
      </w:r>
      <w:r w:rsidR="005D0D7B" w:rsidRPr="008D1ADC">
        <w:rPr>
          <w:rFonts w:ascii="Tahoma" w:hAnsi="Tahoma" w:cs="Tahoma"/>
          <w:lang w:val="en-US"/>
        </w:rPr>
        <w:t xml:space="preserve">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6343C5">
        <w:rPr>
          <w:rFonts w:ascii="Tahoma" w:hAnsi="Tahoma" w:cs="Tahoma"/>
          <w:lang w:val="en-US"/>
        </w:rPr>
        <w:t>7791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A16C5A">
        <w:rPr>
          <w:rFonts w:ascii="Tahoma" w:hAnsi="Tahoma" w:cs="Tahoma"/>
          <w:lang w:val="en-US"/>
        </w:rPr>
        <w:t>0</w:t>
      </w:r>
      <w:r w:rsidR="006343C5">
        <w:rPr>
          <w:rFonts w:ascii="Tahoma" w:hAnsi="Tahoma" w:cs="Tahoma"/>
          <w:lang w:val="en-US"/>
        </w:rPr>
        <w:t>2</w:t>
      </w:r>
      <w:r w:rsidR="00345A27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</w:t>
      </w:r>
      <w:r w:rsidR="006343C5">
        <w:rPr>
          <w:rFonts w:ascii="Tahoma" w:hAnsi="Tahoma" w:cs="Tahoma"/>
          <w:lang w:val="en-US"/>
        </w:rPr>
        <w:t>4</w:t>
      </w:r>
      <w:r w:rsidR="000029E2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  <w:proofErr w:type="gramEnd"/>
      <w:r w:rsidR="00C968B7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 </w:t>
      </w:r>
    </w:p>
    <w:p w14:paraId="6D88C26E" w14:textId="1D210317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8D1ADC">
        <w:rPr>
          <w:rFonts w:ascii="Tahoma" w:hAnsi="Tahoma" w:cs="Tahoma"/>
          <w:lang w:val="en-US"/>
        </w:rPr>
        <w:t>“</w:t>
      </w:r>
      <w:r w:rsidR="006343C5">
        <w:rPr>
          <w:rFonts w:ascii="Segoe UI" w:hAnsi="Segoe UI" w:cs="Segoe UI"/>
          <w:b/>
          <w:bCs/>
          <w:color w:val="242424"/>
          <w:shd w:val="clear" w:color="auto" w:fill="FFFFFF"/>
        </w:rPr>
        <w:t>NIRF Rankings and PSU Recruitment</w:t>
      </w:r>
      <w:r w:rsidR="00C07081">
        <w:rPr>
          <w:rFonts w:ascii="Tahoma" w:hAnsi="Tahoma" w:cs="Tahoma"/>
          <w:lang w:val="en-US"/>
        </w:rPr>
        <w:t>”</w:t>
      </w:r>
    </w:p>
    <w:p w14:paraId="3297E00F" w14:textId="41E45636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A16C5A">
        <w:rPr>
          <w:rFonts w:ascii="Tahoma" w:hAnsi="Tahoma" w:cs="Tahoma"/>
          <w:lang w:val="en-US"/>
        </w:rPr>
        <w:t>2</w:t>
      </w:r>
      <w:r w:rsidR="006343C5">
        <w:rPr>
          <w:rFonts w:ascii="Tahoma" w:hAnsi="Tahoma" w:cs="Tahoma"/>
          <w:lang w:val="en-US"/>
        </w:rPr>
        <w:t>7</w:t>
      </w:r>
      <w:r w:rsidR="00C42C3F" w:rsidRPr="008D1ADC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</w:t>
      </w:r>
      <w:r w:rsidR="006343C5">
        <w:rPr>
          <w:rFonts w:ascii="Tahoma" w:hAnsi="Tahoma" w:cs="Tahoma"/>
          <w:lang w:val="en-US"/>
        </w:rPr>
        <w:t>3</w:t>
      </w:r>
      <w:r w:rsidR="00C42C3F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7C17A795" w:rsidR="00C42C3F" w:rsidRPr="008D1ADC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p w14:paraId="609439AB" w14:textId="77777777" w:rsidR="007C79E3" w:rsidRPr="008D1ADC" w:rsidRDefault="007C79E3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9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95"/>
        <w:gridCol w:w="5595"/>
      </w:tblGrid>
      <w:tr w:rsidR="005C0AAD" w:rsidRPr="008D1ADC" w14:paraId="3C553B45" w14:textId="77777777" w:rsidTr="00974873">
        <w:trPr>
          <w:trHeight w:val="1429"/>
        </w:trPr>
        <w:tc>
          <w:tcPr>
            <w:tcW w:w="4395" w:type="dxa"/>
          </w:tcPr>
          <w:p w14:paraId="4AE45DC0" w14:textId="1E737C65" w:rsidR="005C0AAD" w:rsidRPr="00A16C5A" w:rsidRDefault="005C0AAD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6E146B">
              <w:rPr>
                <w:rFonts w:ascii="Tahoma" w:hAnsi="Tahoma" w:cs="Tahoma"/>
                <w:i/>
                <w:iCs/>
                <w:lang w:val="en-US"/>
              </w:rPr>
              <w:t>Whether it is a fact that some PSUs have been using National Institutional Ranking Framework</w:t>
            </w:r>
            <w:r w:rsidR="006F6AB0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6E146B">
              <w:rPr>
                <w:rFonts w:ascii="Tahoma" w:hAnsi="Tahoma" w:cs="Tahoma"/>
                <w:i/>
                <w:iCs/>
                <w:lang w:val="en-US"/>
              </w:rPr>
              <w:t>(NIRF) rankings of Institutions for recruiting their workforce;</w:t>
            </w:r>
          </w:p>
          <w:p w14:paraId="3956FF22" w14:textId="5969CCD8" w:rsidR="005C0AAD" w:rsidRPr="008D1ADC" w:rsidRDefault="005C0AAD" w:rsidP="00345A27">
            <w:pPr>
              <w:spacing w:line="276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95" w:type="dxa"/>
          </w:tcPr>
          <w:p w14:paraId="2B304872" w14:textId="58031C95" w:rsidR="005C0AAD" w:rsidRDefault="005C0AAD" w:rsidP="005765F5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>Answer to Q.(a</w:t>
            </w:r>
            <w:proofErr w:type="gramStart"/>
            <w:r w:rsidRPr="00441FE2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</w:t>
            </w:r>
            <w:r w:rsidR="006343C5">
              <w:rPr>
                <w:rFonts w:ascii="Tahoma" w:hAnsi="Tahoma" w:cs="Tahoma"/>
                <w:b/>
                <w:lang w:val="en-US"/>
              </w:rPr>
              <w:t>: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proofErr w:type="gramEnd"/>
            <w:r w:rsidRPr="00C968B7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0A6C6523" w14:textId="77777777" w:rsidR="00F84774" w:rsidRPr="00A53C35" w:rsidRDefault="00F84774" w:rsidP="005765F5">
            <w:pPr>
              <w:rPr>
                <w:rFonts w:ascii="Tahoma" w:hAnsi="Tahoma" w:cs="Tahoma"/>
                <w:lang w:val="en-US"/>
              </w:rPr>
            </w:pPr>
          </w:p>
          <w:p w14:paraId="7776FA06" w14:textId="3C47CD03" w:rsidR="005C0AAD" w:rsidRPr="00753919" w:rsidRDefault="005C0AAD" w:rsidP="009E126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5E1D7F">
              <w:rPr>
                <w:rFonts w:ascii="Tahoma" w:hAnsi="Tahoma" w:cs="Tahoma"/>
                <w:lang w:val="en-US"/>
              </w:rPr>
              <w:t xml:space="preserve"> NIRF is not used</w:t>
            </w:r>
            <w:r w:rsidR="00D9713C">
              <w:rPr>
                <w:rFonts w:ascii="Tahoma" w:hAnsi="Tahoma" w:cs="Tahoma"/>
                <w:lang w:val="en-US"/>
              </w:rPr>
              <w:t xml:space="preserve"> </w:t>
            </w:r>
            <w:r w:rsidR="00F84774">
              <w:rPr>
                <w:rFonts w:ascii="Tahoma" w:hAnsi="Tahoma" w:cs="Tahoma"/>
                <w:lang w:val="en-US"/>
              </w:rPr>
              <w:t xml:space="preserve">for recruiting </w:t>
            </w:r>
            <w:bookmarkStart w:id="0" w:name="_GoBack"/>
            <w:bookmarkEnd w:id="0"/>
            <w:r w:rsidR="00F84774">
              <w:rPr>
                <w:rFonts w:ascii="Tahoma" w:hAnsi="Tahoma" w:cs="Tahoma"/>
                <w:lang w:val="en-US"/>
              </w:rPr>
              <w:t xml:space="preserve"> workforce.</w:t>
            </w:r>
          </w:p>
          <w:p w14:paraId="181D6FC3" w14:textId="41908941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84774" w:rsidRPr="008D1ADC" w14:paraId="5B23BA8A" w14:textId="77777777" w:rsidTr="00974873">
        <w:trPr>
          <w:trHeight w:val="709"/>
        </w:trPr>
        <w:tc>
          <w:tcPr>
            <w:tcW w:w="4395" w:type="dxa"/>
          </w:tcPr>
          <w:p w14:paraId="72A7204D" w14:textId="44874FF7" w:rsidR="00F84774" w:rsidRPr="00A16C5A" w:rsidRDefault="00F84774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lang w:val="en-US"/>
              </w:rPr>
              <w:t>If so, whether any mandate for using NIRF rankings in recruitment has been shared by Government with the PSUs;</w:t>
            </w:r>
          </w:p>
          <w:p w14:paraId="00C93FAB" w14:textId="6885DE1E" w:rsidR="00F84774" w:rsidRPr="008D1ADC" w:rsidRDefault="00F84774" w:rsidP="00345A2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95" w:type="dxa"/>
            <w:vMerge w:val="restart"/>
          </w:tcPr>
          <w:p w14:paraId="160EA3F1" w14:textId="7F477E15" w:rsidR="00F84774" w:rsidRPr="00A53C35" w:rsidRDefault="00F84774" w:rsidP="006343C5">
            <w:pPr>
              <w:rPr>
                <w:rFonts w:ascii="Tahoma" w:hAnsi="Tahoma" w:cs="Tahoma"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>Answer to Q.(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41FE2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 :</w:t>
            </w:r>
            <w:proofErr w:type="spellStart"/>
            <w:proofErr w:type="gramEnd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 suitably reply.</w:t>
            </w:r>
          </w:p>
          <w:p w14:paraId="639AEFAE" w14:textId="77777777" w:rsidR="00F84774" w:rsidRDefault="00F84774" w:rsidP="006343C5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  <w:p w14:paraId="4AB42313" w14:textId="14E4A0E8" w:rsidR="00F84774" w:rsidRDefault="00F84774" w:rsidP="006343C5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Not applicable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 OIL is not using NIRF rankings to exclude candidates.</w:t>
            </w:r>
          </w:p>
          <w:p w14:paraId="439C382C" w14:textId="0797308B" w:rsidR="00F84774" w:rsidRPr="008D1ADC" w:rsidRDefault="00F84774" w:rsidP="005765F5">
            <w:pPr>
              <w:pStyle w:val="xmsonormal"/>
              <w:jc w:val="both"/>
              <w:rPr>
                <w:rFonts w:ascii="Tahoma" w:hAnsi="Tahoma" w:cs="Tahoma"/>
                <w:lang w:val="en-US" w:eastAsia="en-US" w:bidi="ar-SA"/>
              </w:rPr>
            </w:pPr>
          </w:p>
        </w:tc>
      </w:tr>
      <w:tr w:rsidR="00F84774" w:rsidRPr="008D1ADC" w14:paraId="14316328" w14:textId="77777777" w:rsidTr="00974873">
        <w:trPr>
          <w:trHeight w:val="1132"/>
        </w:trPr>
        <w:tc>
          <w:tcPr>
            <w:tcW w:w="4395" w:type="dxa"/>
          </w:tcPr>
          <w:p w14:paraId="1675DC6E" w14:textId="6F999CEB" w:rsidR="00F84774" w:rsidRPr="008D1ADC" w:rsidRDefault="00F84774" w:rsidP="00F8477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If not, the basis of PSUs using NIRF rankings to exclude candidates graduating from low-ranked institutions;</w:t>
            </w:r>
          </w:p>
        </w:tc>
        <w:tc>
          <w:tcPr>
            <w:tcW w:w="5595" w:type="dxa"/>
            <w:vMerge/>
          </w:tcPr>
          <w:p w14:paraId="42961F09" w14:textId="7F3105E9" w:rsidR="00F84774" w:rsidRPr="008D1ADC" w:rsidRDefault="00F84774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84774" w:rsidRPr="008D1ADC" w14:paraId="27340965" w14:textId="77777777" w:rsidTr="00974873">
        <w:trPr>
          <w:trHeight w:val="1134"/>
        </w:trPr>
        <w:tc>
          <w:tcPr>
            <w:tcW w:w="4395" w:type="dxa"/>
          </w:tcPr>
          <w:p w14:paraId="3A448E17" w14:textId="6DAD67AB" w:rsidR="00F84774" w:rsidRDefault="00F84774" w:rsidP="00F8477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Government intends to issue directions to the PSUs to not exclude candidates on the basis of the NIRF ranking of the Institution; and </w:t>
            </w:r>
          </w:p>
        </w:tc>
        <w:tc>
          <w:tcPr>
            <w:tcW w:w="5595" w:type="dxa"/>
            <w:vMerge w:val="restart"/>
          </w:tcPr>
          <w:p w14:paraId="23777281" w14:textId="5DD7B1A3" w:rsidR="00F84774" w:rsidRDefault="00F84774" w:rsidP="00753919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Q(d)</w:t>
            </w:r>
            <w:r w:rsidR="00A41073">
              <w:rPr>
                <w:rFonts w:ascii="Tahoma" w:hAnsi="Tahoma" w:cs="Tahoma"/>
                <w:b/>
                <w:lang w:val="en-US"/>
              </w:rPr>
              <w:t xml:space="preserve"> &amp; Q </w:t>
            </w:r>
            <w:proofErr w:type="gramStart"/>
            <w:r w:rsidR="00A41073">
              <w:rPr>
                <w:rFonts w:ascii="Tahoma" w:hAnsi="Tahoma" w:cs="Tahoma"/>
                <w:b/>
                <w:lang w:val="en-US"/>
              </w:rPr>
              <w:t>( e</w:t>
            </w:r>
            <w:proofErr w:type="gramEnd"/>
            <w:r w:rsidR="00A41073">
              <w:rPr>
                <w:rFonts w:ascii="Tahoma" w:hAnsi="Tahoma" w:cs="Tahoma"/>
                <w:b/>
                <w:lang w:val="en-US"/>
              </w:rPr>
              <w:t xml:space="preserve"> 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 suitably reply.</w:t>
            </w:r>
          </w:p>
          <w:p w14:paraId="5E77BEFF" w14:textId="77777777" w:rsidR="00F84774" w:rsidRPr="00A53C35" w:rsidRDefault="00F84774" w:rsidP="00753919">
            <w:pPr>
              <w:rPr>
                <w:rFonts w:ascii="Tahoma" w:hAnsi="Tahoma" w:cs="Tahoma"/>
                <w:lang w:val="en-US"/>
              </w:rPr>
            </w:pPr>
          </w:p>
          <w:p w14:paraId="730BCFE9" w14:textId="728FEF5C" w:rsidR="00F84774" w:rsidRPr="00441FE2" w:rsidRDefault="00F84774" w:rsidP="006E146B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F84774" w:rsidRPr="008D1ADC" w14:paraId="675ABFCB" w14:textId="77777777" w:rsidTr="00974873">
        <w:trPr>
          <w:trHeight w:val="555"/>
        </w:trPr>
        <w:tc>
          <w:tcPr>
            <w:tcW w:w="4395" w:type="dxa"/>
          </w:tcPr>
          <w:p w14:paraId="5502BE44" w14:textId="6E431FB1" w:rsidR="00F84774" w:rsidRDefault="00F84774" w:rsidP="00A16C5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If so, the details thereof, and, if not, the reasons therefor?</w:t>
            </w:r>
          </w:p>
        </w:tc>
        <w:tc>
          <w:tcPr>
            <w:tcW w:w="5595" w:type="dxa"/>
            <w:vMerge/>
          </w:tcPr>
          <w:p w14:paraId="654A1D81" w14:textId="59E34A21" w:rsidR="00F84774" w:rsidRPr="00441FE2" w:rsidRDefault="00F84774" w:rsidP="006E146B">
            <w:pPr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30B4C931" w:rsidR="00F211B3" w:rsidRPr="000C5B3E" w:rsidRDefault="00931D33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1259079D" w:rsidR="00931D33" w:rsidRPr="000C5B3E" w:rsidRDefault="00931D33" w:rsidP="004750C8">
      <w:pPr>
        <w:spacing w:after="0" w:line="240" w:lineRule="auto"/>
        <w:ind w:right="-39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750C8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A16C5A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16C5A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A16C5A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A322A"/>
    <w:rsid w:val="000A67DC"/>
    <w:rsid w:val="000B6878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87BE4"/>
    <w:rsid w:val="002A7B0E"/>
    <w:rsid w:val="002C07CD"/>
    <w:rsid w:val="002C2F3A"/>
    <w:rsid w:val="002E0394"/>
    <w:rsid w:val="002E2DA8"/>
    <w:rsid w:val="002E5790"/>
    <w:rsid w:val="002E61F1"/>
    <w:rsid w:val="002E7EBA"/>
    <w:rsid w:val="002F2731"/>
    <w:rsid w:val="0030475B"/>
    <w:rsid w:val="00312D2B"/>
    <w:rsid w:val="00345A27"/>
    <w:rsid w:val="003544AE"/>
    <w:rsid w:val="00354510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16B2D"/>
    <w:rsid w:val="00463A0C"/>
    <w:rsid w:val="004750C8"/>
    <w:rsid w:val="00492D09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21A7"/>
    <w:rsid w:val="005632FA"/>
    <w:rsid w:val="005765F5"/>
    <w:rsid w:val="00587F15"/>
    <w:rsid w:val="005910DF"/>
    <w:rsid w:val="005C0AAD"/>
    <w:rsid w:val="005C7452"/>
    <w:rsid w:val="005D0D7B"/>
    <w:rsid w:val="005D7917"/>
    <w:rsid w:val="005E0D47"/>
    <w:rsid w:val="005E1023"/>
    <w:rsid w:val="005E1D7F"/>
    <w:rsid w:val="005F1C0F"/>
    <w:rsid w:val="00603405"/>
    <w:rsid w:val="00612609"/>
    <w:rsid w:val="00616CCE"/>
    <w:rsid w:val="00631EB0"/>
    <w:rsid w:val="006343C5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146B"/>
    <w:rsid w:val="006E4807"/>
    <w:rsid w:val="006E5B6B"/>
    <w:rsid w:val="006F10EC"/>
    <w:rsid w:val="006F4CF1"/>
    <w:rsid w:val="006F5F9D"/>
    <w:rsid w:val="006F6AB0"/>
    <w:rsid w:val="00702DC3"/>
    <w:rsid w:val="00707A79"/>
    <w:rsid w:val="007102AE"/>
    <w:rsid w:val="00715CA5"/>
    <w:rsid w:val="00724C3D"/>
    <w:rsid w:val="00730547"/>
    <w:rsid w:val="007420CA"/>
    <w:rsid w:val="00753919"/>
    <w:rsid w:val="00787588"/>
    <w:rsid w:val="007A2889"/>
    <w:rsid w:val="007B1B7A"/>
    <w:rsid w:val="007C2FA8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8F4229"/>
    <w:rsid w:val="00910D7E"/>
    <w:rsid w:val="00912768"/>
    <w:rsid w:val="00916452"/>
    <w:rsid w:val="00920CFB"/>
    <w:rsid w:val="00930CB0"/>
    <w:rsid w:val="00931D33"/>
    <w:rsid w:val="00941EAA"/>
    <w:rsid w:val="00946607"/>
    <w:rsid w:val="00954933"/>
    <w:rsid w:val="00974873"/>
    <w:rsid w:val="009750EE"/>
    <w:rsid w:val="009A2F73"/>
    <w:rsid w:val="009A4EE9"/>
    <w:rsid w:val="009A6888"/>
    <w:rsid w:val="009B54ED"/>
    <w:rsid w:val="009C5163"/>
    <w:rsid w:val="009C5C57"/>
    <w:rsid w:val="009C5E0C"/>
    <w:rsid w:val="009C7F2F"/>
    <w:rsid w:val="009E1261"/>
    <w:rsid w:val="009E562D"/>
    <w:rsid w:val="009F343A"/>
    <w:rsid w:val="00A16C5A"/>
    <w:rsid w:val="00A36610"/>
    <w:rsid w:val="00A3735E"/>
    <w:rsid w:val="00A41073"/>
    <w:rsid w:val="00A41779"/>
    <w:rsid w:val="00A41B22"/>
    <w:rsid w:val="00A44F46"/>
    <w:rsid w:val="00A63315"/>
    <w:rsid w:val="00A67BEF"/>
    <w:rsid w:val="00B234E6"/>
    <w:rsid w:val="00B32638"/>
    <w:rsid w:val="00B475C0"/>
    <w:rsid w:val="00B50E79"/>
    <w:rsid w:val="00B71914"/>
    <w:rsid w:val="00B810F9"/>
    <w:rsid w:val="00BC0366"/>
    <w:rsid w:val="00BC2B0A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B54"/>
    <w:rsid w:val="00C31228"/>
    <w:rsid w:val="00C326C0"/>
    <w:rsid w:val="00C34382"/>
    <w:rsid w:val="00C36D47"/>
    <w:rsid w:val="00C405F2"/>
    <w:rsid w:val="00C42C3F"/>
    <w:rsid w:val="00C436AE"/>
    <w:rsid w:val="00C5519C"/>
    <w:rsid w:val="00C62C3F"/>
    <w:rsid w:val="00C63D71"/>
    <w:rsid w:val="00C64C8A"/>
    <w:rsid w:val="00C721F8"/>
    <w:rsid w:val="00C91076"/>
    <w:rsid w:val="00C968B7"/>
    <w:rsid w:val="00CA3E7A"/>
    <w:rsid w:val="00CB2C12"/>
    <w:rsid w:val="00CD1D26"/>
    <w:rsid w:val="00CF1922"/>
    <w:rsid w:val="00D03791"/>
    <w:rsid w:val="00D04540"/>
    <w:rsid w:val="00D079D3"/>
    <w:rsid w:val="00D11D57"/>
    <w:rsid w:val="00D1767C"/>
    <w:rsid w:val="00D2423C"/>
    <w:rsid w:val="00D3393F"/>
    <w:rsid w:val="00D35B49"/>
    <w:rsid w:val="00D41C07"/>
    <w:rsid w:val="00D461B0"/>
    <w:rsid w:val="00D56ABE"/>
    <w:rsid w:val="00D62161"/>
    <w:rsid w:val="00D6256F"/>
    <w:rsid w:val="00D65242"/>
    <w:rsid w:val="00D66546"/>
    <w:rsid w:val="00D8213C"/>
    <w:rsid w:val="00D86755"/>
    <w:rsid w:val="00D90377"/>
    <w:rsid w:val="00D9713C"/>
    <w:rsid w:val="00DA33EC"/>
    <w:rsid w:val="00DD479B"/>
    <w:rsid w:val="00DE4D7B"/>
    <w:rsid w:val="00DF1C17"/>
    <w:rsid w:val="00DF32CC"/>
    <w:rsid w:val="00E00F83"/>
    <w:rsid w:val="00E06B03"/>
    <w:rsid w:val="00E44632"/>
    <w:rsid w:val="00E454EE"/>
    <w:rsid w:val="00E74050"/>
    <w:rsid w:val="00EB5F4C"/>
    <w:rsid w:val="00EE37B2"/>
    <w:rsid w:val="00EF357F"/>
    <w:rsid w:val="00EF4BEA"/>
    <w:rsid w:val="00F211B3"/>
    <w:rsid w:val="00F26A26"/>
    <w:rsid w:val="00F26CC7"/>
    <w:rsid w:val="00F34A50"/>
    <w:rsid w:val="00F636E8"/>
    <w:rsid w:val="00F6408C"/>
    <w:rsid w:val="00F84774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EAFE8-7970-4A1B-B743-FC4D65EF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12</cp:revision>
  <cp:lastPrinted>2025-03-29T07:04:00Z</cp:lastPrinted>
  <dcterms:created xsi:type="dcterms:W3CDTF">2025-01-27T13:04:00Z</dcterms:created>
  <dcterms:modified xsi:type="dcterms:W3CDTF">2025-03-29T07:09:00Z</dcterms:modified>
</cp:coreProperties>
</file>