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B97734">
      <w:pPr>
        <w:spacing w:after="0"/>
        <w:ind w:right="-392"/>
        <w:jc w:val="center"/>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16743794"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3E52F5">
        <w:rPr>
          <w:rFonts w:ascii="Tahoma" w:hAnsi="Tahoma" w:cs="Tahoma"/>
          <w:b/>
          <w:lang w:val="en-US"/>
        </w:rPr>
        <w:t>31</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ED49AF">
        <w:rPr>
          <w:rFonts w:ascii="Tahoma" w:hAnsi="Tahoma" w:cs="Tahoma"/>
          <w:b/>
          <w:lang w:val="en-US"/>
        </w:rPr>
        <w:t xml:space="preserve">         </w:t>
      </w:r>
      <w:r w:rsidR="003E52F5">
        <w:rPr>
          <w:rFonts w:ascii="Tahoma" w:hAnsi="Tahoma" w:cs="Tahoma"/>
          <w:b/>
          <w:lang w:val="en-US"/>
        </w:rPr>
        <w:t>22</w:t>
      </w:r>
      <w:proofErr w:type="gramStart"/>
      <w:r w:rsidR="003E52F5" w:rsidRPr="003E52F5">
        <w:rPr>
          <w:rFonts w:ascii="Tahoma" w:hAnsi="Tahoma" w:cs="Tahoma"/>
          <w:b/>
          <w:vertAlign w:val="superscript"/>
          <w:lang w:val="en-US"/>
        </w:rPr>
        <w:t>nd</w:t>
      </w:r>
      <w:r w:rsidR="003E52F5">
        <w:rPr>
          <w:rFonts w:ascii="Tahoma" w:hAnsi="Tahoma" w:cs="Tahoma"/>
          <w:b/>
          <w:lang w:val="en-US"/>
        </w:rPr>
        <w:t xml:space="preserve"> </w:t>
      </w:r>
      <w:r w:rsidR="001F17B4">
        <w:rPr>
          <w:rFonts w:ascii="Tahoma" w:hAnsi="Tahoma" w:cs="Tahoma"/>
          <w:b/>
          <w:lang w:val="en-US"/>
        </w:rPr>
        <w:t xml:space="preserve"> July</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7947916C"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C27E61">
        <w:rPr>
          <w:rFonts w:ascii="Tahoma" w:hAnsi="Tahoma" w:cs="Tahoma"/>
          <w:b/>
          <w:lang w:val="en-US"/>
        </w:rPr>
        <w:t>Neha Pal</w:t>
      </w:r>
    </w:p>
    <w:p w14:paraId="08B02684" w14:textId="7445FE65"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3E2B73">
        <w:rPr>
          <w:rFonts w:ascii="Tahoma" w:hAnsi="Tahoma" w:cs="Tahoma"/>
          <w:u w:val="single"/>
          <w:lang w:val="en-US"/>
        </w:rPr>
        <w:t>Section Officer (ONG-II</w:t>
      </w:r>
      <w:r w:rsidR="00C27E61">
        <w:rPr>
          <w:rFonts w:ascii="Tahoma" w:hAnsi="Tahoma" w:cs="Tahoma"/>
          <w:u w:val="single"/>
          <w:lang w:val="en-US"/>
        </w:rPr>
        <w:t>I</w:t>
      </w:r>
      <w:r w:rsidRPr="003E2B73">
        <w:rPr>
          <w:rFonts w:ascii="Tahoma" w:hAnsi="Tahoma" w:cs="Tahoma"/>
          <w:u w:val="single"/>
          <w:lang w:val="en-US"/>
        </w:rPr>
        <w:t>)</w:t>
      </w:r>
    </w:p>
    <w:p w14:paraId="3C3D60F4" w14:textId="19BD38A6" w:rsidR="00C27E61" w:rsidRDefault="00C27E61" w:rsidP="003E2B73">
      <w:pPr>
        <w:spacing w:after="0"/>
        <w:ind w:right="-482"/>
        <w:jc w:val="center"/>
        <w:rPr>
          <w:rFonts w:ascii="Tahoma" w:hAnsi="Tahoma" w:cs="Tahoma"/>
          <w:u w:val="single"/>
          <w:lang w:val="en-US"/>
        </w:rPr>
      </w:pPr>
    </w:p>
    <w:p w14:paraId="0B330123" w14:textId="77777777" w:rsidR="00C27E61" w:rsidRPr="003E2B73" w:rsidRDefault="00C27E61" w:rsidP="003E2B73">
      <w:pPr>
        <w:spacing w:after="0"/>
        <w:ind w:right="-482"/>
        <w:jc w:val="center"/>
        <w:rPr>
          <w:rFonts w:ascii="Tahoma" w:hAnsi="Tahoma" w:cs="Tahoma"/>
          <w:u w:val="single"/>
          <w:lang w:val="en-US"/>
        </w:rPr>
      </w:pPr>
    </w:p>
    <w:p w14:paraId="24F1D845" w14:textId="2D5786AD"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3E52F5">
        <w:rPr>
          <w:rFonts w:ascii="Tahoma" w:hAnsi="Tahoma" w:cs="Tahoma"/>
          <w:lang w:val="en-US"/>
        </w:rPr>
        <w:t>Lok</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3E52F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3E52F5">
        <w:rPr>
          <w:rFonts w:ascii="Tahoma" w:hAnsi="Tahoma" w:cs="Tahoma"/>
          <w:lang w:val="en-US"/>
        </w:rPr>
        <w:t>5639</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3E52F5">
        <w:rPr>
          <w:rFonts w:ascii="Tahoma" w:hAnsi="Tahoma" w:cs="Tahoma"/>
          <w:lang w:val="en-US"/>
        </w:rPr>
        <w:t>3</w:t>
      </w:r>
      <w:r w:rsidR="001F17B4">
        <w:rPr>
          <w:rFonts w:ascii="Tahoma" w:hAnsi="Tahoma" w:cs="Tahoma"/>
          <w:lang w:val="en-US"/>
        </w:rPr>
        <w:t>1</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16E9CDA6" w:rsidR="00F211B3" w:rsidRDefault="008D1ADC" w:rsidP="00F977D6">
      <w:pPr>
        <w:tabs>
          <w:tab w:val="left" w:pos="1440"/>
        </w:tabs>
        <w:spacing w:after="0" w:line="360" w:lineRule="auto"/>
        <w:ind w:left="810" w:right="-572" w:hanging="810"/>
        <w:rPr>
          <w:rFonts w:ascii="Tahoma" w:hAnsi="Tahoma" w:cs="Tahoma"/>
          <w:b/>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3E52F5">
        <w:rPr>
          <w:rFonts w:ascii="Tahoma" w:hAnsi="Tahoma" w:cs="Tahoma"/>
          <w:b/>
          <w:lang w:val="en-US"/>
        </w:rPr>
        <w:t>Domestic Crude Oil Production</w:t>
      </w:r>
      <w:r w:rsidR="0032755B" w:rsidRPr="00CE5DA4">
        <w:rPr>
          <w:rFonts w:ascii="Tahoma" w:hAnsi="Tahoma" w:cs="Tahoma"/>
          <w:b/>
          <w:lang w:val="en-US"/>
        </w:rPr>
        <w:t>”</w:t>
      </w:r>
    </w:p>
    <w:p w14:paraId="3297E00F" w14:textId="712761FB"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3E52F5">
        <w:rPr>
          <w:rFonts w:ascii="Tahoma" w:hAnsi="Tahoma" w:cs="Tahoma"/>
          <w:lang w:val="en-US"/>
        </w:rPr>
        <w:t>21</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54A5EEBB"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3E52F5">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3FD40925" w14:textId="77777777" w:rsidR="00C27E61" w:rsidRDefault="00C27E61"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405"/>
        <w:gridCol w:w="7490"/>
      </w:tblGrid>
      <w:tr w:rsidR="00C27E61" w:rsidRPr="00CE5DA4" w14:paraId="55DD2EA1" w14:textId="77777777" w:rsidTr="00D966F1">
        <w:trPr>
          <w:trHeight w:val="3266"/>
        </w:trPr>
        <w:tc>
          <w:tcPr>
            <w:tcW w:w="2405" w:type="dxa"/>
          </w:tcPr>
          <w:p w14:paraId="0CEA9406" w14:textId="75F98231" w:rsidR="003E52F5" w:rsidRPr="003E52F5" w:rsidRDefault="00C27E61" w:rsidP="003E52F5">
            <w:pPr>
              <w:ind w:right="34"/>
              <w:jc w:val="both"/>
              <w:rPr>
                <w:rFonts w:ascii="Tahoma" w:hAnsi="Tahoma" w:cs="Tahoma"/>
                <w:i/>
                <w:iCs/>
              </w:rPr>
            </w:pPr>
            <w:r w:rsidRPr="00CE5DA4">
              <w:rPr>
                <w:rFonts w:ascii="Tahoma" w:hAnsi="Tahoma" w:cs="Tahoma"/>
                <w:i/>
                <w:iCs/>
              </w:rPr>
              <w:t>Q.(a)</w:t>
            </w:r>
            <w:r>
              <w:rPr>
                <w:rFonts w:ascii="Tahoma" w:hAnsi="Tahoma" w:cs="Tahoma"/>
                <w:i/>
                <w:iCs/>
              </w:rPr>
              <w:t xml:space="preserve"> </w:t>
            </w:r>
            <w:r w:rsidR="003E52F5">
              <w:rPr>
                <w:rFonts w:ascii="Tahoma" w:hAnsi="Tahoma" w:cs="Tahoma"/>
                <w:i/>
                <w:iCs/>
              </w:rPr>
              <w:t>T</w:t>
            </w:r>
            <w:r w:rsidR="003E52F5" w:rsidRPr="003E52F5">
              <w:rPr>
                <w:rFonts w:ascii="Tahoma" w:hAnsi="Tahoma" w:cs="Tahoma"/>
                <w:i/>
                <w:iCs/>
              </w:rPr>
              <w:t>he details of crude oil production during the last five years;</w:t>
            </w:r>
          </w:p>
          <w:p w14:paraId="4062B524" w14:textId="2D00A5EF" w:rsidR="00C27E61" w:rsidRPr="00CE5DA4" w:rsidRDefault="00C27E61" w:rsidP="008B492E">
            <w:pPr>
              <w:ind w:right="34"/>
              <w:jc w:val="both"/>
              <w:rPr>
                <w:rFonts w:ascii="Tahoma" w:hAnsi="Tahoma" w:cs="Tahoma"/>
                <w:i/>
                <w:iCs/>
              </w:rPr>
            </w:pPr>
          </w:p>
        </w:tc>
        <w:tc>
          <w:tcPr>
            <w:tcW w:w="7490" w:type="dxa"/>
          </w:tcPr>
          <w:p w14:paraId="5C74A7DE" w14:textId="77777777" w:rsidR="003E52F5" w:rsidRPr="00CE5DA4" w:rsidRDefault="003E52F5" w:rsidP="003E52F5">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EBF2512" w14:textId="77777777" w:rsidR="00C27E61" w:rsidRDefault="003E52F5" w:rsidP="003E52F5">
            <w:pPr>
              <w:jc w:val="both"/>
              <w:rPr>
                <w:rFonts w:ascii="Times New Roman" w:eastAsia="Aptos" w:hAnsi="Times New Roman" w:cs="Times New Roman"/>
                <w:kern w:val="2"/>
                <w:sz w:val="24"/>
                <w:szCs w:val="21"/>
                <w:lang w:bidi="hi-IN"/>
                <w14:ligatures w14:val="standardContextual"/>
              </w:rPr>
            </w:pPr>
            <w:r w:rsidRPr="00CE5DA4">
              <w:rPr>
                <w:rFonts w:ascii="Tahoma" w:hAnsi="Tahoma" w:cs="Tahoma"/>
                <w:lang w:val="en-US"/>
              </w:rPr>
              <w:t>As far as Oil India Limited (OIL) is concerned</w:t>
            </w:r>
            <w:r>
              <w:rPr>
                <w:rFonts w:ascii="Tahoma" w:hAnsi="Tahoma" w:cs="Tahoma"/>
                <w:lang w:val="en-US"/>
              </w:rPr>
              <w:t xml:space="preserve">, </w:t>
            </w:r>
            <w:r w:rsidRPr="003E52F5">
              <w:rPr>
                <w:rFonts w:ascii="Times New Roman" w:eastAsia="Aptos" w:hAnsi="Times New Roman" w:cs="Times New Roman"/>
                <w:kern w:val="2"/>
                <w:sz w:val="24"/>
                <w:szCs w:val="21"/>
                <w:lang w:bidi="hi-IN"/>
                <w14:ligatures w14:val="standardContextual"/>
              </w:rPr>
              <w:t>the Oil &amp; Gas Production for the past 5 years is as follows</w:t>
            </w:r>
            <w:r>
              <w:rPr>
                <w:rFonts w:ascii="Times New Roman" w:eastAsia="Aptos" w:hAnsi="Times New Roman" w:cs="Times New Roman"/>
                <w:kern w:val="2"/>
                <w:sz w:val="24"/>
                <w:szCs w:val="21"/>
                <w:lang w:bidi="hi-IN"/>
                <w14:ligatures w14:val="standardContextual"/>
              </w:rPr>
              <w:t>:</w:t>
            </w:r>
          </w:p>
          <w:p w14:paraId="15C42AEA" w14:textId="77777777" w:rsidR="003E52F5" w:rsidRDefault="003E52F5" w:rsidP="003E52F5">
            <w:pPr>
              <w:jc w:val="both"/>
              <w:rPr>
                <w:rFonts w:ascii="Tahoma" w:hAnsi="Tahoma" w:cs="Tahoma"/>
                <w:lang w:val="en-US"/>
              </w:rPr>
            </w:pPr>
          </w:p>
          <w:p w14:paraId="5261F72D" w14:textId="48D1F3F1" w:rsidR="003E52F5" w:rsidRDefault="00D966F1" w:rsidP="003E52F5">
            <w:pPr>
              <w:jc w:val="both"/>
              <w:rPr>
                <w:rFonts w:ascii="Tahoma" w:hAnsi="Tahoma" w:cs="Tahoma"/>
                <w:lang w:val="en-US"/>
              </w:rPr>
            </w:pPr>
            <w:r>
              <w:rPr>
                <w:rFonts w:ascii="Tahoma" w:hAnsi="Tahoma" w:cs="Tahoma"/>
                <w:lang w:val="en-US"/>
              </w:rPr>
              <w:t xml:space="preserve"> </w:t>
            </w:r>
          </w:p>
          <w:tbl>
            <w:tblPr>
              <w:tblStyle w:val="TableGrid"/>
              <w:tblW w:w="5138" w:type="dxa"/>
              <w:tblInd w:w="1057" w:type="dxa"/>
              <w:tblLayout w:type="fixed"/>
              <w:tblLook w:val="04A0" w:firstRow="1" w:lastRow="0" w:firstColumn="1" w:lastColumn="0" w:noHBand="0" w:noVBand="1"/>
            </w:tblPr>
            <w:tblGrid>
              <w:gridCol w:w="992"/>
              <w:gridCol w:w="851"/>
              <w:gridCol w:w="709"/>
              <w:gridCol w:w="850"/>
              <w:gridCol w:w="851"/>
              <w:gridCol w:w="885"/>
            </w:tblGrid>
            <w:tr w:rsidR="003E52F5" w:rsidRPr="008638AC" w14:paraId="0714B79B" w14:textId="77777777" w:rsidTr="00D966F1">
              <w:trPr>
                <w:trHeight w:val="171"/>
              </w:trPr>
              <w:tc>
                <w:tcPr>
                  <w:tcW w:w="992" w:type="dxa"/>
                </w:tcPr>
                <w:p w14:paraId="04E93DC5" w14:textId="77777777" w:rsidR="003E52F5" w:rsidRPr="008638AC" w:rsidRDefault="003E52F5" w:rsidP="003E52F5">
                  <w:pPr>
                    <w:jc w:val="both"/>
                    <w:rPr>
                      <w:rFonts w:ascii="Times New Roman" w:hAnsi="Times New Roman" w:cs="Times New Roman"/>
                    </w:rPr>
                  </w:pPr>
                  <w:bookmarkStart w:id="0" w:name="_GoBack"/>
                  <w:bookmarkEnd w:id="0"/>
                </w:p>
              </w:tc>
              <w:tc>
                <w:tcPr>
                  <w:tcW w:w="851" w:type="dxa"/>
                </w:tcPr>
                <w:p w14:paraId="02F37215"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2020-21</w:t>
                  </w:r>
                </w:p>
              </w:tc>
              <w:tc>
                <w:tcPr>
                  <w:tcW w:w="709" w:type="dxa"/>
                </w:tcPr>
                <w:p w14:paraId="506C35FE"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2021-22</w:t>
                  </w:r>
                </w:p>
              </w:tc>
              <w:tc>
                <w:tcPr>
                  <w:tcW w:w="850" w:type="dxa"/>
                </w:tcPr>
                <w:p w14:paraId="62602B1D"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2022-23</w:t>
                  </w:r>
                </w:p>
              </w:tc>
              <w:tc>
                <w:tcPr>
                  <w:tcW w:w="851" w:type="dxa"/>
                </w:tcPr>
                <w:p w14:paraId="1E62E036"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2023-24</w:t>
                  </w:r>
                </w:p>
              </w:tc>
              <w:tc>
                <w:tcPr>
                  <w:tcW w:w="885" w:type="dxa"/>
                </w:tcPr>
                <w:p w14:paraId="524047F1"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2024-25</w:t>
                  </w:r>
                </w:p>
              </w:tc>
            </w:tr>
            <w:tr w:rsidR="003E52F5" w:rsidRPr="008638AC" w14:paraId="53CFB6C2" w14:textId="77777777" w:rsidTr="00D966F1">
              <w:trPr>
                <w:trHeight w:val="161"/>
              </w:trPr>
              <w:tc>
                <w:tcPr>
                  <w:tcW w:w="992" w:type="dxa"/>
                </w:tcPr>
                <w:p w14:paraId="40D45AA0"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Crude Oil</w:t>
                  </w:r>
                </w:p>
              </w:tc>
              <w:tc>
                <w:tcPr>
                  <w:tcW w:w="851" w:type="dxa"/>
                </w:tcPr>
                <w:p w14:paraId="2DA57123"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2.964</w:t>
                  </w:r>
                </w:p>
              </w:tc>
              <w:tc>
                <w:tcPr>
                  <w:tcW w:w="709" w:type="dxa"/>
                </w:tcPr>
                <w:p w14:paraId="3EF20A5B"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3.010</w:t>
                  </w:r>
                </w:p>
              </w:tc>
              <w:tc>
                <w:tcPr>
                  <w:tcW w:w="850" w:type="dxa"/>
                </w:tcPr>
                <w:p w14:paraId="66841933"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3.176</w:t>
                  </w:r>
                </w:p>
              </w:tc>
              <w:tc>
                <w:tcPr>
                  <w:tcW w:w="851" w:type="dxa"/>
                </w:tcPr>
                <w:p w14:paraId="74C7B90D"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3.359</w:t>
                  </w:r>
                </w:p>
              </w:tc>
              <w:tc>
                <w:tcPr>
                  <w:tcW w:w="885" w:type="dxa"/>
                </w:tcPr>
                <w:p w14:paraId="2D132DC5"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3.458</w:t>
                  </w:r>
                </w:p>
              </w:tc>
            </w:tr>
            <w:tr w:rsidR="003E52F5" w:rsidRPr="008638AC" w14:paraId="3C8989A1" w14:textId="77777777" w:rsidTr="00D966F1">
              <w:trPr>
                <w:trHeight w:val="161"/>
              </w:trPr>
              <w:tc>
                <w:tcPr>
                  <w:tcW w:w="992" w:type="dxa"/>
                </w:tcPr>
                <w:p w14:paraId="62A3024C"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Natural Gas</w:t>
                  </w:r>
                </w:p>
              </w:tc>
              <w:tc>
                <w:tcPr>
                  <w:tcW w:w="851" w:type="dxa"/>
                </w:tcPr>
                <w:p w14:paraId="229C04F0"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2.642</w:t>
                  </w:r>
                </w:p>
              </w:tc>
              <w:tc>
                <w:tcPr>
                  <w:tcW w:w="709" w:type="dxa"/>
                </w:tcPr>
                <w:p w14:paraId="5676312B"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3.045</w:t>
                  </w:r>
                </w:p>
              </w:tc>
              <w:tc>
                <w:tcPr>
                  <w:tcW w:w="850" w:type="dxa"/>
                </w:tcPr>
                <w:p w14:paraId="0F49317D"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3.180</w:t>
                  </w:r>
                </w:p>
              </w:tc>
              <w:tc>
                <w:tcPr>
                  <w:tcW w:w="851" w:type="dxa"/>
                </w:tcPr>
                <w:p w14:paraId="05FC4D59"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3.182</w:t>
                  </w:r>
                </w:p>
              </w:tc>
              <w:tc>
                <w:tcPr>
                  <w:tcW w:w="885" w:type="dxa"/>
                </w:tcPr>
                <w:p w14:paraId="3B300701" w14:textId="77777777" w:rsidR="003E52F5" w:rsidRPr="008638AC" w:rsidRDefault="003E52F5" w:rsidP="003E52F5">
                  <w:pPr>
                    <w:jc w:val="both"/>
                    <w:rPr>
                      <w:rFonts w:ascii="Times New Roman" w:hAnsi="Times New Roman" w:cs="Times New Roman"/>
                    </w:rPr>
                  </w:pPr>
                  <w:r w:rsidRPr="008638AC">
                    <w:rPr>
                      <w:rFonts w:ascii="Times New Roman" w:hAnsi="Times New Roman" w:cs="Times New Roman"/>
                    </w:rPr>
                    <w:t>3.252</w:t>
                  </w:r>
                </w:p>
              </w:tc>
            </w:tr>
          </w:tbl>
          <w:p w14:paraId="1C2BC2CF" w14:textId="21AF0510" w:rsidR="003E52F5" w:rsidRPr="00CE5DA4" w:rsidRDefault="003E52F5" w:rsidP="003E52F5">
            <w:pPr>
              <w:jc w:val="both"/>
              <w:rPr>
                <w:rFonts w:ascii="Tahoma" w:hAnsi="Tahoma" w:cs="Tahoma"/>
                <w:lang w:val="en-US"/>
              </w:rPr>
            </w:pPr>
          </w:p>
        </w:tc>
      </w:tr>
      <w:tr w:rsidR="00C27E61" w:rsidRPr="00CE5DA4" w14:paraId="65648DF5" w14:textId="77777777" w:rsidTr="00D966F1">
        <w:trPr>
          <w:trHeight w:val="1228"/>
        </w:trPr>
        <w:tc>
          <w:tcPr>
            <w:tcW w:w="2405" w:type="dxa"/>
          </w:tcPr>
          <w:p w14:paraId="01947609" w14:textId="3E30F8FE" w:rsidR="00C27E61" w:rsidRPr="00CE5DA4" w:rsidRDefault="003E52F5" w:rsidP="008B492E">
            <w:pPr>
              <w:ind w:right="34"/>
              <w:jc w:val="both"/>
              <w:rPr>
                <w:rFonts w:ascii="Tahoma" w:hAnsi="Tahoma" w:cs="Tahoma"/>
                <w:i/>
                <w:iCs/>
              </w:rPr>
            </w:pPr>
            <w:r>
              <w:rPr>
                <w:rFonts w:ascii="Tahoma" w:hAnsi="Tahoma" w:cs="Tahoma"/>
                <w:i/>
                <w:iCs/>
              </w:rPr>
              <w:t>Q.</w:t>
            </w:r>
            <w:r w:rsidRPr="003E52F5">
              <w:rPr>
                <w:rFonts w:ascii="Tahoma" w:hAnsi="Tahoma" w:cs="Tahoma"/>
                <w:i/>
                <w:iCs/>
              </w:rPr>
              <w:t xml:space="preserve">(b) </w:t>
            </w:r>
            <w:r>
              <w:rPr>
                <w:rFonts w:ascii="Tahoma" w:hAnsi="Tahoma" w:cs="Tahoma"/>
                <w:i/>
                <w:iCs/>
              </w:rPr>
              <w:t>W</w:t>
            </w:r>
            <w:r w:rsidRPr="003E52F5">
              <w:rPr>
                <w:rFonts w:ascii="Tahoma" w:hAnsi="Tahoma" w:cs="Tahoma"/>
                <w:i/>
                <w:iCs/>
              </w:rPr>
              <w:t>hether it is true that the domestic crude oil production declined by approximately 2.9 percent in the FY24-25 and saw a corresponding increase in imported crude oil by a significant 6.4% and if so, the details thereof;</w:t>
            </w:r>
          </w:p>
        </w:tc>
        <w:tc>
          <w:tcPr>
            <w:tcW w:w="7490" w:type="dxa"/>
          </w:tcPr>
          <w:p w14:paraId="54A94048" w14:textId="51BAF3CE" w:rsidR="003E52F5" w:rsidRPr="00CE5DA4" w:rsidRDefault="003E52F5" w:rsidP="003E52F5">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780DB29" w14:textId="61C3EE75" w:rsidR="00C27E61" w:rsidRPr="00CE5DA4" w:rsidRDefault="003E52F5" w:rsidP="003E52F5">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w:t>
            </w:r>
            <w:r>
              <w:rPr>
                <w:rFonts w:ascii="Tahoma" w:hAnsi="Tahoma" w:cs="Tahoma"/>
                <w:lang w:val="en-US"/>
              </w:rPr>
              <w:t xml:space="preserve"> </w:t>
            </w:r>
            <w:r w:rsidRPr="003E52F5">
              <w:rPr>
                <w:rFonts w:ascii="Tahoma" w:hAnsi="Tahoma" w:cs="Tahoma"/>
                <w:lang w:val="en-US"/>
              </w:rPr>
              <w:t xml:space="preserve">its primary producing fields are aging and highly mature, with a natural decline rate exceeding 8–10%, which impacts crude oil production. However, OIL has undertaken various strategic initiatives not only to counter this decline but also to achieve a steady upward trend in production levels. Through its continued efforts to enhance crude oil production, OIL's crude oil production has shown an increasing trend over the last five years. OIL has achieved highest ever production in terms of </w:t>
            </w:r>
            <w:proofErr w:type="spellStart"/>
            <w:r w:rsidRPr="003E52F5">
              <w:rPr>
                <w:rFonts w:ascii="Tahoma" w:hAnsi="Tahoma" w:cs="Tahoma"/>
                <w:lang w:val="en-US"/>
              </w:rPr>
              <w:t>MMToE</w:t>
            </w:r>
            <w:proofErr w:type="spellEnd"/>
            <w:r w:rsidRPr="003E52F5">
              <w:rPr>
                <w:rFonts w:ascii="Tahoma" w:hAnsi="Tahoma" w:cs="Tahoma"/>
                <w:lang w:val="en-US"/>
              </w:rPr>
              <w:t xml:space="preserve"> (6.71 </w:t>
            </w:r>
            <w:proofErr w:type="spellStart"/>
            <w:r w:rsidRPr="003E52F5">
              <w:rPr>
                <w:rFonts w:ascii="Tahoma" w:hAnsi="Tahoma" w:cs="Tahoma"/>
                <w:lang w:val="en-US"/>
              </w:rPr>
              <w:t>MMToE</w:t>
            </w:r>
            <w:proofErr w:type="spellEnd"/>
            <w:r w:rsidRPr="003E52F5">
              <w:rPr>
                <w:rFonts w:ascii="Tahoma" w:hAnsi="Tahoma" w:cs="Tahoma"/>
                <w:lang w:val="en-US"/>
              </w:rPr>
              <w:t>) in FY-2024-25.</w:t>
            </w:r>
          </w:p>
        </w:tc>
      </w:tr>
      <w:tr w:rsidR="003E52F5" w:rsidRPr="00CE5DA4" w14:paraId="54E35464" w14:textId="77777777" w:rsidTr="00D966F1">
        <w:trPr>
          <w:trHeight w:val="911"/>
        </w:trPr>
        <w:tc>
          <w:tcPr>
            <w:tcW w:w="2405" w:type="dxa"/>
          </w:tcPr>
          <w:p w14:paraId="710B4EA4" w14:textId="32C35F0A" w:rsidR="003E52F5" w:rsidRPr="00CE5DA4" w:rsidRDefault="003E52F5" w:rsidP="008B492E">
            <w:pPr>
              <w:jc w:val="both"/>
              <w:rPr>
                <w:rFonts w:ascii="Tahoma" w:hAnsi="Tahoma" w:cs="Tahoma"/>
                <w:i/>
                <w:iCs/>
              </w:rPr>
            </w:pPr>
            <w:r>
              <w:rPr>
                <w:rFonts w:ascii="Tahoma" w:hAnsi="Tahoma" w:cs="Tahoma"/>
                <w:i/>
                <w:iCs/>
              </w:rPr>
              <w:t>Q.(c</w:t>
            </w:r>
            <w:proofErr w:type="gramStart"/>
            <w:r>
              <w:rPr>
                <w:rFonts w:ascii="Tahoma" w:hAnsi="Tahoma" w:cs="Tahoma"/>
                <w:i/>
                <w:iCs/>
              </w:rPr>
              <w:t xml:space="preserve">) </w:t>
            </w:r>
            <w:r w:rsidRPr="003E52F5">
              <w:rPr>
                <w:rFonts w:ascii="Tahoma" w:hAnsi="Tahoma" w:cs="Tahoma"/>
                <w:i/>
                <w:iCs/>
              </w:rPr>
              <w:t xml:space="preserve"> whether</w:t>
            </w:r>
            <w:proofErr w:type="gramEnd"/>
            <w:r w:rsidRPr="003E52F5">
              <w:rPr>
                <w:rFonts w:ascii="Tahoma" w:hAnsi="Tahoma" w:cs="Tahoma"/>
                <w:i/>
                <w:iCs/>
              </w:rPr>
              <w:t xml:space="preserve"> the Government is taking any steps to decrease dependency on </w:t>
            </w:r>
            <w:r w:rsidRPr="003E52F5">
              <w:rPr>
                <w:rFonts w:ascii="Tahoma" w:hAnsi="Tahoma" w:cs="Tahoma"/>
                <w:i/>
                <w:iCs/>
              </w:rPr>
              <w:lastRenderedPageBreak/>
              <w:t>volatile global markets for the</w:t>
            </w:r>
            <w:r>
              <w:rPr>
                <w:rFonts w:ascii="Tahoma" w:hAnsi="Tahoma" w:cs="Tahoma"/>
                <w:i/>
                <w:iCs/>
              </w:rPr>
              <w:t xml:space="preserve"> </w:t>
            </w:r>
            <w:r w:rsidRPr="003E52F5">
              <w:rPr>
                <w:rFonts w:ascii="Tahoma" w:hAnsi="Tahoma" w:cs="Tahoma"/>
                <w:i/>
                <w:iCs/>
              </w:rPr>
              <w:t>import of crude oil; and</w:t>
            </w:r>
          </w:p>
        </w:tc>
        <w:tc>
          <w:tcPr>
            <w:tcW w:w="7490" w:type="dxa"/>
            <w:vMerge w:val="restart"/>
          </w:tcPr>
          <w:p w14:paraId="6ECC36DD" w14:textId="762226D1" w:rsidR="003E52F5" w:rsidRPr="00CE5DA4" w:rsidRDefault="003E52F5" w:rsidP="003E52F5">
            <w:pPr>
              <w:spacing w:after="120"/>
              <w:jc w:val="both"/>
              <w:rPr>
                <w:rFonts w:ascii="Tahoma" w:eastAsia="Times New Roman" w:hAnsi="Tahoma" w:cs="Tahoma"/>
                <w:b/>
                <w:bCs/>
                <w:kern w:val="2"/>
                <w14:ligatures w14:val="standardContextual"/>
              </w:rPr>
            </w:pPr>
            <w:r w:rsidRPr="00CE5DA4">
              <w:rPr>
                <w:rFonts w:ascii="Tahoma" w:hAnsi="Tahoma" w:cs="Tahoma"/>
                <w:b/>
                <w:lang w:val="en-US"/>
              </w:rPr>
              <w:lastRenderedPageBreak/>
              <w:t>Answer to Q(</w:t>
            </w:r>
            <w:r>
              <w:rPr>
                <w:rFonts w:ascii="Tahoma" w:hAnsi="Tahoma" w:cs="Tahoma"/>
                <w:b/>
                <w:lang w:val="en-US"/>
              </w:rPr>
              <w:t>c</w:t>
            </w:r>
            <w:r>
              <w:rPr>
                <w:rFonts w:ascii="Tahoma" w:hAnsi="Tahoma" w:cs="Tahoma"/>
                <w:b/>
                <w:lang w:val="en-US"/>
              </w:rPr>
              <w:t>)</w:t>
            </w:r>
            <w:r>
              <w:rPr>
                <w:rFonts w:ascii="Tahoma" w:hAnsi="Tahoma" w:cs="Tahoma"/>
                <w:b/>
                <w:lang w:val="en-US"/>
              </w:rPr>
              <w:t>, Q(d)</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37E0B7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lastRenderedPageBreak/>
              <w:t>As far as Oil India Limited (OIL) is concerned, OIL has been aggressively taking up the exploration and production activities along with investment in alternate energy to reduce India’s dependence on imports.</w:t>
            </w:r>
          </w:p>
          <w:p w14:paraId="258A0DB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OIL has achieved a quantum jump in its acreages after the implementation of HELP and presently holds 92,888 sq. km acreages across various regimes divided into 62 blocks across the nation including offshore blocks.</w:t>
            </w:r>
          </w:p>
          <w:p w14:paraId="3C3D4EF8"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w:t>
            </w:r>
            <w:proofErr w:type="gramStart"/>
            <w:r w:rsidRPr="003E52F5">
              <w:rPr>
                <w:rFonts w:ascii="Tahoma" w:hAnsi="Tahoma" w:cs="Tahoma"/>
                <w:lang w:val="en-US"/>
              </w:rPr>
              <w:t>of  30</w:t>
            </w:r>
            <w:proofErr w:type="gramEnd"/>
            <w:r w:rsidRPr="003E52F5">
              <w:rPr>
                <w:rFonts w:ascii="Tahoma" w:hAnsi="Tahoma" w:cs="Tahoma"/>
                <w:lang w:val="en-US"/>
              </w:rPr>
              <w:t>th June 2025, OIL has drilled 16 wells in OALP blocks including 1 offshore well and established the presence of hydrocarbon in two blocks.</w:t>
            </w:r>
          </w:p>
          <w:p w14:paraId="170B54FE"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To drive future growth and enhance production, OIL’s key endeavors can be broadly summarized as follows:</w:t>
            </w:r>
          </w:p>
          <w:p w14:paraId="28C84009"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Enhancing Production Targets: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254D4FBF"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w:t>
            </w:r>
          </w:p>
          <w:p w14:paraId="21F907E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Focused Development Areas: The company has identified several key areas for fast-track development, which are expected to substantially enhance production levels in the near future.</w:t>
            </w:r>
          </w:p>
          <w:p w14:paraId="69B05D77"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Advanced Recovery Techniques: To maximize recovery from its mature fields in the Upper Assam Basin, OIL continues to implement water injection techniques and other IOR (Improved Oil Recovery) and EOR (Enhanced Oil Recovery) technologies.</w:t>
            </w:r>
          </w:p>
          <w:p w14:paraId="2DFE7B71"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Adopting Innovative Technologies: OIL is actively deploying fit-for-purpose technologies to improve production efficiency and optimize operations.</w:t>
            </w:r>
          </w:p>
          <w:p w14:paraId="16D27665"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Collaborative Efforts: OIL is collaborating with national and international institutions and industry leaders to leverage expertise and resources for enhanced exploration and production activities.</w:t>
            </w:r>
          </w:p>
          <w:p w14:paraId="2314BA17"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In addition to these initiatives, OIL is implementing a comprehensive strategy comprising short-, mid-, and long-term measures for enhancement of crude oil production as detailed below:</w:t>
            </w:r>
          </w:p>
          <w:p w14:paraId="6D33BD1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lastRenderedPageBreak/>
              <w:t>•</w:t>
            </w:r>
            <w:r w:rsidRPr="003E52F5">
              <w:rPr>
                <w:rFonts w:ascii="Tahoma" w:hAnsi="Tahoma" w:cs="Tahoma"/>
                <w:lang w:val="en-US"/>
              </w:rPr>
              <w:tab/>
              <w:t>Short-term Measures: These include well intervention activities and the immediate induction of new technologies to address operational challenges.</w:t>
            </w:r>
          </w:p>
          <w:p w14:paraId="74E96EFF"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Mid-term Measures: Creation of surface facilities to remove bottlenecks and facilitate smoother production processes.</w:t>
            </w:r>
          </w:p>
          <w:p w14:paraId="3A541876"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r w:rsidRPr="003E52F5">
              <w:rPr>
                <w:rFonts w:ascii="Tahoma" w:hAnsi="Tahoma" w:cs="Tahoma"/>
                <w:lang w:val="en-US"/>
              </w:rPr>
              <w:tab/>
              <w:t>Long-term Measures: Maximizing recovery from mature fields through advanced IOR/EOR techniques.</w:t>
            </w:r>
          </w:p>
          <w:p w14:paraId="473B2907"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Apart from the conventional sources of energy OIL is also setting up 25 CBG plants across the country and plant to establish 645 MW of solar power generation through JV with Assam Power Generation Corporation Limited (APGCL).</w:t>
            </w:r>
          </w:p>
          <w:p w14:paraId="43A1DA4B"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 is presently being Green Hydrogen (2%) with natural gas at India’s first AEM-based GH₂ pilot plant (30 kg/day) Jorhat. A 1 MW GH₂ plant (400 kg/day) is under construction at </w:t>
            </w:r>
            <w:proofErr w:type="spellStart"/>
            <w:r w:rsidRPr="003E52F5">
              <w:rPr>
                <w:rFonts w:ascii="Tahoma" w:hAnsi="Tahoma" w:cs="Tahoma"/>
                <w:lang w:val="en-US"/>
              </w:rPr>
              <w:t>Nalagarh</w:t>
            </w:r>
            <w:proofErr w:type="spellEnd"/>
            <w:r w:rsidRPr="003E52F5">
              <w:rPr>
                <w:rFonts w:ascii="Tahoma" w:hAnsi="Tahoma" w:cs="Tahoma"/>
                <w:lang w:val="en-US"/>
              </w:rPr>
              <w:t xml:space="preserve">, Himachal Pradesh, in collaboration with Himachal Pradesh Power Corporation Ltd </w:t>
            </w:r>
          </w:p>
          <w:p w14:paraId="3340468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OIL’s material subsidiary NRL, is about to commission 50 KTPA 2G </w:t>
            </w:r>
            <w:proofErr w:type="spellStart"/>
            <w:r w:rsidRPr="003E52F5">
              <w:rPr>
                <w:rFonts w:ascii="Tahoma" w:hAnsi="Tahoma" w:cs="Tahoma"/>
                <w:lang w:val="en-US"/>
              </w:rPr>
              <w:t>bioethonal</w:t>
            </w:r>
            <w:proofErr w:type="spellEnd"/>
            <w:r w:rsidRPr="003E52F5">
              <w:rPr>
                <w:rFonts w:ascii="Tahoma" w:hAnsi="Tahoma" w:cs="Tahoma"/>
                <w:lang w:val="en-US"/>
              </w:rPr>
              <w:t xml:space="preserve"> plant using bamboo feedstock and also 2.4 KTPA Green Hydrogen plant. NRL has also floated tender for 10 KTPA Green Hydrogen on build, own and operate basis.</w:t>
            </w:r>
          </w:p>
          <w:p w14:paraId="43DEE710"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Government has taken various initiatives and actions in the recent past to increase domestic exploration and production of petroleum and natural gas. Some of the major initiatives are stated below.</w:t>
            </w:r>
          </w:p>
          <w:p w14:paraId="59531CDD"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proofErr w:type="spellStart"/>
            <w:r w:rsidRPr="003E52F5">
              <w:rPr>
                <w:rFonts w:ascii="Tahoma" w:hAnsi="Tahoma" w:cs="Tahoma"/>
                <w:lang w:val="en-US"/>
              </w:rPr>
              <w:t>i</w:t>
            </w:r>
            <w:proofErr w:type="spellEnd"/>
            <w:r w:rsidRPr="003E52F5">
              <w:rPr>
                <w:rFonts w:ascii="Tahoma" w:hAnsi="Tahoma" w:cs="Tahoma"/>
                <w:lang w:val="en-US"/>
              </w:rPr>
              <w:t>) Hydrocarbon Exploration Licensing policy (HELP) &amp; Discovery Small Fields (DSF)</w:t>
            </w:r>
          </w:p>
          <w:p w14:paraId="64873222"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(ii)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Surveys</w:t>
            </w:r>
          </w:p>
          <w:p w14:paraId="319B391D"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(iii) Airborne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and Gravity-Magnetic survey</w:t>
            </w:r>
          </w:p>
          <w:p w14:paraId="2AEAE38E"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(iv) Drilling of Stratigraphic Wells</w:t>
            </w:r>
          </w:p>
          <w:p w14:paraId="10288625"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(v) Seismic Campaign Under Mission </w:t>
            </w:r>
            <w:proofErr w:type="spellStart"/>
            <w:r w:rsidRPr="003E52F5">
              <w:rPr>
                <w:rFonts w:ascii="Tahoma" w:hAnsi="Tahoma" w:cs="Tahoma"/>
                <w:lang w:val="en-US"/>
              </w:rPr>
              <w:t>Anveshan</w:t>
            </w:r>
            <w:proofErr w:type="spellEnd"/>
            <w:r w:rsidRPr="003E52F5">
              <w:rPr>
                <w:rFonts w:ascii="Tahoma" w:hAnsi="Tahoma" w:cs="Tahoma"/>
                <w:lang w:val="en-US"/>
              </w:rPr>
              <w:t xml:space="preserve"> (MA) &amp; ECS beyond EEZ</w:t>
            </w:r>
          </w:p>
          <w:p w14:paraId="7DAEFED2"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(vi) Opening of No-Go Areas for E&amp;P Activities.</w:t>
            </w:r>
          </w:p>
          <w:p w14:paraId="3D72C622" w14:textId="77777777" w:rsidR="003E52F5" w:rsidRPr="003E52F5" w:rsidRDefault="003E52F5" w:rsidP="003E52F5">
            <w:pPr>
              <w:spacing w:after="120"/>
              <w:jc w:val="both"/>
              <w:rPr>
                <w:rFonts w:ascii="Tahoma" w:hAnsi="Tahoma" w:cs="Tahoma"/>
                <w:lang w:val="en-US"/>
              </w:rPr>
            </w:pPr>
          </w:p>
          <w:p w14:paraId="7727EC5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Details of the major initiatives taken by Government of India are stated below.</w:t>
            </w:r>
          </w:p>
          <w:p w14:paraId="51A23485"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w:t>
            </w:r>
            <w:proofErr w:type="spellStart"/>
            <w:r w:rsidRPr="003E52F5">
              <w:rPr>
                <w:rFonts w:ascii="Tahoma" w:hAnsi="Tahoma" w:cs="Tahoma"/>
                <w:lang w:val="en-US"/>
              </w:rPr>
              <w:t>i</w:t>
            </w:r>
            <w:proofErr w:type="spellEnd"/>
            <w:r w:rsidRPr="003E52F5">
              <w:rPr>
                <w:rFonts w:ascii="Tahoma" w:hAnsi="Tahoma" w:cs="Tahoma"/>
                <w:lang w:val="en-US"/>
              </w:rPr>
              <w:t xml:space="preserve">) Hydrocarbon Exploration Licensing policy (HELP) &amp; Discovery Small Fields (DSF): The Hydrocarbon Exploration Licensing policy (HELP) was launched by </w:t>
            </w:r>
            <w:proofErr w:type="spellStart"/>
            <w:r w:rsidRPr="003E52F5">
              <w:rPr>
                <w:rFonts w:ascii="Tahoma" w:hAnsi="Tahoma" w:cs="Tahoma"/>
                <w:lang w:val="en-US"/>
              </w:rPr>
              <w:t>GoI</w:t>
            </w:r>
            <w:proofErr w:type="spellEnd"/>
            <w:r w:rsidRPr="003E52F5">
              <w:rPr>
                <w:rFonts w:ascii="Tahoma" w:hAnsi="Tahoma" w:cs="Tahoma"/>
                <w:lang w:val="en-US"/>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56C5C2A2"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3E52F5">
              <w:rPr>
                <w:rFonts w:ascii="Tahoma" w:hAnsi="Tahoma" w:cs="Tahoma"/>
                <w:lang w:val="en-US"/>
              </w:rPr>
              <w:t>Kerela</w:t>
            </w:r>
            <w:proofErr w:type="spellEnd"/>
            <w:r w:rsidRPr="003E52F5">
              <w:rPr>
                <w:rFonts w:ascii="Tahoma" w:hAnsi="Tahoma" w:cs="Tahoma"/>
                <w:lang w:val="en-US"/>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w:t>
            </w:r>
            <w:r w:rsidRPr="003E52F5">
              <w:rPr>
                <w:rFonts w:ascii="Tahoma" w:hAnsi="Tahoma" w:cs="Tahoma"/>
                <w:lang w:val="en-US"/>
              </w:rPr>
              <w:lastRenderedPageBreak/>
              <w:t xml:space="preserve">of hydrocarbon in two OALP </w:t>
            </w:r>
            <w:proofErr w:type="gramStart"/>
            <w:r w:rsidRPr="003E52F5">
              <w:rPr>
                <w:rFonts w:ascii="Tahoma" w:hAnsi="Tahoma" w:cs="Tahoma"/>
                <w:lang w:val="en-US"/>
              </w:rPr>
              <w:t>blocks  in</w:t>
            </w:r>
            <w:proofErr w:type="gramEnd"/>
            <w:r w:rsidRPr="003E52F5">
              <w:rPr>
                <w:rFonts w:ascii="Tahoma" w:hAnsi="Tahoma" w:cs="Tahoma"/>
                <w:lang w:val="en-US"/>
              </w:rPr>
              <w:t xml:space="preserve"> Assam, out of which One discovery has been </w:t>
            </w:r>
            <w:proofErr w:type="spellStart"/>
            <w:r w:rsidRPr="003E52F5">
              <w:rPr>
                <w:rFonts w:ascii="Tahoma" w:hAnsi="Tahoma" w:cs="Tahoma"/>
                <w:lang w:val="en-US"/>
              </w:rPr>
              <w:t>monetised</w:t>
            </w:r>
            <w:proofErr w:type="spellEnd"/>
            <w:r w:rsidRPr="003E52F5">
              <w:rPr>
                <w:rFonts w:ascii="Tahoma" w:hAnsi="Tahoma" w:cs="Tahoma"/>
                <w:lang w:val="en-US"/>
              </w:rPr>
              <w:t xml:space="preserve">. Further drilling </w:t>
            </w:r>
            <w:proofErr w:type="gramStart"/>
            <w:r w:rsidRPr="003E52F5">
              <w:rPr>
                <w:rFonts w:ascii="Tahoma" w:hAnsi="Tahoma" w:cs="Tahoma"/>
                <w:lang w:val="en-US"/>
              </w:rPr>
              <w:t>and  exploration</w:t>
            </w:r>
            <w:proofErr w:type="gramEnd"/>
            <w:r w:rsidRPr="003E52F5">
              <w:rPr>
                <w:rFonts w:ascii="Tahoma" w:hAnsi="Tahoma" w:cs="Tahoma"/>
                <w:lang w:val="en-US"/>
              </w:rPr>
              <w:t xml:space="preserve"> activities are ongoing at full scale in the other OALP blocks also. OIL has drilled 3 DSF wells in Rajasthan (</w:t>
            </w:r>
            <w:proofErr w:type="spellStart"/>
            <w:r w:rsidRPr="003E52F5">
              <w:rPr>
                <w:rFonts w:ascii="Tahoma" w:hAnsi="Tahoma" w:cs="Tahoma"/>
                <w:lang w:val="en-US"/>
              </w:rPr>
              <w:t>Bakhrittibba</w:t>
            </w:r>
            <w:proofErr w:type="spellEnd"/>
            <w:r w:rsidRPr="003E52F5">
              <w:rPr>
                <w:rFonts w:ascii="Tahoma" w:hAnsi="Tahoma" w:cs="Tahoma"/>
                <w:lang w:val="en-US"/>
              </w:rPr>
              <w:t>) in FY-25 and NG production has brought into stream from these wells. DSF Blocks are under pre-development phase.</w:t>
            </w:r>
          </w:p>
          <w:p w14:paraId="7BC8A567"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(ii)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Surveys: Ministry of Petroleum and Natural Gas (</w:t>
            </w:r>
            <w:proofErr w:type="spellStart"/>
            <w:r w:rsidRPr="003E52F5">
              <w:rPr>
                <w:rFonts w:ascii="Tahoma" w:hAnsi="Tahoma" w:cs="Tahoma"/>
                <w:lang w:val="en-US"/>
              </w:rPr>
              <w:t>MoP&amp;NG</w:t>
            </w:r>
            <w:proofErr w:type="spellEnd"/>
            <w:r w:rsidRPr="003E52F5">
              <w:rPr>
                <w:rFonts w:ascii="Tahoma" w:hAnsi="Tahoma" w:cs="Tahoma"/>
                <w:lang w:val="en-US"/>
              </w:rPr>
              <w:t xml:space="preserve">) and DGH had taken an initiative to cover the Un-appraised area of the country with 2D Seismic Survey both onshore through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As entrusted by DGH/</w:t>
            </w:r>
            <w:proofErr w:type="spellStart"/>
            <w:r w:rsidRPr="003E52F5">
              <w:rPr>
                <w:rFonts w:ascii="Tahoma" w:hAnsi="Tahoma" w:cs="Tahoma"/>
                <w:lang w:val="en-US"/>
              </w:rPr>
              <w:t>MoP&amp;NG</w:t>
            </w:r>
            <w:proofErr w:type="spellEnd"/>
            <w:r w:rsidRPr="003E52F5">
              <w:rPr>
                <w:rFonts w:ascii="Tahoma" w:hAnsi="Tahoma" w:cs="Tahoma"/>
                <w:lang w:val="en-US"/>
              </w:rPr>
              <w:t xml:space="preserve">, OIL has completed 5245.80 LKM and 22554.60 LKM of 2D Seismic Surveys under the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and Deep Andaman Offshore respectively.</w:t>
            </w:r>
          </w:p>
          <w:p w14:paraId="5B7E577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(iii) Airborne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and Gravity-Magnetic survey: To cover areas where seismic data couldn’t be acquired under National Seismic </w:t>
            </w:r>
            <w:proofErr w:type="spellStart"/>
            <w:r w:rsidRPr="003E52F5">
              <w:rPr>
                <w:rFonts w:ascii="Tahoma" w:hAnsi="Tahoma" w:cs="Tahoma"/>
                <w:lang w:val="en-US"/>
              </w:rPr>
              <w:t>Programme</w:t>
            </w:r>
            <w:proofErr w:type="spellEnd"/>
            <w:r w:rsidRPr="003E52F5">
              <w:rPr>
                <w:rFonts w:ascii="Tahoma" w:hAnsi="Tahoma" w:cs="Tahoma"/>
                <w:lang w:val="en-US"/>
              </w:rPr>
              <w:t xml:space="preserve"> (NSP) due to inaccessible terrain and hostile environment, </w:t>
            </w:r>
            <w:proofErr w:type="spellStart"/>
            <w:r w:rsidRPr="003E52F5">
              <w:rPr>
                <w:rFonts w:ascii="Tahoma" w:hAnsi="Tahoma" w:cs="Tahoma"/>
                <w:lang w:val="en-US"/>
              </w:rPr>
              <w:t>GoI</w:t>
            </w:r>
            <w:proofErr w:type="spellEnd"/>
            <w:r w:rsidRPr="003E52F5">
              <w:rPr>
                <w:rFonts w:ascii="Tahoma" w:hAnsi="Tahoma" w:cs="Tahoma"/>
                <w:lang w:val="en-US"/>
              </w:rPr>
              <w:t xml:space="preserve"> formulated a planned to conduct Airborne Geophysical survey to acquire 49,795 flight LKM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and Gravity-Magnetic data. Accordingly, OIL was entrusted by </w:t>
            </w:r>
            <w:proofErr w:type="spellStart"/>
            <w:r w:rsidRPr="003E52F5">
              <w:rPr>
                <w:rFonts w:ascii="Tahoma" w:hAnsi="Tahoma" w:cs="Tahoma"/>
                <w:lang w:val="en-US"/>
              </w:rPr>
              <w:t>MoP&amp;NG</w:t>
            </w:r>
            <w:proofErr w:type="spellEnd"/>
            <w:r w:rsidRPr="003E52F5">
              <w:rPr>
                <w:rFonts w:ascii="Tahoma" w:hAnsi="Tahoma" w:cs="Tahoma"/>
                <w:lang w:val="en-US"/>
              </w:rPr>
              <w:t xml:space="preserve"> and DGH to execute Acquisition, Processing &amp; Interpretation (API) of Airborne Gravity </w:t>
            </w:r>
            <w:proofErr w:type="spellStart"/>
            <w:r w:rsidRPr="003E52F5">
              <w:rPr>
                <w:rFonts w:ascii="Tahoma" w:hAnsi="Tahoma" w:cs="Tahoma"/>
                <w:lang w:val="en-US"/>
              </w:rPr>
              <w:t>Gradiometry</w:t>
            </w:r>
            <w:proofErr w:type="spellEnd"/>
            <w:r w:rsidRPr="003E52F5">
              <w:rPr>
                <w:rFonts w:ascii="Tahoma" w:hAnsi="Tahoma" w:cs="Tahoma"/>
                <w:lang w:val="en-US"/>
              </w:rPr>
              <w:t xml:space="preserve"> &amp; Gravity Magnetic (AGG &amp; GM) studies. The areas cover </w:t>
            </w:r>
            <w:proofErr w:type="spellStart"/>
            <w:r w:rsidRPr="003E52F5">
              <w:rPr>
                <w:rFonts w:ascii="Tahoma" w:hAnsi="Tahoma" w:cs="Tahoma"/>
                <w:lang w:val="en-US"/>
              </w:rPr>
              <w:t>Spiti</w:t>
            </w:r>
            <w:proofErr w:type="spellEnd"/>
            <w:r w:rsidRPr="003E52F5">
              <w:rPr>
                <w:rFonts w:ascii="Tahoma" w:hAnsi="Tahoma" w:cs="Tahoma"/>
                <w:lang w:val="en-US"/>
              </w:rPr>
              <w:t xml:space="preserve"> in Himachal Pradesh &amp; Ladakh, </w:t>
            </w:r>
            <w:proofErr w:type="spellStart"/>
            <w:r w:rsidRPr="003E52F5">
              <w:rPr>
                <w:rFonts w:ascii="Tahoma" w:hAnsi="Tahoma" w:cs="Tahoma"/>
                <w:lang w:val="en-US"/>
              </w:rPr>
              <w:t>Jhanskar-Karewa</w:t>
            </w:r>
            <w:proofErr w:type="spellEnd"/>
            <w:r w:rsidRPr="003E52F5">
              <w:rPr>
                <w:rFonts w:ascii="Tahoma" w:hAnsi="Tahoma" w:cs="Tahoma"/>
                <w:lang w:val="en-US"/>
              </w:rPr>
              <w:t xml:space="preserve"> in Jammu &amp; Kashmir UT, </w:t>
            </w:r>
            <w:proofErr w:type="spellStart"/>
            <w:r w:rsidRPr="003E52F5">
              <w:rPr>
                <w:rFonts w:ascii="Tahoma" w:hAnsi="Tahoma" w:cs="Tahoma"/>
                <w:lang w:val="en-US"/>
              </w:rPr>
              <w:t>Bastar</w:t>
            </w:r>
            <w:proofErr w:type="spellEnd"/>
            <w:r w:rsidRPr="003E52F5">
              <w:rPr>
                <w:rFonts w:ascii="Tahoma" w:hAnsi="Tahoma" w:cs="Tahoma"/>
                <w:lang w:val="en-US"/>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18EED54A"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(iv) Drilling of Stratigraphic Wells: Under the </w:t>
            </w:r>
            <w:proofErr w:type="spellStart"/>
            <w:r w:rsidRPr="003E52F5">
              <w:rPr>
                <w:rFonts w:ascii="Tahoma" w:hAnsi="Tahoma" w:cs="Tahoma"/>
                <w:lang w:val="en-US"/>
              </w:rPr>
              <w:t>GoI</w:t>
            </w:r>
            <w:proofErr w:type="spellEnd"/>
            <w:r w:rsidRPr="003E52F5">
              <w:rPr>
                <w:rFonts w:ascii="Tahoma" w:hAnsi="Tahoma" w:cs="Tahoma"/>
                <w:lang w:val="en-US"/>
              </w:rPr>
              <w:t xml:space="preserve"> initiative, OIL is working along with ONGC to drill four stratigraphic wells in Mahanadi, Andaman, Bengal </w:t>
            </w:r>
            <w:proofErr w:type="spellStart"/>
            <w:r w:rsidRPr="003E52F5">
              <w:rPr>
                <w:rFonts w:ascii="Tahoma" w:hAnsi="Tahoma" w:cs="Tahoma"/>
                <w:lang w:val="en-US"/>
              </w:rPr>
              <w:t>Purnea</w:t>
            </w:r>
            <w:proofErr w:type="spellEnd"/>
            <w:r w:rsidRPr="003E52F5">
              <w:rPr>
                <w:rFonts w:ascii="Tahoma" w:hAnsi="Tahoma" w:cs="Tahoma"/>
                <w:lang w:val="en-US"/>
              </w:rPr>
              <w:t xml:space="preserve"> and Saurashtra Basins to acquire crucial geoscientific data for expediting efforts in making oil and gas discovery in the unexplored offshore frontier regions.</w:t>
            </w:r>
          </w:p>
          <w:p w14:paraId="1D7935ED"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 (v) Seismic Campaign Under Mission </w:t>
            </w:r>
            <w:proofErr w:type="spellStart"/>
            <w:r w:rsidRPr="003E52F5">
              <w:rPr>
                <w:rFonts w:ascii="Tahoma" w:hAnsi="Tahoma" w:cs="Tahoma"/>
                <w:lang w:val="en-US"/>
              </w:rPr>
              <w:t>Anveshan</w:t>
            </w:r>
            <w:proofErr w:type="spellEnd"/>
            <w:r w:rsidRPr="003E52F5">
              <w:rPr>
                <w:rFonts w:ascii="Tahoma" w:hAnsi="Tahoma" w:cs="Tahoma"/>
                <w:lang w:val="en-US"/>
              </w:rPr>
              <w:t xml:space="preserve"> (MA) &amp; Extended Continental Shelf Project (ECS) beyond EEZ: The Mission </w:t>
            </w:r>
            <w:proofErr w:type="spellStart"/>
            <w:r w:rsidRPr="003E52F5">
              <w:rPr>
                <w:rFonts w:ascii="Tahoma" w:hAnsi="Tahoma" w:cs="Tahoma"/>
                <w:lang w:val="en-US"/>
              </w:rPr>
              <w:t>Anveshan</w:t>
            </w:r>
            <w:proofErr w:type="spellEnd"/>
            <w:r w:rsidRPr="003E52F5">
              <w:rPr>
                <w:rFonts w:ascii="Tahoma" w:hAnsi="Tahoma" w:cs="Tahoma"/>
                <w:lang w:val="en-US"/>
              </w:rPr>
              <w:t xml:space="preserve"> (MA) &amp; appraisal of Extended Continental Shelf (ECS) beyond Exclusive Economic Zone (EEZ) of India is a flagship initiative of the Government of India under the aegis of the Ministry of Petroleum and Natural Gas (</w:t>
            </w:r>
            <w:proofErr w:type="spellStart"/>
            <w:r w:rsidRPr="003E52F5">
              <w:rPr>
                <w:rFonts w:ascii="Tahoma" w:hAnsi="Tahoma" w:cs="Tahoma"/>
                <w:lang w:val="en-US"/>
              </w:rPr>
              <w:t>MoP&amp;NG</w:t>
            </w:r>
            <w:proofErr w:type="spellEnd"/>
            <w:r w:rsidRPr="003E52F5">
              <w:rPr>
                <w:rFonts w:ascii="Tahoma" w:hAnsi="Tahoma" w:cs="Tahoma"/>
                <w:lang w:val="en-US"/>
              </w:rPr>
              <w:t xml:space="preserve">). Mission </w:t>
            </w:r>
            <w:proofErr w:type="spellStart"/>
            <w:r w:rsidRPr="003E52F5">
              <w:rPr>
                <w:rFonts w:ascii="Tahoma" w:hAnsi="Tahoma" w:cs="Tahoma"/>
                <w:lang w:val="en-US"/>
              </w:rPr>
              <w:t>Anveshan</w:t>
            </w:r>
            <w:proofErr w:type="spellEnd"/>
            <w:r w:rsidRPr="003E52F5">
              <w:rPr>
                <w:rFonts w:ascii="Tahoma" w:hAnsi="Tahoma" w:cs="Tahoma"/>
                <w:lang w:val="en-US"/>
              </w:rPr>
              <w:t xml:space="preserve"> (MA) is a sequel to the National Seismic Program wherein 2D Seismic API was carried across different sedimentary basins of the country. </w:t>
            </w:r>
          </w:p>
          <w:p w14:paraId="4E1687DC"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Recently, </w:t>
            </w:r>
            <w:proofErr w:type="spellStart"/>
            <w:r w:rsidRPr="003E52F5">
              <w:rPr>
                <w:rFonts w:ascii="Tahoma" w:hAnsi="Tahoma" w:cs="Tahoma"/>
                <w:lang w:val="en-US"/>
              </w:rPr>
              <w:t>MoP&amp;NG</w:t>
            </w:r>
            <w:proofErr w:type="spellEnd"/>
            <w:r w:rsidRPr="003E52F5">
              <w:rPr>
                <w:rFonts w:ascii="Tahoma" w:hAnsi="Tahoma" w:cs="Tahoma"/>
                <w:lang w:val="en-US"/>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5166D6B1"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3E52F5">
              <w:rPr>
                <w:rFonts w:ascii="Tahoma" w:hAnsi="Tahoma" w:cs="Tahoma"/>
                <w:lang w:val="en-US"/>
              </w:rPr>
              <w:t>Cuddapah</w:t>
            </w:r>
            <w:proofErr w:type="spellEnd"/>
            <w:r w:rsidRPr="003E52F5">
              <w:rPr>
                <w:rFonts w:ascii="Tahoma" w:hAnsi="Tahoma" w:cs="Tahoma"/>
                <w:lang w:val="en-US"/>
              </w:rPr>
              <w:t xml:space="preserve">. </w:t>
            </w:r>
          </w:p>
          <w:p w14:paraId="714720FC"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lastRenderedPageBreak/>
              <w:t>As on 08.07.2025, the total surface coverage in Rajasthan basin is 2431.60 LKM and in Ganga- Punjab Basin is 2480.64 LKM. The cumulative surface coverage of the Project under OIL is 4912.24 LKM (52.26 %).</w:t>
            </w:r>
          </w:p>
          <w:p w14:paraId="50C957D6"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573B82FC"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(vi) Opening of No-Go Areas for E&amp;P Activities: Recently, </w:t>
            </w:r>
            <w:proofErr w:type="spellStart"/>
            <w:r w:rsidRPr="003E52F5">
              <w:rPr>
                <w:rFonts w:ascii="Tahoma" w:hAnsi="Tahoma" w:cs="Tahoma"/>
                <w:lang w:val="en-US"/>
              </w:rPr>
              <w:t>GoI</w:t>
            </w:r>
            <w:proofErr w:type="spellEnd"/>
            <w:r w:rsidRPr="003E52F5">
              <w:rPr>
                <w:rFonts w:ascii="Tahoma" w:hAnsi="Tahoma" w:cs="Tahoma"/>
                <w:lang w:val="en-US"/>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211CDA03" w14:textId="77777777" w:rsidR="003E52F5" w:rsidRPr="003E52F5" w:rsidRDefault="003E52F5" w:rsidP="003E52F5">
            <w:pPr>
              <w:spacing w:after="120"/>
              <w:jc w:val="both"/>
              <w:rPr>
                <w:rFonts w:ascii="Tahoma" w:hAnsi="Tahoma" w:cs="Tahoma"/>
                <w:lang w:val="en-US"/>
              </w:rPr>
            </w:pPr>
            <w:r w:rsidRPr="003E52F5">
              <w:rPr>
                <w:rFonts w:ascii="Tahoma" w:hAnsi="Tahoma" w:cs="Tahoma"/>
                <w:lang w:val="en-US"/>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3E52F5">
              <w:rPr>
                <w:rFonts w:ascii="Tahoma" w:hAnsi="Tahoma" w:cs="Tahoma"/>
                <w:lang w:val="en-US"/>
              </w:rPr>
              <w:t>ultra deep</w:t>
            </w:r>
            <w:proofErr w:type="spellEnd"/>
            <w:r w:rsidRPr="003E52F5">
              <w:rPr>
                <w:rFonts w:ascii="Tahoma" w:hAnsi="Tahoma" w:cs="Tahoma"/>
                <w:lang w:val="en-US"/>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59D4D45A" w14:textId="6AE45E1C" w:rsidR="003E52F5" w:rsidRPr="00CE5DA4" w:rsidRDefault="003E52F5" w:rsidP="003E52F5">
            <w:pPr>
              <w:spacing w:after="120"/>
              <w:jc w:val="both"/>
              <w:rPr>
                <w:rFonts w:ascii="Tahoma" w:hAnsi="Tahoma" w:cs="Tahoma"/>
                <w:lang w:val="en-US"/>
              </w:rPr>
            </w:pPr>
            <w:r w:rsidRPr="003E52F5">
              <w:rPr>
                <w:rFonts w:ascii="Tahoma" w:hAnsi="Tahoma" w:cs="Tahoma"/>
                <w:lang w:val="en-US"/>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tc>
      </w:tr>
      <w:tr w:rsidR="003E52F5" w:rsidRPr="00CE5DA4" w14:paraId="57F2E3EA" w14:textId="77777777" w:rsidTr="00D966F1">
        <w:trPr>
          <w:trHeight w:val="911"/>
        </w:trPr>
        <w:tc>
          <w:tcPr>
            <w:tcW w:w="2405" w:type="dxa"/>
          </w:tcPr>
          <w:p w14:paraId="48341C57" w14:textId="0E5B5B22" w:rsidR="003E52F5" w:rsidRDefault="003E52F5" w:rsidP="008B492E">
            <w:pPr>
              <w:jc w:val="both"/>
              <w:rPr>
                <w:rFonts w:ascii="Tahoma" w:hAnsi="Tahoma" w:cs="Tahoma"/>
                <w:i/>
                <w:iCs/>
              </w:rPr>
            </w:pPr>
            <w:r>
              <w:rPr>
                <w:rFonts w:ascii="Tahoma" w:hAnsi="Tahoma" w:cs="Tahoma"/>
                <w:i/>
                <w:iCs/>
              </w:rPr>
              <w:lastRenderedPageBreak/>
              <w:t xml:space="preserve">Q.(d) </w:t>
            </w:r>
            <w:r w:rsidRPr="003E52F5">
              <w:rPr>
                <w:rFonts w:ascii="Tahoma" w:hAnsi="Tahoma" w:cs="Tahoma"/>
                <w:i/>
                <w:iCs/>
              </w:rPr>
              <w:t>if so, the details thereof and if not, the reasons therefor?</w:t>
            </w:r>
          </w:p>
        </w:tc>
        <w:tc>
          <w:tcPr>
            <w:tcW w:w="7490" w:type="dxa"/>
            <w:vMerge/>
          </w:tcPr>
          <w:p w14:paraId="123009C1" w14:textId="683641E8" w:rsidR="003E52F5" w:rsidRPr="00CE5DA4" w:rsidRDefault="003E52F5" w:rsidP="001F17B4">
            <w:pPr>
              <w:spacing w:after="120"/>
              <w:jc w:val="both"/>
              <w:rPr>
                <w:rFonts w:ascii="Tahoma" w:hAnsi="Tahoma" w:cs="Tahoma"/>
                <w:b/>
                <w:lang w:val="en-US"/>
              </w:rPr>
            </w:pPr>
          </w:p>
        </w:tc>
      </w:tr>
    </w:tbl>
    <w:p w14:paraId="08607ACD" w14:textId="77777777" w:rsidR="00C27E61" w:rsidRDefault="00C27E61" w:rsidP="0044759C">
      <w:pPr>
        <w:spacing w:after="0"/>
        <w:ind w:right="-482"/>
        <w:jc w:val="right"/>
        <w:rPr>
          <w:rFonts w:ascii="Tahoma" w:hAnsi="Tahoma" w:cs="Tahoma"/>
          <w:lang w:val="en-US"/>
        </w:rPr>
      </w:pPr>
    </w:p>
    <w:p w14:paraId="23352F1B" w14:textId="446F997F"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853BFE5" w:rsidR="00AE10C1" w:rsidRDefault="00AE10C1" w:rsidP="0044759C">
      <w:pPr>
        <w:spacing w:after="0" w:line="240" w:lineRule="auto"/>
        <w:ind w:right="-482"/>
        <w:jc w:val="right"/>
        <w:rPr>
          <w:rFonts w:ascii="Tahoma" w:hAnsi="Tahoma" w:cs="Tahoma"/>
          <w:b/>
          <w:lang w:val="en-US"/>
        </w:rPr>
      </w:pPr>
    </w:p>
    <w:p w14:paraId="3FF5A196" w14:textId="77777777" w:rsidR="00C27E61" w:rsidRPr="00CE5DA4" w:rsidRDefault="00C27E6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E52F5"/>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2180"/>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97734"/>
    <w:rsid w:val="00BC0366"/>
    <w:rsid w:val="00BC4C9F"/>
    <w:rsid w:val="00BC74A8"/>
    <w:rsid w:val="00BD30F6"/>
    <w:rsid w:val="00BD5E52"/>
    <w:rsid w:val="00BE2646"/>
    <w:rsid w:val="00BE27FC"/>
    <w:rsid w:val="00BE6EAD"/>
    <w:rsid w:val="00BF024B"/>
    <w:rsid w:val="00C07081"/>
    <w:rsid w:val="00C1363F"/>
    <w:rsid w:val="00C27E61"/>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966F1"/>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D49AF"/>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5847433">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6885577">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85FC-77CA-4182-94ED-24DC8E4C4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14</cp:revision>
  <cp:lastPrinted>2025-07-22T07:21:00Z</cp:lastPrinted>
  <dcterms:created xsi:type="dcterms:W3CDTF">2025-03-13T07:51:00Z</dcterms:created>
  <dcterms:modified xsi:type="dcterms:W3CDTF">2025-07-22T07:21:00Z</dcterms:modified>
</cp:coreProperties>
</file>