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61C308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BD04AE">
        <w:rPr>
          <w:rFonts w:ascii="Tahoma" w:hAnsi="Tahoma" w:cs="Tahoma"/>
          <w:b/>
          <w:lang w:val="en-US"/>
        </w:rPr>
        <w:t>55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EA36EB" w:rsidRPr="00971AC9">
        <w:rPr>
          <w:rFonts w:ascii="Tahoma" w:hAnsi="Tahoma" w:cs="Tahoma"/>
          <w:b/>
          <w:lang w:val="en-US"/>
        </w:rPr>
        <w:t xml:space="preserve">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BD04AE">
        <w:rPr>
          <w:rFonts w:ascii="Tahoma" w:hAnsi="Tahoma" w:cs="Tahoma"/>
          <w:b/>
          <w:lang w:val="en-US"/>
        </w:rPr>
        <w:t>31</w:t>
      </w:r>
      <w:r w:rsidR="00BD04AE" w:rsidRPr="00BD04AE">
        <w:rPr>
          <w:rFonts w:ascii="Tahoma" w:hAnsi="Tahoma" w:cs="Tahoma"/>
          <w:b/>
          <w:vertAlign w:val="superscript"/>
          <w:lang w:val="en-US"/>
        </w:rPr>
        <w:t>st</w:t>
      </w:r>
      <w:r w:rsidR="00BD04AE">
        <w:rPr>
          <w:rFonts w:ascii="Tahoma" w:hAnsi="Tahoma" w:cs="Tahoma"/>
          <w:b/>
          <w:lang w:val="en-US"/>
        </w:rPr>
        <w:t xml:space="preserve"> </w:t>
      </w:r>
      <w:r w:rsidR="003D094A" w:rsidRPr="00971AC9">
        <w:rPr>
          <w:rFonts w:ascii="Tahoma" w:hAnsi="Tahoma" w:cs="Tahoma"/>
          <w:b/>
          <w:lang w:val="en-US"/>
        </w:rPr>
        <w:t xml:space="preserve"> </w:t>
      </w:r>
      <w:r w:rsidR="00187C39" w:rsidRPr="00971AC9">
        <w:rPr>
          <w:rFonts w:ascii="Tahoma" w:hAnsi="Tahoma" w:cs="Tahoma"/>
          <w:b/>
          <w:lang w:val="en-US"/>
        </w:rPr>
        <w:t xml:space="preserve"> July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3B6D43FE" w:rsidR="007C79E3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Pr="00971AC9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287430C9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BD04AE">
        <w:rPr>
          <w:rFonts w:ascii="Tahoma" w:hAnsi="Tahoma" w:cs="Tahoma"/>
          <w:lang w:val="en-US"/>
        </w:rPr>
        <w:t>U4645</w:t>
      </w:r>
      <w:r w:rsidR="006B5433" w:rsidRPr="00971AC9">
        <w:rPr>
          <w:rFonts w:ascii="Tahoma" w:hAnsi="Tahoma" w:cs="Tahoma"/>
          <w:lang w:val="en-US"/>
        </w:rPr>
        <w:t xml:space="preserve"> </w:t>
      </w:r>
      <w:proofErr w:type="gramStart"/>
      <w:r w:rsidR="000029E2" w:rsidRPr="00971AC9">
        <w:rPr>
          <w:rFonts w:ascii="Tahoma" w:hAnsi="Tahoma" w:cs="Tahoma"/>
          <w:lang w:val="en-US"/>
        </w:rPr>
        <w:t xml:space="preserve">for </w:t>
      </w:r>
      <w:r w:rsidR="008D1ADC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11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  <w:proofErr w:type="gramEnd"/>
      <w:r w:rsidR="00F270A6" w:rsidRPr="00971AC9">
        <w:rPr>
          <w:rFonts w:ascii="Tahoma" w:hAnsi="Tahoma" w:cs="Tahoma"/>
          <w:lang w:val="en-US"/>
        </w:rPr>
        <w:t xml:space="preserve"> </w:t>
      </w:r>
    </w:p>
    <w:p w14:paraId="68FBEE05" w14:textId="08D55E3B" w:rsidR="00C6731E" w:rsidRPr="00971AC9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BD04AE">
        <w:rPr>
          <w:rFonts w:ascii="Tahoma" w:hAnsi="Tahoma" w:cs="Tahoma"/>
          <w:b/>
          <w:lang w:val="en-US"/>
        </w:rPr>
        <w:t>Andaman Oil Exploration Status and Global Comparison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67D4D96A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BD04AE">
        <w:rPr>
          <w:rFonts w:ascii="Tahoma" w:hAnsi="Tahoma" w:cs="Tahoma"/>
          <w:lang w:val="en-US"/>
        </w:rPr>
        <w:t>30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87C39" w:rsidRPr="00971AC9">
        <w:rPr>
          <w:rFonts w:ascii="Tahoma" w:hAnsi="Tahoma" w:cs="Tahoma"/>
          <w:lang w:val="en-US"/>
        </w:rPr>
        <w:t>7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823"/>
        <w:gridCol w:w="5670"/>
      </w:tblGrid>
      <w:tr w:rsidR="00F47FDD" w:rsidRPr="00971AC9" w14:paraId="55DD2EA1" w14:textId="77777777" w:rsidTr="00BD04AE">
        <w:trPr>
          <w:trHeight w:val="1037"/>
        </w:trPr>
        <w:tc>
          <w:tcPr>
            <w:tcW w:w="3823" w:type="dxa"/>
          </w:tcPr>
          <w:p w14:paraId="4062B524" w14:textId="676209DD" w:rsidR="00971AC9" w:rsidRPr="00971AC9" w:rsidRDefault="00F47FDD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="006D18F4"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BD04AE" w:rsidRPr="00BD04AE">
              <w:rPr>
                <w:rFonts w:ascii="Tahoma" w:hAnsi="Tahoma" w:cs="Tahoma"/>
                <w:i/>
                <w:iCs/>
                <w:lang w:val="en-US"/>
              </w:rPr>
              <w:tab/>
              <w:t>The current status of oil and gas exploration and validation activities in the Andaman basin.</w:t>
            </w:r>
          </w:p>
        </w:tc>
        <w:tc>
          <w:tcPr>
            <w:tcW w:w="5670" w:type="dxa"/>
          </w:tcPr>
          <w:p w14:paraId="2E5BC3AA" w14:textId="52D2BA0E" w:rsidR="00187C39" w:rsidRPr="00971AC9" w:rsidRDefault="00187C39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54362F5" w:rsidR="00F47FDD" w:rsidRPr="00971AC9" w:rsidRDefault="00971AC9" w:rsidP="002E6FC7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  <w:r w:rsidR="00BD04AE" w:rsidRPr="00BD04AE">
              <w:rPr>
                <w:rFonts w:ascii="Tahoma" w:hAnsi="Tahoma" w:cs="Tahoma"/>
                <w:lang w:val="en-US"/>
              </w:rPr>
              <w:t>OIL has been awarded two (02) shallow offshore Blocks as Operator under OALP Round-II viz. AN-OSHP-2018/1 and AN-OSHP-2018/2 covering 9616.70 Sq.km in the Andaman Basin. The Blocks are in initial stage of exploration activities.</w:t>
            </w:r>
          </w:p>
        </w:tc>
      </w:tr>
      <w:tr w:rsidR="00F47FDD" w:rsidRPr="00971AC9" w14:paraId="65648DF5" w14:textId="77777777" w:rsidTr="00BD04AE">
        <w:trPr>
          <w:trHeight w:val="890"/>
        </w:trPr>
        <w:tc>
          <w:tcPr>
            <w:tcW w:w="3823" w:type="dxa"/>
          </w:tcPr>
          <w:p w14:paraId="01947609" w14:textId="3204EA66" w:rsidR="00971AC9" w:rsidRPr="00971AC9" w:rsidRDefault="00F47FDD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 w:rsidR="00BD04AE">
              <w:rPr>
                <w:rFonts w:ascii="Tahoma" w:hAnsi="Tahoma" w:cs="Tahoma"/>
                <w:i/>
                <w:iCs/>
              </w:rPr>
              <w:t xml:space="preserve"> </w:t>
            </w:r>
            <w:r w:rsidR="00BD04AE" w:rsidRPr="00BD04AE">
              <w:rPr>
                <w:rFonts w:ascii="Tahoma" w:hAnsi="Tahoma" w:cs="Tahoma"/>
                <w:i/>
                <w:iCs/>
              </w:rPr>
              <w:t>The estimated volume of recoverable oil reserves identified in the Andaman basin</w:t>
            </w:r>
            <w:r w:rsidR="00BD04AE"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670" w:type="dxa"/>
          </w:tcPr>
          <w:p w14:paraId="0B0F856E" w14:textId="3F9FFDA3" w:rsidR="002B1410" w:rsidRPr="00971AC9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Q(b):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15A1B38C" w:rsidR="00F47FDD" w:rsidRPr="00971AC9" w:rsidRDefault="00971AC9" w:rsidP="004012F4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  <w:r w:rsidR="00BD04AE" w:rsidRPr="00BD04AE">
              <w:rPr>
                <w:rFonts w:ascii="Tahoma" w:hAnsi="Tahoma" w:cs="Tahoma"/>
                <w:lang w:val="en-US"/>
              </w:rPr>
              <w:t xml:space="preserve">exploration phase is underway, and reserve is yet to be identified.  </w:t>
            </w:r>
          </w:p>
        </w:tc>
      </w:tr>
      <w:tr w:rsidR="00BD04AE" w:rsidRPr="00971AC9" w14:paraId="3E0DF5D5" w14:textId="77777777" w:rsidTr="00BD04AE">
        <w:trPr>
          <w:trHeight w:val="890"/>
        </w:trPr>
        <w:tc>
          <w:tcPr>
            <w:tcW w:w="3823" w:type="dxa"/>
          </w:tcPr>
          <w:p w14:paraId="667E7B0C" w14:textId="596ED64F" w:rsidR="00BD04AE" w:rsidRPr="00971AC9" w:rsidRDefault="00BD04AE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Pr="00BD04AE">
              <w:rPr>
                <w:rFonts w:ascii="Tahoma" w:hAnsi="Tahoma" w:cs="Tahoma"/>
                <w:i/>
                <w:iCs/>
              </w:rPr>
              <w:t>Whether the Government has compared the economic viability and strategic value of these reserves with recent international discoveries, such as those in Guyana</w:t>
            </w:r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670" w:type="dxa"/>
            <w:vMerge w:val="restart"/>
          </w:tcPr>
          <w:p w14:paraId="0C3C1462" w14:textId="5A463D7B" w:rsidR="00BD04AE" w:rsidRPr="00971AC9" w:rsidRDefault="00BD04AE" w:rsidP="006D18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Q(c)</w:t>
            </w:r>
            <w:r>
              <w:rPr>
                <w:rFonts w:ascii="Tahoma" w:hAnsi="Tahoma" w:cs="Tahoma"/>
                <w:b/>
                <w:lang w:val="en-US"/>
              </w:rPr>
              <w:t>,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971AC9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971AC9">
              <w:rPr>
                <w:rFonts w:ascii="Tahoma" w:hAnsi="Tahoma" w:cs="Tahoma"/>
                <w:b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29FC4F0" w14:textId="77777777" w:rsidR="00BD04AE" w:rsidRPr="00BD04AE" w:rsidRDefault="00BD04AE" w:rsidP="00BD04AE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971AC9">
              <w:rPr>
                <w:rFonts w:ascii="Tahoma" w:hAnsi="Tahoma" w:cs="Tahoma"/>
                <w:lang w:val="en-US"/>
              </w:rPr>
              <w:t xml:space="preserve">As far as OIL is concerned, </w:t>
            </w:r>
            <w:r w:rsidRPr="00BD04AE">
              <w:rPr>
                <w:rFonts w:ascii="Tahoma" w:hAnsi="Tahoma" w:cs="Tahoma"/>
                <w:lang w:val="en-US"/>
              </w:rPr>
              <w:t>exploration phase is underway, and reserve is yet to be identified and therefore economic/commercial viability is not yet ascertained.</w:t>
            </w:r>
          </w:p>
          <w:p w14:paraId="265314C3" w14:textId="77777777" w:rsidR="00BD04AE" w:rsidRPr="00BD04AE" w:rsidRDefault="00BD04AE" w:rsidP="00BD04AE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  <w:p w14:paraId="07AC2C56" w14:textId="77777777" w:rsidR="00BD04AE" w:rsidRPr="00971AC9" w:rsidRDefault="00BD04AE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1D436888" w14:textId="1EC95FA6" w:rsidR="00BD04AE" w:rsidRPr="00971AC9" w:rsidRDefault="00BD04AE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D04AE" w:rsidRPr="00971AC9" w14:paraId="1F957F91" w14:textId="77777777" w:rsidTr="00BD04AE">
        <w:trPr>
          <w:trHeight w:val="890"/>
        </w:trPr>
        <w:tc>
          <w:tcPr>
            <w:tcW w:w="3823" w:type="dxa"/>
          </w:tcPr>
          <w:p w14:paraId="17B3BBFF" w14:textId="463424A6" w:rsidR="00BD04AE" w:rsidRPr="00595E64" w:rsidRDefault="00BD04AE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If so, the comparative analysis undertaken in terms of reserve quantity, extraction feasibility, and projected economic benefits?</w:t>
            </w:r>
          </w:p>
          <w:p w14:paraId="1AC16E0F" w14:textId="75DD1567" w:rsidR="00BD04AE" w:rsidRPr="004012F4" w:rsidRDefault="00BD04AE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09A8069A" w14:textId="77777777" w:rsidR="00BD04AE" w:rsidRPr="004012F4" w:rsidRDefault="00BD04AE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1C92E302" w14:textId="4ECC31EF" w:rsidR="00BD04AE" w:rsidRPr="00971AC9" w:rsidRDefault="00BD04AE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670" w:type="dxa"/>
            <w:vMerge/>
          </w:tcPr>
          <w:p w14:paraId="4A1B97A5" w14:textId="03A5B8B8" w:rsidR="00BD04AE" w:rsidRPr="00971AC9" w:rsidRDefault="00BD04AE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bookmarkStart w:id="0" w:name="_GoBack"/>
      <w:bookmarkEnd w:id="0"/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4F4DAE7C-FEA6-46D9-A175-A1E7ED065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12</cp:revision>
  <cp:lastPrinted>2025-07-14T11:37:00Z</cp:lastPrinted>
  <dcterms:created xsi:type="dcterms:W3CDTF">2025-07-24T09:52:00Z</dcterms:created>
  <dcterms:modified xsi:type="dcterms:W3CDTF">2025-07-31T12:14:00Z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