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D62F07" w:rsidRDefault="00BD5E52" w:rsidP="001368FD">
      <w:pPr>
        <w:spacing w:after="0"/>
        <w:jc w:val="center"/>
        <w:rPr>
          <w:rFonts w:ascii="Tahoma" w:hAnsi="Tahoma" w:cs="Tahoma"/>
          <w:lang w:val="en-US"/>
        </w:rPr>
      </w:pPr>
    </w:p>
    <w:p w14:paraId="23B88AE0" w14:textId="79B4845F" w:rsidR="00F47FDD" w:rsidRPr="00D62F07" w:rsidRDefault="00F47FDD" w:rsidP="001368FD">
      <w:pPr>
        <w:spacing w:after="0"/>
        <w:jc w:val="center"/>
        <w:rPr>
          <w:rFonts w:ascii="Tahoma" w:hAnsi="Tahoma" w:cs="Tahoma"/>
          <w:lang w:val="en-US"/>
        </w:rPr>
      </w:pPr>
    </w:p>
    <w:p w14:paraId="1D4717EA" w14:textId="4B6D38F5" w:rsidR="00F47FDD" w:rsidRPr="00D62F07" w:rsidRDefault="00F47FDD" w:rsidP="001368FD">
      <w:pPr>
        <w:spacing w:after="0"/>
        <w:jc w:val="center"/>
        <w:rPr>
          <w:rFonts w:ascii="Tahoma" w:hAnsi="Tahoma" w:cs="Tahoma"/>
          <w:lang w:val="en-US"/>
        </w:rPr>
      </w:pPr>
    </w:p>
    <w:p w14:paraId="382EFDC0" w14:textId="7DC9740E" w:rsidR="00F47FDD" w:rsidRPr="00D62F07" w:rsidRDefault="00F47FDD" w:rsidP="001368FD">
      <w:pPr>
        <w:spacing w:after="0"/>
        <w:jc w:val="center"/>
        <w:rPr>
          <w:rFonts w:ascii="Tahoma" w:hAnsi="Tahoma" w:cs="Tahoma"/>
          <w:lang w:val="en-US"/>
        </w:rPr>
      </w:pPr>
    </w:p>
    <w:p w14:paraId="0C409889" w14:textId="77777777" w:rsidR="00106CAF" w:rsidRPr="00D62F07" w:rsidRDefault="00106CAF" w:rsidP="001368FD">
      <w:pPr>
        <w:spacing w:after="0"/>
        <w:jc w:val="center"/>
        <w:rPr>
          <w:rFonts w:ascii="Tahoma" w:hAnsi="Tahoma" w:cs="Tahoma"/>
          <w:lang w:val="en-US"/>
        </w:rPr>
      </w:pPr>
    </w:p>
    <w:p w14:paraId="0C934999" w14:textId="521C0BDC" w:rsidR="00BC4C9F" w:rsidRPr="00D62F07" w:rsidRDefault="00654ECF" w:rsidP="00274628">
      <w:pPr>
        <w:spacing w:after="0"/>
        <w:ind w:right="-23"/>
        <w:rPr>
          <w:rFonts w:ascii="Tahoma" w:hAnsi="Tahoma" w:cs="Tahoma"/>
          <w:b/>
          <w:lang w:val="en-US"/>
        </w:rPr>
      </w:pPr>
      <w:r w:rsidRPr="00D62F07">
        <w:rPr>
          <w:rFonts w:ascii="Tahoma" w:hAnsi="Tahoma" w:cs="Tahoma"/>
          <w:b/>
          <w:lang w:val="en-US"/>
        </w:rPr>
        <w:t>OIL/</w:t>
      </w:r>
      <w:r w:rsidR="008B23B3" w:rsidRPr="00D62F07">
        <w:rPr>
          <w:rFonts w:ascii="Tahoma" w:hAnsi="Tahoma" w:cs="Tahoma"/>
          <w:b/>
          <w:lang w:val="en-US"/>
        </w:rPr>
        <w:t>PLNG/</w:t>
      </w:r>
      <w:r w:rsidRPr="00D62F07">
        <w:rPr>
          <w:rFonts w:ascii="Tahoma" w:hAnsi="Tahoma" w:cs="Tahoma"/>
          <w:b/>
          <w:lang w:val="en-US"/>
        </w:rPr>
        <w:t>54/2/</w:t>
      </w:r>
      <w:r w:rsidR="00187C39" w:rsidRPr="00D62F07">
        <w:rPr>
          <w:rFonts w:ascii="Tahoma" w:hAnsi="Tahoma" w:cs="Tahoma"/>
          <w:b/>
          <w:lang w:val="en-US"/>
        </w:rPr>
        <w:t>2</w:t>
      </w:r>
      <w:r w:rsidRPr="00D62F07">
        <w:rPr>
          <w:rFonts w:ascii="Tahoma" w:hAnsi="Tahoma" w:cs="Tahoma"/>
          <w:b/>
          <w:lang w:val="en-US"/>
        </w:rPr>
        <w:t>/202</w:t>
      </w:r>
      <w:r w:rsidR="00F270A6" w:rsidRPr="00D62F07">
        <w:rPr>
          <w:rFonts w:ascii="Tahoma" w:hAnsi="Tahoma" w:cs="Tahoma"/>
          <w:b/>
          <w:lang w:val="en-US"/>
        </w:rPr>
        <w:t>5</w:t>
      </w:r>
      <w:r w:rsidRPr="00D62F07">
        <w:rPr>
          <w:rFonts w:ascii="Tahoma" w:hAnsi="Tahoma" w:cs="Tahoma"/>
          <w:b/>
          <w:lang w:val="en-US"/>
        </w:rPr>
        <w:t>/</w:t>
      </w:r>
      <w:r w:rsidR="0050595C" w:rsidRPr="00D62F07">
        <w:rPr>
          <w:rFonts w:ascii="Tahoma" w:hAnsi="Tahoma" w:cs="Tahoma"/>
          <w:b/>
          <w:lang w:val="en-US"/>
        </w:rPr>
        <w:t>6</w:t>
      </w:r>
      <w:r w:rsidR="001D5557" w:rsidRPr="00D62F07">
        <w:rPr>
          <w:rFonts w:ascii="Tahoma" w:hAnsi="Tahoma" w:cs="Tahoma"/>
          <w:b/>
          <w:lang w:val="en-US"/>
        </w:rPr>
        <w:t>9</w:t>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506AF9" w:rsidRPr="00D62F07">
        <w:rPr>
          <w:rFonts w:ascii="Tahoma" w:hAnsi="Tahoma" w:cs="Tahoma"/>
          <w:b/>
          <w:lang w:val="en-US"/>
        </w:rPr>
        <w:t xml:space="preserve">    </w:t>
      </w:r>
      <w:r w:rsidR="008B23B3" w:rsidRPr="00D62F07">
        <w:rPr>
          <w:rFonts w:ascii="Tahoma" w:hAnsi="Tahoma" w:cs="Tahoma"/>
          <w:b/>
          <w:lang w:val="en-US"/>
        </w:rPr>
        <w:t xml:space="preserve">           </w:t>
      </w:r>
      <w:bookmarkStart w:id="0" w:name="_GoBack"/>
      <w:bookmarkEnd w:id="0"/>
      <w:r w:rsidR="00274628" w:rsidRPr="00D62F07">
        <w:rPr>
          <w:rFonts w:ascii="Tahoma" w:hAnsi="Tahoma" w:cs="Tahoma"/>
          <w:b/>
          <w:lang w:val="en-US"/>
        </w:rPr>
        <w:t xml:space="preserve"> </w:t>
      </w:r>
      <w:r w:rsidR="00DA6252">
        <w:rPr>
          <w:rFonts w:ascii="Tahoma" w:hAnsi="Tahoma" w:cs="Tahoma"/>
          <w:b/>
          <w:lang w:val="en-US"/>
        </w:rPr>
        <w:t>11</w:t>
      </w:r>
      <w:r w:rsidR="0050595C" w:rsidRPr="00D62F07">
        <w:rPr>
          <w:rFonts w:ascii="Tahoma" w:hAnsi="Tahoma" w:cs="Tahoma"/>
          <w:b/>
          <w:vertAlign w:val="superscript"/>
          <w:lang w:val="en-US"/>
        </w:rPr>
        <w:t>th</w:t>
      </w:r>
      <w:r w:rsidR="0050595C" w:rsidRPr="00D62F07">
        <w:rPr>
          <w:rFonts w:ascii="Tahoma" w:hAnsi="Tahoma" w:cs="Tahoma"/>
          <w:b/>
          <w:lang w:val="en-US"/>
        </w:rPr>
        <w:t xml:space="preserve"> August</w:t>
      </w:r>
      <w:r w:rsidR="00F211B3" w:rsidRPr="00D62F07">
        <w:rPr>
          <w:rFonts w:ascii="Tahoma" w:hAnsi="Tahoma" w:cs="Tahoma"/>
          <w:b/>
          <w:lang w:val="en-US"/>
        </w:rPr>
        <w:t>,</w:t>
      </w:r>
      <w:r w:rsidR="00D41C07" w:rsidRPr="00D62F07">
        <w:rPr>
          <w:rFonts w:ascii="Tahoma" w:hAnsi="Tahoma" w:cs="Tahoma"/>
          <w:b/>
          <w:lang w:val="en-US"/>
        </w:rPr>
        <w:t xml:space="preserve"> </w:t>
      </w:r>
      <w:r w:rsidR="00F211B3" w:rsidRPr="00D62F07">
        <w:rPr>
          <w:rFonts w:ascii="Tahoma" w:hAnsi="Tahoma" w:cs="Tahoma"/>
          <w:b/>
          <w:lang w:val="en-US"/>
        </w:rPr>
        <w:t>202</w:t>
      </w:r>
      <w:r w:rsidR="00F270A6" w:rsidRPr="00D62F07">
        <w:rPr>
          <w:rFonts w:ascii="Tahoma" w:hAnsi="Tahoma" w:cs="Tahoma"/>
          <w:b/>
          <w:lang w:val="en-US"/>
        </w:rPr>
        <w:t>5</w:t>
      </w:r>
    </w:p>
    <w:p w14:paraId="097B29A8" w14:textId="77777777" w:rsidR="00C42C3F" w:rsidRPr="00D62F07" w:rsidRDefault="00C42C3F" w:rsidP="00274628">
      <w:pPr>
        <w:spacing w:after="0"/>
        <w:ind w:right="-23"/>
        <w:rPr>
          <w:rFonts w:ascii="Tahoma" w:hAnsi="Tahoma" w:cs="Tahoma"/>
          <w:lang w:val="en-US"/>
        </w:rPr>
      </w:pPr>
    </w:p>
    <w:p w14:paraId="47BD05C6" w14:textId="77777777" w:rsidR="00F636E8" w:rsidRPr="00D62F07" w:rsidRDefault="00F636E8" w:rsidP="00274628">
      <w:pPr>
        <w:spacing w:after="0"/>
        <w:ind w:right="-23"/>
        <w:rPr>
          <w:rFonts w:ascii="Tahoma" w:hAnsi="Tahoma" w:cs="Tahoma"/>
          <w:lang w:val="en-US"/>
        </w:rPr>
      </w:pPr>
    </w:p>
    <w:p w14:paraId="54F9D8EA" w14:textId="77777777" w:rsidR="00654ECF" w:rsidRPr="00D62F07" w:rsidRDefault="00654ECF" w:rsidP="00274628">
      <w:pPr>
        <w:spacing w:after="0"/>
        <w:ind w:right="-23"/>
        <w:rPr>
          <w:rFonts w:ascii="Tahoma" w:hAnsi="Tahoma" w:cs="Tahoma"/>
          <w:lang w:val="en-US"/>
        </w:rPr>
      </w:pPr>
      <w:r w:rsidRPr="00D62F07">
        <w:rPr>
          <w:rFonts w:ascii="Tahoma" w:hAnsi="Tahoma" w:cs="Tahoma"/>
          <w:lang w:val="en-US"/>
        </w:rPr>
        <w:t>Ministry of Petroleum and Natural Gas</w:t>
      </w:r>
    </w:p>
    <w:p w14:paraId="10035C68" w14:textId="77777777" w:rsidR="00506AF9" w:rsidRPr="00D62F07" w:rsidRDefault="00506AF9" w:rsidP="00274628">
      <w:pPr>
        <w:spacing w:after="0"/>
        <w:ind w:right="-23"/>
        <w:rPr>
          <w:rFonts w:ascii="Tahoma" w:hAnsi="Tahoma" w:cs="Tahoma"/>
          <w:lang w:val="en-US"/>
        </w:rPr>
      </w:pPr>
      <w:r w:rsidRPr="00D62F07">
        <w:rPr>
          <w:rFonts w:ascii="Tahoma" w:hAnsi="Tahoma" w:cs="Tahoma"/>
          <w:lang w:val="en-US"/>
        </w:rPr>
        <w:t>Shastri Bhawan</w:t>
      </w:r>
    </w:p>
    <w:p w14:paraId="6BFCBBA0" w14:textId="77777777" w:rsidR="00654ECF" w:rsidRPr="00D62F07" w:rsidRDefault="00654ECF" w:rsidP="00274628">
      <w:pPr>
        <w:spacing w:after="0"/>
        <w:ind w:right="-23"/>
        <w:rPr>
          <w:rFonts w:ascii="Tahoma" w:hAnsi="Tahoma" w:cs="Tahoma"/>
          <w:u w:val="single"/>
          <w:lang w:val="en-US"/>
        </w:rPr>
      </w:pPr>
      <w:r w:rsidRPr="00D62F07">
        <w:rPr>
          <w:rFonts w:ascii="Tahoma" w:hAnsi="Tahoma" w:cs="Tahoma"/>
          <w:u w:val="single"/>
          <w:lang w:val="en-US"/>
        </w:rPr>
        <w:t>New Delhi-110</w:t>
      </w:r>
      <w:r w:rsidR="00C63D71" w:rsidRPr="00D62F07">
        <w:rPr>
          <w:rFonts w:ascii="Tahoma" w:hAnsi="Tahoma" w:cs="Tahoma"/>
          <w:u w:val="single"/>
          <w:lang w:val="en-US"/>
        </w:rPr>
        <w:t>001</w:t>
      </w:r>
    </w:p>
    <w:p w14:paraId="54AFC079" w14:textId="4125DBD5" w:rsidR="00230158" w:rsidRPr="00D62F07" w:rsidRDefault="00506AF9" w:rsidP="00274628">
      <w:pPr>
        <w:spacing w:after="0"/>
        <w:ind w:right="-23"/>
        <w:jc w:val="center"/>
        <w:rPr>
          <w:rFonts w:ascii="Tahoma" w:hAnsi="Tahoma" w:cs="Tahoma"/>
          <w:b/>
          <w:u w:val="single"/>
          <w:lang w:val="en-US"/>
        </w:rPr>
      </w:pPr>
      <w:r w:rsidRPr="00D62F07">
        <w:rPr>
          <w:rFonts w:ascii="Tahoma" w:hAnsi="Tahoma" w:cs="Tahoma"/>
          <w:b/>
          <w:lang w:val="en-US"/>
        </w:rPr>
        <w:t xml:space="preserve">              </w:t>
      </w:r>
      <w:r w:rsidR="002F2731" w:rsidRPr="00D62F07">
        <w:rPr>
          <w:rFonts w:ascii="Tahoma" w:hAnsi="Tahoma" w:cs="Tahoma"/>
          <w:b/>
          <w:lang w:val="en-US"/>
        </w:rPr>
        <w:t xml:space="preserve">                       </w:t>
      </w:r>
      <w:r w:rsidR="00106CAF" w:rsidRPr="00D62F07">
        <w:rPr>
          <w:rFonts w:ascii="Tahoma" w:hAnsi="Tahoma" w:cs="Tahoma"/>
          <w:b/>
          <w:lang w:val="en-US"/>
        </w:rPr>
        <w:t xml:space="preserve">                       </w:t>
      </w:r>
      <w:r w:rsidR="0044759C" w:rsidRPr="00D62F07">
        <w:rPr>
          <w:rFonts w:ascii="Tahoma" w:hAnsi="Tahoma" w:cs="Tahoma"/>
          <w:b/>
          <w:lang w:val="en-US"/>
        </w:rPr>
        <w:t xml:space="preserve">                                 </w:t>
      </w:r>
      <w:r w:rsidR="000B6878" w:rsidRPr="00D62F07">
        <w:rPr>
          <w:rFonts w:ascii="Tahoma" w:hAnsi="Tahoma" w:cs="Tahoma"/>
          <w:b/>
          <w:lang w:val="en-US"/>
        </w:rPr>
        <w:t xml:space="preserve"> </w:t>
      </w:r>
      <w:r w:rsidR="000C6679" w:rsidRPr="00D62F07">
        <w:rPr>
          <w:rFonts w:ascii="Tahoma" w:hAnsi="Tahoma" w:cs="Tahoma"/>
          <w:b/>
          <w:lang w:val="en-US"/>
        </w:rPr>
        <w:t xml:space="preserve">Kind Attn: </w:t>
      </w:r>
      <w:r w:rsidR="00D90377" w:rsidRPr="00D62F07">
        <w:rPr>
          <w:rFonts w:ascii="Tahoma" w:hAnsi="Tahoma" w:cs="Tahoma"/>
          <w:b/>
          <w:lang w:val="en-US"/>
        </w:rPr>
        <w:t xml:space="preserve">Shri </w:t>
      </w:r>
      <w:proofErr w:type="spellStart"/>
      <w:r w:rsidR="00C968B7" w:rsidRPr="00D62F07">
        <w:rPr>
          <w:rFonts w:ascii="Tahoma" w:hAnsi="Tahoma" w:cs="Tahoma"/>
          <w:b/>
          <w:lang w:val="en-US"/>
        </w:rPr>
        <w:t>Satpal</w:t>
      </w:r>
      <w:proofErr w:type="spellEnd"/>
      <w:r w:rsidR="00C968B7" w:rsidRPr="00D62F07">
        <w:rPr>
          <w:rFonts w:ascii="Tahoma" w:hAnsi="Tahoma" w:cs="Tahoma"/>
          <w:b/>
          <w:lang w:val="en-US"/>
        </w:rPr>
        <w:t xml:space="preserve"> Yadav</w:t>
      </w:r>
    </w:p>
    <w:p w14:paraId="7B68B911" w14:textId="0816B0CD" w:rsidR="007C79E3" w:rsidRPr="00D62F07" w:rsidRDefault="005068B1" w:rsidP="00274628">
      <w:pPr>
        <w:spacing w:after="0"/>
        <w:ind w:right="-23"/>
        <w:jc w:val="center"/>
        <w:rPr>
          <w:rFonts w:ascii="Tahoma" w:hAnsi="Tahoma" w:cs="Tahoma"/>
          <w:bCs/>
          <w:u w:val="single"/>
          <w:lang w:val="en-US"/>
        </w:rPr>
      </w:pPr>
      <w:r w:rsidRPr="00D62F07">
        <w:rPr>
          <w:rFonts w:ascii="Tahoma" w:hAnsi="Tahoma" w:cs="Tahoma"/>
          <w:bCs/>
          <w:lang w:val="en-US"/>
        </w:rPr>
        <w:t xml:space="preserve">                                                     </w:t>
      </w:r>
      <w:r w:rsidR="006F5F9D" w:rsidRPr="00D62F07">
        <w:rPr>
          <w:rFonts w:ascii="Tahoma" w:hAnsi="Tahoma" w:cs="Tahoma"/>
          <w:bCs/>
          <w:lang w:val="en-US"/>
        </w:rPr>
        <w:t xml:space="preserve">      </w:t>
      </w:r>
      <w:r w:rsidR="00D90377" w:rsidRPr="00D62F07">
        <w:rPr>
          <w:rFonts w:ascii="Tahoma" w:hAnsi="Tahoma" w:cs="Tahoma"/>
          <w:bCs/>
          <w:lang w:val="en-US"/>
        </w:rPr>
        <w:t xml:space="preserve">  </w:t>
      </w:r>
      <w:r w:rsidR="00920CFB" w:rsidRPr="00D62F07">
        <w:rPr>
          <w:rFonts w:ascii="Tahoma" w:hAnsi="Tahoma" w:cs="Tahoma"/>
          <w:bCs/>
          <w:lang w:val="en-US"/>
        </w:rPr>
        <w:t xml:space="preserve"> </w:t>
      </w:r>
      <w:r w:rsidR="00CF1922" w:rsidRPr="00D62F07">
        <w:rPr>
          <w:rFonts w:ascii="Tahoma" w:hAnsi="Tahoma" w:cs="Tahoma"/>
          <w:bCs/>
          <w:lang w:val="en-US"/>
        </w:rPr>
        <w:t xml:space="preserve">         </w:t>
      </w:r>
      <w:r w:rsidR="0044759C" w:rsidRPr="00D62F07">
        <w:rPr>
          <w:rFonts w:ascii="Tahoma" w:hAnsi="Tahoma" w:cs="Tahoma"/>
          <w:bCs/>
          <w:lang w:val="en-US"/>
        </w:rPr>
        <w:t xml:space="preserve">                                   </w:t>
      </w:r>
      <w:r w:rsidR="00274628" w:rsidRPr="00D62F07">
        <w:rPr>
          <w:rFonts w:ascii="Tahoma" w:hAnsi="Tahoma" w:cs="Tahoma"/>
          <w:bCs/>
          <w:lang w:val="en-US"/>
        </w:rPr>
        <w:t xml:space="preserve">  </w:t>
      </w:r>
      <w:proofErr w:type="gramStart"/>
      <w:r w:rsidR="00C968B7" w:rsidRPr="00D62F07">
        <w:rPr>
          <w:rFonts w:ascii="Tahoma" w:hAnsi="Tahoma" w:cs="Tahoma"/>
          <w:bCs/>
          <w:lang w:val="en-US"/>
        </w:rPr>
        <w:t>A</w:t>
      </w:r>
      <w:r w:rsidR="001352A6" w:rsidRPr="00D62F07">
        <w:rPr>
          <w:rFonts w:ascii="Tahoma" w:hAnsi="Tahoma" w:cs="Tahoma"/>
          <w:bCs/>
          <w:u w:val="single"/>
          <w:lang w:val="en-US"/>
        </w:rPr>
        <w:t>S</w:t>
      </w:r>
      <w:r w:rsidR="00D86755" w:rsidRPr="00D62F07">
        <w:rPr>
          <w:rFonts w:ascii="Tahoma" w:hAnsi="Tahoma" w:cs="Tahoma"/>
          <w:bCs/>
          <w:u w:val="single"/>
          <w:lang w:val="en-US"/>
        </w:rPr>
        <w:t>O(</w:t>
      </w:r>
      <w:proofErr w:type="gramEnd"/>
      <w:r w:rsidR="00C968B7" w:rsidRPr="00D62F07">
        <w:rPr>
          <w:rFonts w:ascii="Tahoma" w:hAnsi="Tahoma" w:cs="Tahoma"/>
          <w:bCs/>
          <w:u w:val="single"/>
          <w:lang w:val="en-US"/>
        </w:rPr>
        <w:t>ONG</w:t>
      </w:r>
      <w:r w:rsidR="00F270A6" w:rsidRPr="00D62F07">
        <w:rPr>
          <w:rFonts w:ascii="Tahoma" w:hAnsi="Tahoma" w:cs="Tahoma"/>
          <w:bCs/>
          <w:u w:val="single"/>
          <w:lang w:val="en-US"/>
        </w:rPr>
        <w:t xml:space="preserve"> I</w:t>
      </w:r>
      <w:r w:rsidR="00187C39" w:rsidRPr="00D62F07">
        <w:rPr>
          <w:rFonts w:ascii="Tahoma" w:hAnsi="Tahoma" w:cs="Tahoma"/>
          <w:bCs/>
          <w:u w:val="single"/>
          <w:lang w:val="en-US"/>
        </w:rPr>
        <w:t xml:space="preserve"> </w:t>
      </w:r>
      <w:r w:rsidR="00C968B7" w:rsidRPr="00D62F07">
        <w:rPr>
          <w:rFonts w:ascii="Tahoma" w:hAnsi="Tahoma" w:cs="Tahoma"/>
          <w:bCs/>
          <w:u w:val="single"/>
          <w:lang w:val="en-US"/>
        </w:rPr>
        <w:t>&amp;V</w:t>
      </w:r>
      <w:r w:rsidR="00D86755" w:rsidRPr="00D62F07">
        <w:rPr>
          <w:rFonts w:ascii="Tahoma" w:hAnsi="Tahoma" w:cs="Tahoma"/>
          <w:bCs/>
          <w:u w:val="single"/>
          <w:lang w:val="en-US"/>
        </w:rPr>
        <w:t>)</w:t>
      </w:r>
    </w:p>
    <w:p w14:paraId="6586FF46" w14:textId="77777777" w:rsidR="00274628" w:rsidRPr="00D62F07" w:rsidRDefault="00274628" w:rsidP="00274628">
      <w:pPr>
        <w:tabs>
          <w:tab w:val="left" w:pos="1440"/>
        </w:tabs>
        <w:spacing w:after="0" w:line="360" w:lineRule="auto"/>
        <w:ind w:right="-23"/>
        <w:rPr>
          <w:rFonts w:ascii="Tahoma" w:hAnsi="Tahoma" w:cs="Tahoma"/>
          <w:b/>
          <w:lang w:val="en-US"/>
        </w:rPr>
      </w:pPr>
    </w:p>
    <w:p w14:paraId="24F1D845" w14:textId="175F025F" w:rsidR="004A407D" w:rsidRPr="00D62F07" w:rsidRDefault="00F211B3" w:rsidP="006B75B2">
      <w:pPr>
        <w:tabs>
          <w:tab w:val="left" w:pos="1440"/>
        </w:tabs>
        <w:spacing w:after="0" w:line="360" w:lineRule="auto"/>
        <w:ind w:left="709" w:right="-448" w:hanging="709"/>
        <w:rPr>
          <w:rFonts w:ascii="Tahoma" w:hAnsi="Tahoma" w:cs="Tahoma"/>
          <w:lang w:val="en-US"/>
        </w:rPr>
      </w:pPr>
      <w:r w:rsidRPr="00D62F07">
        <w:rPr>
          <w:rFonts w:ascii="Tahoma" w:hAnsi="Tahoma" w:cs="Tahoma"/>
          <w:b/>
          <w:lang w:val="en-US"/>
        </w:rPr>
        <w:t>Sub</w:t>
      </w:r>
      <w:r w:rsidR="000029E2" w:rsidRPr="00D62F07">
        <w:rPr>
          <w:rFonts w:ascii="Tahoma" w:hAnsi="Tahoma" w:cs="Tahoma"/>
          <w:lang w:val="en-US"/>
        </w:rPr>
        <w:t>:</w:t>
      </w:r>
      <w:r w:rsidR="003C0FC2" w:rsidRPr="00D62F07">
        <w:rPr>
          <w:rFonts w:ascii="Tahoma" w:hAnsi="Tahoma" w:cs="Tahoma"/>
          <w:lang w:val="en-US"/>
        </w:rPr>
        <w:t xml:space="preserve"> </w:t>
      </w:r>
      <w:r w:rsidR="000029E2" w:rsidRPr="00D62F07">
        <w:rPr>
          <w:rFonts w:ascii="Tahoma" w:hAnsi="Tahoma" w:cs="Tahoma"/>
          <w:lang w:val="en-US"/>
        </w:rPr>
        <w:t xml:space="preserve"> </w:t>
      </w:r>
      <w:r w:rsidR="005E2120" w:rsidRPr="00D62F07">
        <w:rPr>
          <w:rFonts w:ascii="Tahoma" w:hAnsi="Tahoma" w:cs="Tahoma"/>
          <w:lang w:val="en-US"/>
        </w:rPr>
        <w:t>Rajya</w:t>
      </w:r>
      <w:r w:rsidR="008B23B3" w:rsidRPr="00D62F07">
        <w:rPr>
          <w:rFonts w:ascii="Tahoma" w:hAnsi="Tahoma" w:cs="Tahoma"/>
          <w:lang w:val="en-US"/>
        </w:rPr>
        <w:t xml:space="preserve"> </w:t>
      </w:r>
      <w:r w:rsidRPr="00D62F07">
        <w:rPr>
          <w:rFonts w:ascii="Tahoma" w:hAnsi="Tahoma" w:cs="Tahoma"/>
          <w:lang w:val="en-US"/>
        </w:rPr>
        <w:t>Sabha</w:t>
      </w:r>
      <w:r w:rsidR="00520031" w:rsidRPr="00D62F07">
        <w:rPr>
          <w:rFonts w:ascii="Tahoma" w:hAnsi="Tahoma" w:cs="Tahoma"/>
          <w:lang w:val="en-US"/>
        </w:rPr>
        <w:t xml:space="preserve"> Provisionally Admitted</w:t>
      </w:r>
      <w:r w:rsidR="00B32638" w:rsidRPr="00D62F07">
        <w:rPr>
          <w:rFonts w:ascii="Tahoma" w:hAnsi="Tahoma" w:cs="Tahoma"/>
          <w:lang w:val="en-US"/>
        </w:rPr>
        <w:t xml:space="preserve"> </w:t>
      </w:r>
      <w:r w:rsidR="00187C39" w:rsidRPr="00D62F07">
        <w:rPr>
          <w:rFonts w:ascii="Tahoma" w:hAnsi="Tahoma" w:cs="Tahoma"/>
          <w:lang w:val="en-US"/>
        </w:rPr>
        <w:t xml:space="preserve">Unstarred </w:t>
      </w:r>
      <w:r w:rsidR="004F7AD1" w:rsidRPr="00D62F07">
        <w:rPr>
          <w:rFonts w:ascii="Tahoma" w:hAnsi="Tahoma" w:cs="Tahoma"/>
          <w:lang w:val="en-US"/>
        </w:rPr>
        <w:t>Question</w:t>
      </w:r>
      <w:r w:rsidR="001352A6" w:rsidRPr="00D62F07">
        <w:rPr>
          <w:rFonts w:ascii="Tahoma" w:hAnsi="Tahoma" w:cs="Tahoma"/>
          <w:lang w:val="en-US"/>
        </w:rPr>
        <w:t xml:space="preserve"> </w:t>
      </w:r>
      <w:r w:rsidR="00EF357F" w:rsidRPr="00D62F07">
        <w:rPr>
          <w:rFonts w:ascii="Tahoma" w:hAnsi="Tahoma" w:cs="Tahoma"/>
          <w:lang w:val="en-US"/>
        </w:rPr>
        <w:t xml:space="preserve">Dy. No. </w:t>
      </w:r>
      <w:r w:rsidR="005E2120" w:rsidRPr="00D62F07">
        <w:rPr>
          <w:rFonts w:ascii="Tahoma" w:hAnsi="Tahoma" w:cs="Tahoma"/>
          <w:lang w:val="en-US"/>
        </w:rPr>
        <w:t>U</w:t>
      </w:r>
      <w:r w:rsidR="001D5557" w:rsidRPr="00D62F07">
        <w:rPr>
          <w:rFonts w:ascii="Tahoma" w:hAnsi="Tahoma" w:cs="Tahoma"/>
          <w:lang w:val="en-US"/>
        </w:rPr>
        <w:t>7280</w:t>
      </w:r>
      <w:r w:rsidR="006B5433" w:rsidRPr="00D62F07">
        <w:rPr>
          <w:rFonts w:ascii="Tahoma" w:hAnsi="Tahoma" w:cs="Tahoma"/>
          <w:lang w:val="en-US"/>
        </w:rPr>
        <w:t xml:space="preserve"> </w:t>
      </w:r>
      <w:proofErr w:type="gramStart"/>
      <w:r w:rsidR="000029E2" w:rsidRPr="00D62F07">
        <w:rPr>
          <w:rFonts w:ascii="Tahoma" w:hAnsi="Tahoma" w:cs="Tahoma"/>
          <w:lang w:val="en-US"/>
        </w:rPr>
        <w:t xml:space="preserve">for </w:t>
      </w:r>
      <w:r w:rsidR="008D1ADC" w:rsidRPr="00D62F07">
        <w:rPr>
          <w:rFonts w:ascii="Tahoma" w:hAnsi="Tahoma" w:cs="Tahoma"/>
          <w:lang w:val="en-US"/>
        </w:rPr>
        <w:t xml:space="preserve"> </w:t>
      </w:r>
      <w:r w:rsidR="0050595C" w:rsidRPr="00D62F07">
        <w:rPr>
          <w:rFonts w:ascii="Tahoma" w:hAnsi="Tahoma" w:cs="Tahoma"/>
          <w:lang w:val="en-US"/>
        </w:rPr>
        <w:t>18</w:t>
      </w:r>
      <w:r w:rsidR="00345A27" w:rsidRPr="00D62F07">
        <w:rPr>
          <w:rFonts w:ascii="Tahoma" w:hAnsi="Tahoma" w:cs="Tahoma"/>
          <w:lang w:val="en-US"/>
        </w:rPr>
        <w:t>.</w:t>
      </w:r>
      <w:r w:rsidR="00F270A6" w:rsidRPr="00D62F07">
        <w:rPr>
          <w:rFonts w:ascii="Tahoma" w:hAnsi="Tahoma" w:cs="Tahoma"/>
          <w:lang w:val="en-US"/>
        </w:rPr>
        <w:t>0</w:t>
      </w:r>
      <w:r w:rsidR="00A777BF" w:rsidRPr="00D62F07">
        <w:rPr>
          <w:rFonts w:ascii="Tahoma" w:hAnsi="Tahoma" w:cs="Tahoma"/>
          <w:lang w:val="en-US"/>
        </w:rPr>
        <w:t>8</w:t>
      </w:r>
      <w:r w:rsidR="000029E2" w:rsidRPr="00D62F07">
        <w:rPr>
          <w:rFonts w:ascii="Tahoma" w:hAnsi="Tahoma" w:cs="Tahoma"/>
          <w:lang w:val="en-US"/>
        </w:rPr>
        <w:t>.202</w:t>
      </w:r>
      <w:r w:rsidR="00F270A6" w:rsidRPr="00D62F07">
        <w:rPr>
          <w:rFonts w:ascii="Tahoma" w:hAnsi="Tahoma" w:cs="Tahoma"/>
          <w:lang w:val="en-US"/>
        </w:rPr>
        <w:t>5</w:t>
      </w:r>
      <w:proofErr w:type="gramEnd"/>
      <w:r w:rsidR="00F270A6" w:rsidRPr="00D62F07">
        <w:rPr>
          <w:rFonts w:ascii="Tahoma" w:hAnsi="Tahoma" w:cs="Tahoma"/>
          <w:lang w:val="en-US"/>
        </w:rPr>
        <w:t xml:space="preserve"> </w:t>
      </w:r>
    </w:p>
    <w:p w14:paraId="68FBEE05" w14:textId="581F99D6" w:rsidR="00C6731E" w:rsidRPr="00D62F07" w:rsidRDefault="00C6731E" w:rsidP="00274628">
      <w:pPr>
        <w:tabs>
          <w:tab w:val="left" w:pos="1440"/>
        </w:tabs>
        <w:spacing w:after="0" w:line="360" w:lineRule="auto"/>
        <w:ind w:right="-23"/>
        <w:rPr>
          <w:rFonts w:ascii="Tahoma" w:hAnsi="Tahoma" w:cs="Tahoma"/>
          <w:b/>
          <w:lang w:val="en-US"/>
        </w:rPr>
      </w:pPr>
      <w:r w:rsidRPr="00D62F07">
        <w:rPr>
          <w:rFonts w:ascii="Tahoma" w:hAnsi="Tahoma" w:cs="Tahoma"/>
          <w:lang w:val="en-US"/>
        </w:rPr>
        <w:t xml:space="preserve">Regarding </w:t>
      </w:r>
      <w:r w:rsidRPr="00D62F07">
        <w:rPr>
          <w:rFonts w:ascii="Tahoma" w:hAnsi="Tahoma" w:cs="Tahoma"/>
          <w:b/>
          <w:lang w:val="en-US"/>
        </w:rPr>
        <w:t>“</w:t>
      </w:r>
      <w:proofErr w:type="spellStart"/>
      <w:r w:rsidR="001D5557" w:rsidRPr="00D62F07">
        <w:rPr>
          <w:rFonts w:ascii="Tahoma" w:hAnsi="Tahoma" w:cs="Tahoma"/>
          <w:b/>
          <w:lang w:val="en-US"/>
        </w:rPr>
        <w:t>Modernisation</w:t>
      </w:r>
      <w:proofErr w:type="spellEnd"/>
      <w:r w:rsidR="001D5557" w:rsidRPr="00D62F07">
        <w:rPr>
          <w:rFonts w:ascii="Tahoma" w:hAnsi="Tahoma" w:cs="Tahoma"/>
          <w:b/>
          <w:lang w:val="en-US"/>
        </w:rPr>
        <w:t xml:space="preserve"> of Oil and Gas exploration framework</w:t>
      </w:r>
      <w:r w:rsidRPr="00D62F07">
        <w:rPr>
          <w:rFonts w:ascii="Tahoma" w:hAnsi="Tahoma" w:cs="Tahoma"/>
          <w:b/>
          <w:lang w:val="en-US"/>
        </w:rPr>
        <w:t>”</w:t>
      </w:r>
    </w:p>
    <w:p w14:paraId="3297E00F" w14:textId="54851833" w:rsidR="00C42C3F" w:rsidRPr="00D62F07" w:rsidRDefault="00C42C3F" w:rsidP="00274628">
      <w:pPr>
        <w:tabs>
          <w:tab w:val="left" w:pos="1440"/>
        </w:tabs>
        <w:spacing w:after="0" w:line="360" w:lineRule="auto"/>
        <w:ind w:right="-23"/>
        <w:rPr>
          <w:rFonts w:ascii="Tahoma" w:hAnsi="Tahoma" w:cs="Tahoma"/>
          <w:lang w:val="en-US"/>
        </w:rPr>
      </w:pPr>
      <w:r w:rsidRPr="00D62F07">
        <w:rPr>
          <w:rFonts w:ascii="Tahoma" w:hAnsi="Tahoma" w:cs="Tahoma"/>
          <w:b/>
          <w:lang w:val="en-US"/>
        </w:rPr>
        <w:t>Ref.</w:t>
      </w:r>
      <w:r w:rsidRPr="00D62F07">
        <w:rPr>
          <w:rFonts w:ascii="Tahoma" w:hAnsi="Tahoma" w:cs="Tahoma"/>
          <w:lang w:val="en-US"/>
        </w:rPr>
        <w:t xml:space="preserve"> </w:t>
      </w:r>
      <w:r w:rsidR="004C32CD" w:rsidRPr="00D62F07">
        <w:rPr>
          <w:rFonts w:ascii="Tahoma" w:hAnsi="Tahoma" w:cs="Tahoma"/>
          <w:lang w:val="en-US"/>
        </w:rPr>
        <w:t xml:space="preserve"> </w:t>
      </w:r>
      <w:r w:rsidRPr="00D62F07">
        <w:rPr>
          <w:rFonts w:ascii="Tahoma" w:hAnsi="Tahoma" w:cs="Tahoma"/>
          <w:lang w:val="en-US"/>
        </w:rPr>
        <w:t xml:space="preserve">Your email dated </w:t>
      </w:r>
      <w:r w:rsidR="0050595C" w:rsidRPr="00D62F07">
        <w:rPr>
          <w:rFonts w:ascii="Tahoma" w:hAnsi="Tahoma" w:cs="Tahoma"/>
          <w:lang w:val="en-US"/>
        </w:rPr>
        <w:t>08</w:t>
      </w:r>
      <w:r w:rsidRPr="00D62F07">
        <w:rPr>
          <w:rFonts w:ascii="Tahoma" w:hAnsi="Tahoma" w:cs="Tahoma"/>
          <w:lang w:val="en-US"/>
        </w:rPr>
        <w:t>.</w:t>
      </w:r>
      <w:r w:rsidR="00F270A6" w:rsidRPr="00D62F07">
        <w:rPr>
          <w:rFonts w:ascii="Tahoma" w:hAnsi="Tahoma" w:cs="Tahoma"/>
          <w:lang w:val="en-US"/>
        </w:rPr>
        <w:t>0</w:t>
      </w:r>
      <w:r w:rsidR="0050595C" w:rsidRPr="00D62F07">
        <w:rPr>
          <w:rFonts w:ascii="Tahoma" w:hAnsi="Tahoma" w:cs="Tahoma"/>
          <w:lang w:val="en-US"/>
        </w:rPr>
        <w:t>8</w:t>
      </w:r>
      <w:r w:rsidRPr="00D62F07">
        <w:rPr>
          <w:rFonts w:ascii="Tahoma" w:hAnsi="Tahoma" w:cs="Tahoma"/>
          <w:lang w:val="en-US"/>
        </w:rPr>
        <w:t>.202</w:t>
      </w:r>
      <w:r w:rsidR="00F270A6" w:rsidRPr="00D62F07">
        <w:rPr>
          <w:rFonts w:ascii="Tahoma" w:hAnsi="Tahoma" w:cs="Tahoma"/>
          <w:lang w:val="en-US"/>
        </w:rPr>
        <w:t>5</w:t>
      </w:r>
    </w:p>
    <w:p w14:paraId="02FF2837" w14:textId="77777777" w:rsidR="00C968B7" w:rsidRPr="00D62F07" w:rsidRDefault="00C968B7" w:rsidP="00274628">
      <w:pPr>
        <w:tabs>
          <w:tab w:val="left" w:pos="709"/>
          <w:tab w:val="center" w:pos="4817"/>
        </w:tabs>
        <w:spacing w:after="0"/>
        <w:ind w:right="-23"/>
        <w:rPr>
          <w:rFonts w:ascii="Tahoma" w:hAnsi="Tahoma" w:cs="Tahoma"/>
          <w:lang w:val="en-US"/>
        </w:rPr>
      </w:pPr>
    </w:p>
    <w:p w14:paraId="077B8116" w14:textId="08FE58B5" w:rsidR="00F211B3" w:rsidRPr="00D62F07" w:rsidRDefault="00D90377" w:rsidP="00274628">
      <w:pPr>
        <w:spacing w:after="0"/>
        <w:ind w:right="-23"/>
        <w:rPr>
          <w:rFonts w:ascii="Tahoma" w:hAnsi="Tahoma" w:cs="Tahoma"/>
          <w:lang w:val="en-US"/>
        </w:rPr>
      </w:pPr>
      <w:r w:rsidRPr="00D62F07">
        <w:rPr>
          <w:rFonts w:ascii="Tahoma" w:hAnsi="Tahoma" w:cs="Tahoma"/>
          <w:lang w:val="en-US"/>
        </w:rPr>
        <w:t>Sir</w:t>
      </w:r>
      <w:r w:rsidR="00F211B3" w:rsidRPr="00D62F07">
        <w:rPr>
          <w:rFonts w:ascii="Tahoma" w:hAnsi="Tahoma" w:cs="Tahoma"/>
          <w:lang w:val="en-US"/>
        </w:rPr>
        <w:t>,</w:t>
      </w:r>
    </w:p>
    <w:p w14:paraId="2813D01B" w14:textId="3E3D8B3E" w:rsidR="00C42C3F" w:rsidRPr="00D62F07" w:rsidRDefault="00F211B3" w:rsidP="00274628">
      <w:pPr>
        <w:spacing w:after="0"/>
        <w:ind w:right="-23"/>
        <w:rPr>
          <w:rFonts w:ascii="Tahoma" w:hAnsi="Tahoma" w:cs="Tahoma"/>
          <w:lang w:val="en-US"/>
        </w:rPr>
      </w:pPr>
      <w:r w:rsidRPr="00D62F07">
        <w:rPr>
          <w:rFonts w:ascii="Tahoma" w:hAnsi="Tahoma" w:cs="Tahoma"/>
          <w:lang w:val="en-US"/>
        </w:rPr>
        <w:t xml:space="preserve">       </w:t>
      </w:r>
      <w:r w:rsidR="00C721F8" w:rsidRPr="00D62F07">
        <w:rPr>
          <w:rFonts w:ascii="Tahoma" w:hAnsi="Tahoma" w:cs="Tahoma"/>
          <w:lang w:val="en-US"/>
        </w:rPr>
        <w:tab/>
      </w:r>
      <w:r w:rsidRPr="00D62F07">
        <w:rPr>
          <w:rFonts w:ascii="Tahoma" w:hAnsi="Tahoma" w:cs="Tahoma"/>
          <w:lang w:val="en-US"/>
        </w:rPr>
        <w:t>Reference above</w:t>
      </w:r>
      <w:r w:rsidR="00C42C3F" w:rsidRPr="00D62F07">
        <w:rPr>
          <w:rFonts w:ascii="Tahoma" w:hAnsi="Tahoma" w:cs="Tahoma"/>
          <w:lang w:val="en-US"/>
        </w:rPr>
        <w:t>, our reply to the above</w:t>
      </w:r>
      <w:r w:rsidR="007420CA" w:rsidRPr="00D62F07">
        <w:rPr>
          <w:rFonts w:ascii="Tahoma" w:hAnsi="Tahoma" w:cs="Tahoma"/>
          <w:lang w:val="en-US"/>
        </w:rPr>
        <w:t xml:space="preserve"> </w:t>
      </w:r>
      <w:r w:rsidR="009650C0" w:rsidRPr="00D62F07">
        <w:rPr>
          <w:rFonts w:ascii="Tahoma" w:hAnsi="Tahoma" w:cs="Tahoma"/>
          <w:lang w:val="en-US"/>
        </w:rPr>
        <w:t>Rajya</w:t>
      </w:r>
      <w:r w:rsidR="00851623" w:rsidRPr="00D62F07">
        <w:rPr>
          <w:rFonts w:ascii="Tahoma" w:hAnsi="Tahoma" w:cs="Tahoma"/>
          <w:lang w:val="en-US"/>
        </w:rPr>
        <w:t xml:space="preserve"> </w:t>
      </w:r>
      <w:r w:rsidR="003C0FC2" w:rsidRPr="00D62F07">
        <w:rPr>
          <w:rFonts w:ascii="Tahoma" w:hAnsi="Tahoma" w:cs="Tahoma"/>
          <w:lang w:val="en-US"/>
        </w:rPr>
        <w:t>Sabha</w:t>
      </w:r>
      <w:r w:rsidR="00C42C3F" w:rsidRPr="00D62F07">
        <w:rPr>
          <w:rFonts w:ascii="Tahoma" w:hAnsi="Tahoma" w:cs="Tahoma"/>
          <w:lang w:val="en-US"/>
        </w:rPr>
        <w:t xml:space="preserve"> Question</w:t>
      </w:r>
      <w:r w:rsidR="00EF357F" w:rsidRPr="00D62F07">
        <w:rPr>
          <w:rFonts w:ascii="Tahoma" w:hAnsi="Tahoma" w:cs="Tahoma"/>
          <w:lang w:val="en-US"/>
        </w:rPr>
        <w:t xml:space="preserve"> </w:t>
      </w:r>
      <w:r w:rsidR="00C42C3F" w:rsidRPr="00D62F07">
        <w:rPr>
          <w:rFonts w:ascii="Tahoma" w:hAnsi="Tahoma" w:cs="Tahoma"/>
          <w:lang w:val="en-US"/>
        </w:rPr>
        <w:t>is as follows:</w:t>
      </w:r>
    </w:p>
    <w:tbl>
      <w:tblPr>
        <w:tblStyle w:val="TableGrid"/>
        <w:tblW w:w="9493" w:type="dxa"/>
        <w:tblLayout w:type="fixed"/>
        <w:tblLook w:val="04A0" w:firstRow="1" w:lastRow="0" w:firstColumn="1" w:lastColumn="0" w:noHBand="0" w:noVBand="1"/>
      </w:tblPr>
      <w:tblGrid>
        <w:gridCol w:w="4248"/>
        <w:gridCol w:w="5245"/>
      </w:tblGrid>
      <w:tr w:rsidR="0050595C" w:rsidRPr="00D62F07" w14:paraId="55DD2EA1" w14:textId="77777777" w:rsidTr="0050595C">
        <w:trPr>
          <w:trHeight w:val="1881"/>
        </w:trPr>
        <w:tc>
          <w:tcPr>
            <w:tcW w:w="4248" w:type="dxa"/>
          </w:tcPr>
          <w:p w14:paraId="4062B524" w14:textId="38B00DF9" w:rsidR="0050595C" w:rsidRPr="00D62F07" w:rsidRDefault="0050595C" w:rsidP="00447421">
            <w:pPr>
              <w:ind w:right="-23"/>
              <w:jc w:val="both"/>
              <w:rPr>
                <w:rFonts w:ascii="Tahoma" w:hAnsi="Tahoma" w:cs="Tahoma"/>
                <w:i/>
                <w:iCs/>
              </w:rPr>
            </w:pPr>
            <w:r w:rsidRPr="00D62F07">
              <w:rPr>
                <w:rFonts w:ascii="Tahoma" w:hAnsi="Tahoma" w:cs="Tahoma"/>
                <w:i/>
                <w:iCs/>
              </w:rPr>
              <w:t>Q.(a)</w:t>
            </w:r>
            <w:r w:rsidR="001D5557" w:rsidRPr="00D62F07">
              <w:rPr>
                <w:rFonts w:ascii="Tahoma" w:hAnsi="Tahoma" w:cs="Tahoma"/>
                <w:i/>
                <w:iCs/>
                <w:lang w:val="en-US"/>
              </w:rPr>
              <w:t>Whether the Government has recently undertaken any reforms to modernize the regulatory framework of upstream oil and gas exploration and production in the country;</w:t>
            </w:r>
          </w:p>
        </w:tc>
        <w:tc>
          <w:tcPr>
            <w:tcW w:w="5245" w:type="dxa"/>
          </w:tcPr>
          <w:p w14:paraId="2E5BC3AA" w14:textId="673ADD6C" w:rsidR="0050595C" w:rsidRPr="00D62F07" w:rsidRDefault="0050595C" w:rsidP="00274628">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Q(a)</w:t>
            </w:r>
            <w:r w:rsidR="001D5557"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48455809" w14:textId="144DC0D7" w:rsidR="002410F1" w:rsidRPr="00D62F07" w:rsidRDefault="001D5557" w:rsidP="002410F1">
            <w:pPr>
              <w:rPr>
                <w:rFonts w:ascii="Tahoma" w:hAnsi="Tahoma" w:cs="Tahoma"/>
              </w:rPr>
            </w:pPr>
            <w:r w:rsidRPr="00D62F07">
              <w:rPr>
                <w:rFonts w:ascii="Tahoma" w:eastAsia="Times New Roman" w:hAnsi="Tahoma" w:cs="Tahoma"/>
                <w:kern w:val="2"/>
                <w14:ligatures w14:val="standardContextual"/>
              </w:rPr>
              <w:t>As far as Oil India Limited (OIL) is concerned</w:t>
            </w:r>
            <w:r w:rsidRPr="00D62F07">
              <w:rPr>
                <w:rFonts w:ascii="Tahoma" w:hAnsi="Tahoma" w:cs="Tahoma"/>
              </w:rPr>
              <w:t>,</w:t>
            </w:r>
            <w:r w:rsidR="002410F1" w:rsidRPr="00D62F07">
              <w:rPr>
                <w:rFonts w:ascii="Tahoma" w:hAnsi="Tahoma" w:cs="Tahoma"/>
              </w:rPr>
              <w:t xml:space="preserve"> the major initiatives taken by the Government to reform the regulatory framework of upstream oil and gas exploration and production in the country include: -</w:t>
            </w:r>
          </w:p>
          <w:p w14:paraId="274F2AA9" w14:textId="77777777" w:rsidR="002410F1" w:rsidRPr="00D62F07" w:rsidRDefault="002410F1" w:rsidP="002410F1">
            <w:pPr>
              <w:rPr>
                <w:rFonts w:ascii="Tahoma" w:hAnsi="Tahoma" w:cs="Tahoma"/>
              </w:rPr>
            </w:pPr>
          </w:p>
          <w:p w14:paraId="2324639F" w14:textId="77777777" w:rsidR="002410F1" w:rsidRPr="00D62F07" w:rsidRDefault="002410F1" w:rsidP="002410F1">
            <w:pPr>
              <w:rPr>
                <w:rFonts w:ascii="Tahoma" w:hAnsi="Tahoma" w:cs="Tahoma"/>
              </w:rPr>
            </w:pPr>
            <w:proofErr w:type="spellStart"/>
            <w:r w:rsidRPr="00D62F07">
              <w:rPr>
                <w:rFonts w:ascii="Tahoma" w:hAnsi="Tahoma" w:cs="Tahoma"/>
              </w:rPr>
              <w:t>i</w:t>
            </w:r>
            <w:proofErr w:type="spellEnd"/>
            <w:r w:rsidRPr="00D62F07">
              <w:rPr>
                <w:rFonts w:ascii="Tahoma" w:hAnsi="Tahoma" w:cs="Tahoma"/>
              </w:rPr>
              <w:t>. 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14:paraId="460E9684" w14:textId="77777777" w:rsidR="002410F1" w:rsidRPr="00D62F07" w:rsidRDefault="002410F1" w:rsidP="002410F1">
            <w:pPr>
              <w:rPr>
                <w:rFonts w:ascii="Tahoma" w:hAnsi="Tahoma" w:cs="Tahoma"/>
              </w:rPr>
            </w:pPr>
          </w:p>
          <w:p w14:paraId="38B111EE" w14:textId="77777777" w:rsidR="002410F1" w:rsidRPr="00D62F07" w:rsidRDefault="002410F1" w:rsidP="002410F1">
            <w:pPr>
              <w:rPr>
                <w:rFonts w:ascii="Tahoma" w:hAnsi="Tahoma" w:cs="Tahoma"/>
              </w:rPr>
            </w:pPr>
            <w:r w:rsidRPr="00D62F07">
              <w:rPr>
                <w:rFonts w:ascii="Tahoma" w:hAnsi="Tahoma" w:cs="Tahoma"/>
              </w:rPr>
              <w:t>ii. Single license for both conventional and unconventional hydrocarbons under Hydrocarbon Exploration and Licensing Policy (HELP).</w:t>
            </w:r>
          </w:p>
          <w:p w14:paraId="7C09B857" w14:textId="77777777" w:rsidR="002410F1" w:rsidRPr="00D62F07" w:rsidRDefault="002410F1" w:rsidP="002410F1">
            <w:pPr>
              <w:rPr>
                <w:rFonts w:ascii="Tahoma" w:hAnsi="Tahoma" w:cs="Tahoma"/>
              </w:rPr>
            </w:pPr>
          </w:p>
          <w:p w14:paraId="1BF1DC7E" w14:textId="77777777" w:rsidR="002410F1" w:rsidRPr="00D62F07" w:rsidRDefault="002410F1" w:rsidP="002410F1">
            <w:pPr>
              <w:rPr>
                <w:rFonts w:ascii="Tahoma" w:hAnsi="Tahoma" w:cs="Tahoma"/>
              </w:rPr>
            </w:pPr>
            <w:r w:rsidRPr="00D62F07">
              <w:rPr>
                <w:rFonts w:ascii="Tahoma" w:hAnsi="Tahoma" w:cs="Tahoma"/>
              </w:rPr>
              <w:t>iii. Discovered Small Field policy to incentivize production from marginal fields.</w:t>
            </w:r>
          </w:p>
          <w:p w14:paraId="28A47D0E" w14:textId="77777777" w:rsidR="002410F1" w:rsidRPr="00D62F07" w:rsidRDefault="002410F1" w:rsidP="002410F1">
            <w:pPr>
              <w:rPr>
                <w:rFonts w:ascii="Tahoma" w:hAnsi="Tahoma" w:cs="Tahoma"/>
              </w:rPr>
            </w:pPr>
          </w:p>
          <w:p w14:paraId="495E4D2A" w14:textId="77777777" w:rsidR="002410F1" w:rsidRPr="00D62F07" w:rsidRDefault="002410F1" w:rsidP="002410F1">
            <w:pPr>
              <w:rPr>
                <w:rFonts w:ascii="Tahoma" w:hAnsi="Tahoma" w:cs="Tahoma"/>
              </w:rPr>
            </w:pPr>
            <w:r w:rsidRPr="00D62F07">
              <w:rPr>
                <w:rFonts w:ascii="Tahoma" w:hAnsi="Tahoma" w:cs="Tahoma"/>
              </w:rPr>
              <w:t>iv. Incentivization of Early production to motivate Operators to expedite development plans of new discoveries.</w:t>
            </w:r>
          </w:p>
          <w:p w14:paraId="41C31E3F" w14:textId="77777777" w:rsidR="002410F1" w:rsidRPr="00D62F07" w:rsidRDefault="002410F1" w:rsidP="002410F1">
            <w:pPr>
              <w:rPr>
                <w:rFonts w:ascii="Tahoma" w:hAnsi="Tahoma" w:cs="Tahoma"/>
              </w:rPr>
            </w:pPr>
          </w:p>
          <w:p w14:paraId="756C367E" w14:textId="77777777" w:rsidR="002410F1" w:rsidRPr="00D62F07" w:rsidRDefault="002410F1" w:rsidP="002410F1">
            <w:pPr>
              <w:rPr>
                <w:rFonts w:ascii="Tahoma" w:hAnsi="Tahoma" w:cs="Tahoma"/>
              </w:rPr>
            </w:pPr>
            <w:r w:rsidRPr="00D62F07">
              <w:rPr>
                <w:rFonts w:ascii="Tahoma" w:hAnsi="Tahoma" w:cs="Tahoma"/>
              </w:rPr>
              <w:lastRenderedPageBreak/>
              <w:t>v. Policy to Promote and Incentivize Enhanced Recovery Methods for Oil and Gas.</w:t>
            </w:r>
          </w:p>
          <w:p w14:paraId="53737749" w14:textId="77777777" w:rsidR="002410F1" w:rsidRPr="00D62F07" w:rsidRDefault="002410F1" w:rsidP="002410F1">
            <w:pPr>
              <w:rPr>
                <w:rFonts w:ascii="Tahoma" w:hAnsi="Tahoma" w:cs="Tahoma"/>
              </w:rPr>
            </w:pPr>
          </w:p>
          <w:p w14:paraId="0FB3FA92" w14:textId="77777777" w:rsidR="002410F1" w:rsidRPr="00D62F07" w:rsidRDefault="002410F1" w:rsidP="002410F1">
            <w:pPr>
              <w:rPr>
                <w:rFonts w:ascii="Tahoma" w:hAnsi="Tahoma" w:cs="Tahoma"/>
              </w:rPr>
            </w:pPr>
            <w:r w:rsidRPr="00D62F07">
              <w:rPr>
                <w:rFonts w:ascii="Tahoma" w:hAnsi="Tahoma" w:cs="Tahoma"/>
              </w:rPr>
              <w:t>vi. Natural Gas marketing reforms to move towards Gas based economy.</w:t>
            </w:r>
          </w:p>
          <w:p w14:paraId="06A07EB8" w14:textId="77777777" w:rsidR="002410F1" w:rsidRPr="00D62F07" w:rsidRDefault="002410F1" w:rsidP="002410F1">
            <w:pPr>
              <w:rPr>
                <w:rFonts w:ascii="Tahoma" w:hAnsi="Tahoma" w:cs="Tahoma"/>
              </w:rPr>
            </w:pPr>
          </w:p>
          <w:p w14:paraId="562A1DDA" w14:textId="77777777" w:rsidR="002410F1" w:rsidRPr="00D62F07" w:rsidRDefault="002410F1" w:rsidP="002410F1">
            <w:pPr>
              <w:rPr>
                <w:rFonts w:ascii="Tahoma" w:hAnsi="Tahoma" w:cs="Tahoma"/>
              </w:rPr>
            </w:pPr>
            <w:r w:rsidRPr="00D62F07">
              <w:rPr>
                <w:rFonts w:ascii="Tahoma" w:hAnsi="Tahoma" w:cs="Tahoma"/>
              </w:rPr>
              <w:t>vii. Policy on Crude Oil Deregulations.</w:t>
            </w:r>
          </w:p>
          <w:p w14:paraId="28C81933" w14:textId="77777777" w:rsidR="002410F1" w:rsidRPr="00D62F07" w:rsidRDefault="002410F1" w:rsidP="002410F1">
            <w:pPr>
              <w:rPr>
                <w:rFonts w:ascii="Tahoma" w:hAnsi="Tahoma" w:cs="Tahoma"/>
              </w:rPr>
            </w:pPr>
          </w:p>
          <w:p w14:paraId="1F7B8DAD" w14:textId="77777777" w:rsidR="002410F1" w:rsidRPr="00D62F07" w:rsidRDefault="002410F1" w:rsidP="002410F1">
            <w:pPr>
              <w:rPr>
                <w:rFonts w:ascii="Tahoma" w:hAnsi="Tahoma" w:cs="Tahoma"/>
              </w:rPr>
            </w:pPr>
            <w:r w:rsidRPr="00D62F07">
              <w:rPr>
                <w:rFonts w:ascii="Tahoma" w:hAnsi="Tahoma" w:cs="Tahoma"/>
              </w:rPr>
              <w:t>viii. Guidelines for Early Monetization of Hydrocarbon Discoveries.</w:t>
            </w:r>
          </w:p>
          <w:p w14:paraId="61F6D8A6" w14:textId="77777777" w:rsidR="002410F1" w:rsidRPr="00D62F07" w:rsidRDefault="002410F1" w:rsidP="002410F1">
            <w:pPr>
              <w:rPr>
                <w:rFonts w:ascii="Tahoma" w:hAnsi="Tahoma" w:cs="Tahoma"/>
              </w:rPr>
            </w:pPr>
          </w:p>
          <w:p w14:paraId="55E237FD" w14:textId="77777777" w:rsidR="002410F1" w:rsidRPr="00D62F07" w:rsidRDefault="002410F1" w:rsidP="002410F1">
            <w:pPr>
              <w:rPr>
                <w:rFonts w:ascii="Tahoma" w:hAnsi="Tahoma" w:cs="Tahoma"/>
              </w:rPr>
            </w:pPr>
            <w:r w:rsidRPr="00D62F07">
              <w:rPr>
                <w:rFonts w:ascii="Tahoma" w:hAnsi="Tahoma" w:cs="Tahoma"/>
              </w:rPr>
              <w:t>ix. Policy framework for exploration and exploitation of Unconventional Hydrocarbons under existing Production Sharing Contracts, Coal Bed Methane contracts and Nomination fields.</w:t>
            </w:r>
          </w:p>
          <w:p w14:paraId="628ABD06" w14:textId="77777777" w:rsidR="002410F1" w:rsidRPr="00D62F07" w:rsidRDefault="002410F1" w:rsidP="002410F1">
            <w:pPr>
              <w:rPr>
                <w:rFonts w:ascii="Tahoma" w:hAnsi="Tahoma" w:cs="Tahoma"/>
              </w:rPr>
            </w:pPr>
          </w:p>
          <w:p w14:paraId="1C2BC2CF" w14:textId="7F828065" w:rsidR="0050595C" w:rsidRPr="00D62F07" w:rsidRDefault="002410F1" w:rsidP="002410F1">
            <w:pPr>
              <w:rPr>
                <w:rFonts w:ascii="Tahoma" w:hAnsi="Tahoma" w:cs="Tahoma"/>
                <w:lang w:val="en-US"/>
              </w:rPr>
            </w:pPr>
            <w:r w:rsidRPr="00D62F07">
              <w:rPr>
                <w:rFonts w:ascii="Tahoma" w:hAnsi="Tahoma" w:cs="Tahoma"/>
              </w:rPr>
              <w:t xml:space="preserve">x. Fast tracking of regulatory clearance by active participation of DGH through portals like </w:t>
            </w:r>
            <w:proofErr w:type="spellStart"/>
            <w:r w:rsidRPr="00D62F07">
              <w:rPr>
                <w:rFonts w:ascii="Tahoma" w:hAnsi="Tahoma" w:cs="Tahoma"/>
              </w:rPr>
              <w:t>Urja</w:t>
            </w:r>
            <w:proofErr w:type="spellEnd"/>
            <w:r w:rsidRPr="00D62F07">
              <w:rPr>
                <w:rFonts w:ascii="Tahoma" w:hAnsi="Tahoma" w:cs="Tahoma"/>
              </w:rPr>
              <w:t xml:space="preserve"> Pragati, has helped expedite E&amp;P activities.</w:t>
            </w:r>
          </w:p>
        </w:tc>
      </w:tr>
      <w:tr w:rsidR="0050595C" w:rsidRPr="00D62F07" w14:paraId="65648DF5" w14:textId="77777777" w:rsidTr="0050595C">
        <w:trPr>
          <w:trHeight w:val="1397"/>
        </w:trPr>
        <w:tc>
          <w:tcPr>
            <w:tcW w:w="4248" w:type="dxa"/>
          </w:tcPr>
          <w:p w14:paraId="01947609" w14:textId="56C1E49B" w:rsidR="0050595C" w:rsidRPr="00D62F07" w:rsidRDefault="0050595C" w:rsidP="00447421">
            <w:pPr>
              <w:ind w:right="-23"/>
              <w:jc w:val="both"/>
              <w:rPr>
                <w:rFonts w:ascii="Tahoma" w:hAnsi="Tahoma" w:cs="Tahoma"/>
                <w:i/>
                <w:iCs/>
              </w:rPr>
            </w:pPr>
            <w:r w:rsidRPr="00D62F07">
              <w:rPr>
                <w:rFonts w:ascii="Tahoma" w:hAnsi="Tahoma" w:cs="Tahoma"/>
                <w:i/>
                <w:iCs/>
              </w:rPr>
              <w:lastRenderedPageBreak/>
              <w:t>Q.(</w:t>
            </w:r>
            <w:proofErr w:type="gramStart"/>
            <w:r w:rsidRPr="00D62F07">
              <w:rPr>
                <w:rFonts w:ascii="Tahoma" w:hAnsi="Tahoma" w:cs="Tahoma"/>
                <w:i/>
                <w:iCs/>
              </w:rPr>
              <w:t xml:space="preserve">b) </w:t>
            </w:r>
            <w:r w:rsidR="001D5557" w:rsidRPr="00D62F07">
              <w:rPr>
                <w:rFonts w:ascii="Tahoma" w:hAnsi="Tahoma" w:cs="Tahoma"/>
                <w:i/>
                <w:iCs/>
                <w:lang w:val="en-US"/>
              </w:rPr>
              <w:t xml:space="preserve"> If</w:t>
            </w:r>
            <w:proofErr w:type="gramEnd"/>
            <w:r w:rsidR="001D5557" w:rsidRPr="00D62F07">
              <w:rPr>
                <w:rFonts w:ascii="Tahoma" w:hAnsi="Tahoma" w:cs="Tahoma"/>
                <w:i/>
                <w:iCs/>
                <w:lang w:val="en-US"/>
              </w:rPr>
              <w:t xml:space="preserve"> so, the salient features of these reforms, especially in terms of enhancing investors' confidence, ensuring infrastructure sharing and operational flexibility; and</w:t>
            </w:r>
          </w:p>
        </w:tc>
        <w:tc>
          <w:tcPr>
            <w:tcW w:w="5245" w:type="dxa"/>
          </w:tcPr>
          <w:p w14:paraId="1CCAD684" w14:textId="55D3FA59" w:rsidR="001D5557" w:rsidRPr="00D62F07" w:rsidRDefault="001D5557" w:rsidP="001D5557">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Q(b):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7364A8AC" w14:textId="4BFD6D20"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The Government has also brought major reforms in and regulatory processes for ease of doing business to attract investors which primarily include: -</w:t>
            </w:r>
          </w:p>
          <w:p w14:paraId="7B048F71"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1) Single License Management: Streamlines administrative processes and reduces the need for multiple licenses, easing regulatory compliance.</w:t>
            </w:r>
          </w:p>
          <w:p w14:paraId="096442B6"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2) Flexibility in Operations: Facilitates seamless transition between conventional and unconventional hydrocarbon projects, optimizing resource use and operational planning.</w:t>
            </w:r>
          </w:p>
          <w:p w14:paraId="0B5E50E4"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3) Cost Savings: Eliminates the need for multiple license fees and associated administrative costs.</w:t>
            </w:r>
          </w:p>
          <w:p w14:paraId="31381517"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4) Incentivizes Exploration and Development: Facilitates exploration of both types of resources in a single block, potentially increasing discovery rates and production.</w:t>
            </w:r>
          </w:p>
          <w:p w14:paraId="12BA69E0"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5) Accelerates Development: Enables faster development of resources by avoiding the delays associated with obtaining separate licenses for different types of hydrocarbons.</w:t>
            </w:r>
          </w:p>
          <w:p w14:paraId="03156BF5"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6) Reducing Compliance Burden: Simplification of Procedures and Processes for submission of Documents on Self Certification basis.</w:t>
            </w:r>
          </w:p>
          <w:p w14:paraId="64BB2D0B"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7) Setting up of Dispute Resolution Committee.</w:t>
            </w:r>
          </w:p>
          <w:p w14:paraId="72BC216B"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8) Delegation of powers to DGH for Contract Management.</w:t>
            </w:r>
          </w:p>
          <w:p w14:paraId="3780DB29" w14:textId="598F807B" w:rsidR="0050595C" w:rsidRPr="00D62F07" w:rsidRDefault="001D5557" w:rsidP="001D5557">
            <w:pPr>
              <w:spacing w:after="120"/>
              <w:ind w:right="-23"/>
              <w:jc w:val="both"/>
              <w:rPr>
                <w:rFonts w:ascii="Tahoma" w:hAnsi="Tahoma" w:cs="Tahoma"/>
                <w:lang w:val="en-US"/>
              </w:rPr>
            </w:pPr>
            <w:r w:rsidRPr="00D62F07">
              <w:rPr>
                <w:rFonts w:ascii="Tahoma" w:eastAsia="Times New Roman" w:hAnsi="Tahoma" w:cs="Tahoma"/>
                <w:kern w:val="2"/>
                <w14:ligatures w14:val="standardContextual"/>
              </w:rPr>
              <w:t>9) Implementation of Single Window Clearance System.</w:t>
            </w:r>
          </w:p>
        </w:tc>
      </w:tr>
      <w:tr w:rsidR="0050595C" w:rsidRPr="00D62F07" w14:paraId="0F3FA62A" w14:textId="77777777" w:rsidTr="0050595C">
        <w:trPr>
          <w:trHeight w:val="1558"/>
        </w:trPr>
        <w:tc>
          <w:tcPr>
            <w:tcW w:w="4248" w:type="dxa"/>
          </w:tcPr>
          <w:p w14:paraId="3F1D171C" w14:textId="18169737" w:rsidR="0050595C" w:rsidRPr="00D62F07" w:rsidRDefault="0050595C" w:rsidP="0050595C">
            <w:pPr>
              <w:ind w:right="-23"/>
              <w:jc w:val="both"/>
              <w:rPr>
                <w:rFonts w:ascii="Tahoma" w:hAnsi="Tahoma" w:cs="Tahoma"/>
                <w:i/>
                <w:iCs/>
              </w:rPr>
            </w:pPr>
            <w:r w:rsidRPr="00D62F07">
              <w:rPr>
                <w:rFonts w:ascii="Tahoma" w:hAnsi="Tahoma" w:cs="Tahoma"/>
                <w:i/>
                <w:iCs/>
              </w:rPr>
              <w:lastRenderedPageBreak/>
              <w:t>Q.(c</w:t>
            </w:r>
            <w:proofErr w:type="gramStart"/>
            <w:r w:rsidRPr="00D62F07">
              <w:rPr>
                <w:rFonts w:ascii="Tahoma" w:hAnsi="Tahoma" w:cs="Tahoma"/>
                <w:i/>
                <w:iCs/>
              </w:rPr>
              <w:t xml:space="preserve">) </w:t>
            </w:r>
            <w:r w:rsidR="001D5557" w:rsidRPr="00D62F07">
              <w:rPr>
                <w:rFonts w:ascii="Tahoma" w:hAnsi="Tahoma" w:cs="Tahoma"/>
                <w:i/>
                <w:iCs/>
              </w:rPr>
              <w:t xml:space="preserve"> The</w:t>
            </w:r>
            <w:proofErr w:type="gramEnd"/>
            <w:r w:rsidR="001D5557" w:rsidRPr="00D62F07">
              <w:rPr>
                <w:rFonts w:ascii="Tahoma" w:hAnsi="Tahoma" w:cs="Tahoma"/>
                <w:i/>
                <w:iCs/>
              </w:rPr>
              <w:t xml:space="preserve"> steps that are being taken to facilitate the integration of renewable and low-carbon energy projects within petroleum lease areas in these reforms and to ensure environmental protection, data governance and dispute resolution under the new framework? </w:t>
            </w:r>
          </w:p>
          <w:p w14:paraId="703CD538" w14:textId="04416C79" w:rsidR="0050595C" w:rsidRPr="00D62F07" w:rsidRDefault="0050595C" w:rsidP="00447421">
            <w:pPr>
              <w:ind w:right="-23"/>
              <w:jc w:val="both"/>
              <w:rPr>
                <w:rFonts w:ascii="Tahoma" w:hAnsi="Tahoma" w:cs="Tahoma"/>
                <w:i/>
                <w:iCs/>
              </w:rPr>
            </w:pPr>
          </w:p>
        </w:tc>
        <w:tc>
          <w:tcPr>
            <w:tcW w:w="5245" w:type="dxa"/>
          </w:tcPr>
          <w:p w14:paraId="4F93E9CD" w14:textId="42AF0184" w:rsidR="001D5557" w:rsidRPr="00D62F07" w:rsidRDefault="001D5557" w:rsidP="001D5557">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Q(c):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4CDCE9B5" w14:textId="77777777" w:rsidR="008622C8" w:rsidRPr="008622C8" w:rsidRDefault="008622C8" w:rsidP="008622C8">
            <w:pPr>
              <w:spacing w:after="120"/>
              <w:ind w:right="-23"/>
              <w:jc w:val="both"/>
              <w:rPr>
                <w:rFonts w:ascii="Tahoma" w:hAnsi="Tahoma" w:cs="Tahoma"/>
                <w:bCs/>
                <w:lang w:val="en-US"/>
              </w:rPr>
            </w:pPr>
            <w:r w:rsidRPr="008622C8">
              <w:rPr>
                <w:rFonts w:ascii="Tahoma" w:hAnsi="Tahoma" w:cs="Tahoma"/>
                <w:bCs/>
                <w:lang w:val="en-US"/>
              </w:rPr>
              <w:t xml:space="preserve">As far as Oil India Limited, the provisions under the amended PNG Rules permit operators, in addition to carrying out mineral oil operations, to explore, plan, develop, and establish ‘comprehensive energy projects’ within the oilfields, and to produce energy therefrom in accordance with the rules and procedures prescribed by the Government of India. Operators may also </w:t>
            </w:r>
            <w:proofErr w:type="spellStart"/>
            <w:r w:rsidRPr="008622C8">
              <w:rPr>
                <w:rFonts w:ascii="Tahoma" w:hAnsi="Tahoma" w:cs="Tahoma"/>
                <w:bCs/>
                <w:lang w:val="en-US"/>
              </w:rPr>
              <w:t>utilise</w:t>
            </w:r>
            <w:proofErr w:type="spellEnd"/>
            <w:r w:rsidRPr="008622C8">
              <w:rPr>
                <w:rFonts w:ascii="Tahoma" w:hAnsi="Tahoma" w:cs="Tahoma"/>
                <w:bCs/>
                <w:lang w:val="en-US"/>
              </w:rPr>
              <w:t xml:space="preserve"> the oilfields for </w:t>
            </w:r>
            <w:proofErr w:type="spellStart"/>
            <w:r w:rsidRPr="008622C8">
              <w:rPr>
                <w:rFonts w:ascii="Tahoma" w:hAnsi="Tahoma" w:cs="Tahoma"/>
                <w:bCs/>
                <w:lang w:val="en-US"/>
              </w:rPr>
              <w:t>decarbonisation</w:t>
            </w:r>
            <w:proofErr w:type="spellEnd"/>
            <w:r w:rsidRPr="008622C8">
              <w:rPr>
                <w:rFonts w:ascii="Tahoma" w:hAnsi="Tahoma" w:cs="Tahoma"/>
                <w:bCs/>
                <w:lang w:val="en-US"/>
              </w:rPr>
              <w:t xml:space="preserve"> activities.</w:t>
            </w:r>
          </w:p>
          <w:p w14:paraId="68CCAE17" w14:textId="3033BD99" w:rsidR="0050595C" w:rsidRPr="00D62F07" w:rsidRDefault="008622C8" w:rsidP="008622C8">
            <w:pPr>
              <w:spacing w:after="120"/>
              <w:ind w:right="-23"/>
              <w:jc w:val="both"/>
              <w:rPr>
                <w:rFonts w:ascii="Tahoma" w:hAnsi="Tahoma" w:cs="Tahoma"/>
                <w:b/>
                <w:lang w:val="en-US"/>
              </w:rPr>
            </w:pPr>
            <w:r w:rsidRPr="008622C8">
              <w:rPr>
                <w:rFonts w:ascii="Tahoma" w:hAnsi="Tahoma" w:cs="Tahoma"/>
                <w:bCs/>
                <w:lang w:val="en-US"/>
              </w:rPr>
              <w:t xml:space="preserve">It will be pertinent to mention herein that currently OIL has already integrated solar panels in several oil &amp; gas installations to utilize renewable energy as part of day-to-day operations. OIL has also installed roof-top solar panels in 17(seventeen) buildings with a combined capacity of 1.054 MW in its Field Headquarters in </w:t>
            </w:r>
            <w:proofErr w:type="spellStart"/>
            <w:r w:rsidRPr="008622C8">
              <w:rPr>
                <w:rFonts w:ascii="Tahoma" w:hAnsi="Tahoma" w:cs="Tahoma"/>
                <w:bCs/>
                <w:lang w:val="en-US"/>
              </w:rPr>
              <w:t>Duliajan</w:t>
            </w:r>
            <w:proofErr w:type="spellEnd"/>
            <w:r w:rsidRPr="008622C8">
              <w:rPr>
                <w:rFonts w:ascii="Tahoma" w:hAnsi="Tahoma" w:cs="Tahoma"/>
                <w:bCs/>
                <w:lang w:val="en-US"/>
              </w:rPr>
              <w:t>. Further, OIL is in the process of taking up CCUS project in its operational area in Rajasthan for which studies are in progress</w:t>
            </w:r>
            <w:r w:rsidRPr="008622C8">
              <w:rPr>
                <w:rFonts w:ascii="Tahoma" w:hAnsi="Tahoma" w:cs="Tahoma"/>
                <w:bCs/>
                <w:lang w:val="en-US"/>
              </w:rPr>
              <w:t>.</w:t>
            </w:r>
          </w:p>
        </w:tc>
      </w:tr>
    </w:tbl>
    <w:p w14:paraId="23352F1B" w14:textId="4EE7C0FA" w:rsidR="00F211B3" w:rsidRPr="00D62F07" w:rsidRDefault="00931D33" w:rsidP="00274628">
      <w:pPr>
        <w:spacing w:after="0"/>
        <w:ind w:right="-23"/>
        <w:jc w:val="right"/>
        <w:rPr>
          <w:rFonts w:ascii="Tahoma" w:hAnsi="Tahoma" w:cs="Tahoma"/>
          <w:lang w:val="en-US"/>
        </w:rPr>
      </w:pPr>
      <w:r w:rsidRPr="00D62F07">
        <w:rPr>
          <w:rFonts w:ascii="Tahoma" w:hAnsi="Tahoma" w:cs="Tahoma"/>
          <w:lang w:val="en-US"/>
        </w:rPr>
        <w:t>Yours faithfully,</w:t>
      </w:r>
    </w:p>
    <w:p w14:paraId="4A5CE863" w14:textId="77777777" w:rsidR="00931D33" w:rsidRPr="00D62F07" w:rsidRDefault="00931D33" w:rsidP="00274628">
      <w:pPr>
        <w:spacing w:after="0" w:line="240" w:lineRule="auto"/>
        <w:ind w:right="-23"/>
        <w:jc w:val="right"/>
        <w:rPr>
          <w:rFonts w:ascii="Tahoma" w:hAnsi="Tahoma" w:cs="Tahoma"/>
          <w:u w:val="single"/>
          <w:lang w:val="en-US"/>
        </w:rPr>
      </w:pPr>
      <w:r w:rsidRPr="00D62F07">
        <w:rPr>
          <w:rFonts w:ascii="Tahoma" w:hAnsi="Tahoma" w:cs="Tahoma"/>
          <w:u w:val="single"/>
          <w:lang w:val="en-US"/>
        </w:rPr>
        <w:t>OIL INDIA LIMITED</w:t>
      </w:r>
    </w:p>
    <w:p w14:paraId="694C060A" w14:textId="77777777" w:rsidR="00506AF9" w:rsidRPr="00D62F07" w:rsidRDefault="00506AF9" w:rsidP="00274628">
      <w:pPr>
        <w:spacing w:after="0" w:line="240" w:lineRule="auto"/>
        <w:ind w:right="-23"/>
        <w:jc w:val="right"/>
        <w:rPr>
          <w:rFonts w:ascii="Tahoma" w:hAnsi="Tahoma" w:cs="Tahoma"/>
          <w:lang w:val="en-US"/>
        </w:rPr>
      </w:pPr>
    </w:p>
    <w:p w14:paraId="249092F0" w14:textId="239A00DB" w:rsidR="00612609" w:rsidRDefault="00612609" w:rsidP="00274628">
      <w:pPr>
        <w:spacing w:after="0" w:line="240" w:lineRule="auto"/>
        <w:ind w:right="-23"/>
        <w:jc w:val="right"/>
        <w:rPr>
          <w:rFonts w:ascii="Tahoma" w:hAnsi="Tahoma" w:cs="Tahoma"/>
          <w:lang w:val="en-US"/>
        </w:rPr>
      </w:pPr>
    </w:p>
    <w:p w14:paraId="661F9D29" w14:textId="77777777" w:rsidR="00D62F07" w:rsidRPr="00D62F07" w:rsidRDefault="00D62F07" w:rsidP="00274628">
      <w:pPr>
        <w:spacing w:after="0" w:line="240" w:lineRule="auto"/>
        <w:ind w:right="-23"/>
        <w:jc w:val="right"/>
        <w:rPr>
          <w:rFonts w:ascii="Tahoma" w:hAnsi="Tahoma" w:cs="Tahoma"/>
          <w:lang w:val="en-US"/>
        </w:rPr>
      </w:pPr>
    </w:p>
    <w:p w14:paraId="17AF8927" w14:textId="713C4C82" w:rsidR="00506AF9" w:rsidRPr="00D62F07" w:rsidRDefault="00506AF9" w:rsidP="00274628">
      <w:pPr>
        <w:spacing w:after="0" w:line="240" w:lineRule="auto"/>
        <w:ind w:right="-23"/>
        <w:jc w:val="right"/>
        <w:rPr>
          <w:rFonts w:ascii="Tahoma" w:hAnsi="Tahoma" w:cs="Tahoma"/>
          <w:b/>
          <w:lang w:val="en-US"/>
        </w:rPr>
      </w:pPr>
      <w:r w:rsidRPr="00D62F07">
        <w:rPr>
          <w:rFonts w:ascii="Tahoma" w:hAnsi="Tahoma" w:cs="Tahoma"/>
          <w:b/>
          <w:lang w:val="en-US"/>
        </w:rPr>
        <w:t>(</w:t>
      </w:r>
      <w:r w:rsidR="00C968B7" w:rsidRPr="00D62F07">
        <w:rPr>
          <w:rFonts w:ascii="Tahoma" w:hAnsi="Tahoma" w:cs="Tahoma"/>
          <w:b/>
          <w:lang w:val="en-US"/>
        </w:rPr>
        <w:t>Kishore Kumar Das</w:t>
      </w:r>
      <w:r w:rsidR="00F26CC7" w:rsidRPr="00D62F07">
        <w:rPr>
          <w:rFonts w:ascii="Tahoma" w:hAnsi="Tahoma" w:cs="Tahoma"/>
          <w:b/>
          <w:lang w:val="en-US"/>
        </w:rPr>
        <w:t>)</w:t>
      </w:r>
    </w:p>
    <w:p w14:paraId="442D57FD" w14:textId="0F40448F" w:rsidR="00F26CC7" w:rsidRPr="00D62F07" w:rsidRDefault="00345A27" w:rsidP="00274628">
      <w:pPr>
        <w:spacing w:after="0" w:line="240" w:lineRule="auto"/>
        <w:ind w:right="-23"/>
        <w:jc w:val="right"/>
        <w:rPr>
          <w:rFonts w:ascii="Tahoma" w:hAnsi="Tahoma" w:cs="Tahoma"/>
          <w:lang w:val="en-US"/>
        </w:rPr>
      </w:pPr>
      <w:r w:rsidRPr="00D62F07">
        <w:rPr>
          <w:rFonts w:ascii="Tahoma" w:hAnsi="Tahoma" w:cs="Tahoma"/>
          <w:lang w:val="en-US"/>
        </w:rPr>
        <w:t xml:space="preserve">Chief </w:t>
      </w:r>
      <w:r w:rsidR="00F26CC7" w:rsidRPr="00D62F07">
        <w:rPr>
          <w:rFonts w:ascii="Tahoma" w:hAnsi="Tahoma" w:cs="Tahoma"/>
          <w:lang w:val="en-US"/>
        </w:rPr>
        <w:t>General Manager (Planning)</w:t>
      </w:r>
    </w:p>
    <w:p w14:paraId="1A954EF1" w14:textId="33E61F32" w:rsidR="00F26CC7" w:rsidRPr="00D62F07" w:rsidRDefault="00F26CC7" w:rsidP="00274628">
      <w:pPr>
        <w:spacing w:after="0" w:line="240" w:lineRule="auto"/>
        <w:ind w:right="-23"/>
        <w:jc w:val="right"/>
        <w:rPr>
          <w:rFonts w:ascii="Tahoma" w:hAnsi="Tahoma" w:cs="Tahoma"/>
          <w:b/>
          <w:u w:val="single"/>
          <w:lang w:val="en-US"/>
        </w:rPr>
      </w:pPr>
      <w:r w:rsidRPr="00D62F07">
        <w:rPr>
          <w:rFonts w:ascii="Tahoma" w:hAnsi="Tahoma" w:cs="Tahoma"/>
          <w:b/>
          <w:u w:val="single"/>
          <w:lang w:val="en-US"/>
        </w:rPr>
        <w:t>For Chairman &amp; Managing Director</w:t>
      </w:r>
    </w:p>
    <w:p w14:paraId="1E4786B3" w14:textId="39074A15" w:rsidR="005A63B9" w:rsidRPr="00D62F07" w:rsidRDefault="005A63B9" w:rsidP="00274628">
      <w:pPr>
        <w:spacing w:after="0" w:line="240" w:lineRule="auto"/>
        <w:ind w:right="-23"/>
        <w:jc w:val="right"/>
        <w:rPr>
          <w:rFonts w:ascii="Tahoma" w:hAnsi="Tahoma" w:cs="Tahoma"/>
          <w:b/>
          <w:u w:val="single"/>
          <w:lang w:val="en-US"/>
        </w:rPr>
      </w:pPr>
    </w:p>
    <w:sectPr w:rsidR="005A63B9" w:rsidRPr="00D62F07"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0"/>
  </w:num>
  <w:num w:numId="15">
    <w:abstractNumId w:val="28"/>
  </w:num>
  <w:num w:numId="16">
    <w:abstractNumId w:val="14"/>
  </w:num>
  <w:num w:numId="17">
    <w:abstractNumId w:val="15"/>
  </w:num>
  <w:num w:numId="18">
    <w:abstractNumId w:val="11"/>
  </w:num>
  <w:num w:numId="19">
    <w:abstractNumId w:val="23"/>
  </w:num>
  <w:num w:numId="20">
    <w:abstractNumId w:val="25"/>
  </w:num>
  <w:num w:numId="21">
    <w:abstractNumId w:val="4"/>
  </w:num>
  <w:num w:numId="22">
    <w:abstractNumId w:val="30"/>
  </w:num>
  <w:num w:numId="23">
    <w:abstractNumId w:val="21"/>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12"/>
  </w:num>
  <w:num w:numId="31">
    <w:abstractNumId w:val="1"/>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09E8"/>
    <w:rsid w:val="001B4C58"/>
    <w:rsid w:val="001C6223"/>
    <w:rsid w:val="001D5557"/>
    <w:rsid w:val="001E301A"/>
    <w:rsid w:val="001F2508"/>
    <w:rsid w:val="001F253B"/>
    <w:rsid w:val="00201CF1"/>
    <w:rsid w:val="00221232"/>
    <w:rsid w:val="002254E2"/>
    <w:rsid w:val="002258A3"/>
    <w:rsid w:val="00230158"/>
    <w:rsid w:val="00235041"/>
    <w:rsid w:val="002410F1"/>
    <w:rsid w:val="002618BC"/>
    <w:rsid w:val="002639D6"/>
    <w:rsid w:val="00265CDC"/>
    <w:rsid w:val="00267379"/>
    <w:rsid w:val="00274628"/>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664A2"/>
    <w:rsid w:val="00393FB4"/>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421"/>
    <w:rsid w:val="0044759C"/>
    <w:rsid w:val="00463A0C"/>
    <w:rsid w:val="00473CCE"/>
    <w:rsid w:val="004A407D"/>
    <w:rsid w:val="004B6459"/>
    <w:rsid w:val="004B712C"/>
    <w:rsid w:val="004C1BDE"/>
    <w:rsid w:val="004C32CD"/>
    <w:rsid w:val="004D19E8"/>
    <w:rsid w:val="004D2246"/>
    <w:rsid w:val="004E0098"/>
    <w:rsid w:val="004E0DDE"/>
    <w:rsid w:val="004E3BD3"/>
    <w:rsid w:val="004F7AD1"/>
    <w:rsid w:val="0050595C"/>
    <w:rsid w:val="005068B1"/>
    <w:rsid w:val="00506AF9"/>
    <w:rsid w:val="00520031"/>
    <w:rsid w:val="00524BCB"/>
    <w:rsid w:val="00527190"/>
    <w:rsid w:val="00551830"/>
    <w:rsid w:val="00556073"/>
    <w:rsid w:val="005632FA"/>
    <w:rsid w:val="005765F5"/>
    <w:rsid w:val="00587F15"/>
    <w:rsid w:val="0059070A"/>
    <w:rsid w:val="005910DF"/>
    <w:rsid w:val="00594A78"/>
    <w:rsid w:val="00594C84"/>
    <w:rsid w:val="005A63B9"/>
    <w:rsid w:val="005C0E8C"/>
    <w:rsid w:val="005C7452"/>
    <w:rsid w:val="005D0D7B"/>
    <w:rsid w:val="005D7917"/>
    <w:rsid w:val="005E0097"/>
    <w:rsid w:val="005E0D47"/>
    <w:rsid w:val="005E1023"/>
    <w:rsid w:val="005E2120"/>
    <w:rsid w:val="005F1C0F"/>
    <w:rsid w:val="00603405"/>
    <w:rsid w:val="00612609"/>
    <w:rsid w:val="00616CCE"/>
    <w:rsid w:val="00626E2B"/>
    <w:rsid w:val="00631EB0"/>
    <w:rsid w:val="00645BD2"/>
    <w:rsid w:val="0064614F"/>
    <w:rsid w:val="00654ECF"/>
    <w:rsid w:val="006702D9"/>
    <w:rsid w:val="00681277"/>
    <w:rsid w:val="006914A0"/>
    <w:rsid w:val="006A2B11"/>
    <w:rsid w:val="006A7AF4"/>
    <w:rsid w:val="006B5433"/>
    <w:rsid w:val="006B75B2"/>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45351"/>
    <w:rsid w:val="00851623"/>
    <w:rsid w:val="0085767A"/>
    <w:rsid w:val="008622C8"/>
    <w:rsid w:val="00884A02"/>
    <w:rsid w:val="00890FC9"/>
    <w:rsid w:val="0089111D"/>
    <w:rsid w:val="008B23B3"/>
    <w:rsid w:val="008C29CF"/>
    <w:rsid w:val="008D1ADC"/>
    <w:rsid w:val="00910D7E"/>
    <w:rsid w:val="00912768"/>
    <w:rsid w:val="00916452"/>
    <w:rsid w:val="00920CFB"/>
    <w:rsid w:val="00930CB0"/>
    <w:rsid w:val="00931D33"/>
    <w:rsid w:val="0093458A"/>
    <w:rsid w:val="00941EAA"/>
    <w:rsid w:val="00946607"/>
    <w:rsid w:val="00952273"/>
    <w:rsid w:val="00954933"/>
    <w:rsid w:val="009563F6"/>
    <w:rsid w:val="009650C0"/>
    <w:rsid w:val="009750EE"/>
    <w:rsid w:val="009961C8"/>
    <w:rsid w:val="009A2F73"/>
    <w:rsid w:val="009A4EE9"/>
    <w:rsid w:val="009A6888"/>
    <w:rsid w:val="009B54ED"/>
    <w:rsid w:val="009C5163"/>
    <w:rsid w:val="009C57D9"/>
    <w:rsid w:val="009C5C57"/>
    <w:rsid w:val="009C7F2F"/>
    <w:rsid w:val="009E562D"/>
    <w:rsid w:val="009F1450"/>
    <w:rsid w:val="009F343A"/>
    <w:rsid w:val="00A36610"/>
    <w:rsid w:val="00A3735E"/>
    <w:rsid w:val="00A41779"/>
    <w:rsid w:val="00A41B22"/>
    <w:rsid w:val="00A44F46"/>
    <w:rsid w:val="00A46270"/>
    <w:rsid w:val="00A67BEF"/>
    <w:rsid w:val="00A777BF"/>
    <w:rsid w:val="00AB0A41"/>
    <w:rsid w:val="00AC2365"/>
    <w:rsid w:val="00B174D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6622"/>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2F07"/>
    <w:rsid w:val="00D65242"/>
    <w:rsid w:val="00D66546"/>
    <w:rsid w:val="00D8213C"/>
    <w:rsid w:val="00D86755"/>
    <w:rsid w:val="00D90377"/>
    <w:rsid w:val="00DA33EC"/>
    <w:rsid w:val="00DA6252"/>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123C"/>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Heading 91,Heading 92,LIST,Ar-Body Text,A1,!List Paragraph,HEAD 3,WinDForce-Letter,List Paragraph11,Colorful List - Accent 11,lp,lpara,lstpara,MCHIP_list paragraph,Recommendation"/>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character" w:customStyle="1" w:styleId="ListParagraphChar">
    <w:name w:val="List Paragraph Char"/>
    <w:aliases w:val="heading 9 Char,LP Char,List Para Char,LPARA Char,Annexure Char,List Paragraph1 Char,Heading 91 Char,Heading 92 Char,LIST Char,Ar-Body Text Char,A1 Char,!List Paragraph Char,HEAD 3 Char,WinDForce-Letter Char,List Paragraph11 Char"/>
    <w:link w:val="ListParagraph"/>
    <w:uiPriority w:val="34"/>
    <w:qFormat/>
    <w:locked/>
    <w:rsid w:val="00C66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5421726">
      <w:bodyDiv w:val="1"/>
      <w:marLeft w:val="0"/>
      <w:marRight w:val="0"/>
      <w:marTop w:val="0"/>
      <w:marBottom w:val="0"/>
      <w:divBdr>
        <w:top w:val="none" w:sz="0" w:space="0" w:color="auto"/>
        <w:left w:val="none" w:sz="0" w:space="0" w:color="auto"/>
        <w:bottom w:val="none" w:sz="0" w:space="0" w:color="auto"/>
        <w:right w:val="none" w:sz="0" w:space="0" w:color="auto"/>
      </w:divBdr>
    </w:div>
    <w:div w:id="427622485">
      <w:bodyDiv w:val="1"/>
      <w:marLeft w:val="0"/>
      <w:marRight w:val="0"/>
      <w:marTop w:val="0"/>
      <w:marBottom w:val="0"/>
      <w:divBdr>
        <w:top w:val="none" w:sz="0" w:space="0" w:color="auto"/>
        <w:left w:val="none" w:sz="0" w:space="0" w:color="auto"/>
        <w:bottom w:val="none" w:sz="0" w:space="0" w:color="auto"/>
        <w:right w:val="none" w:sz="0" w:space="0" w:color="auto"/>
      </w:divBdr>
    </w:div>
    <w:div w:id="464543678">
      <w:bodyDiv w:val="1"/>
      <w:marLeft w:val="0"/>
      <w:marRight w:val="0"/>
      <w:marTop w:val="0"/>
      <w:marBottom w:val="0"/>
      <w:divBdr>
        <w:top w:val="none" w:sz="0" w:space="0" w:color="auto"/>
        <w:left w:val="none" w:sz="0" w:space="0" w:color="auto"/>
        <w:bottom w:val="none" w:sz="0" w:space="0" w:color="auto"/>
        <w:right w:val="none" w:sz="0" w:space="0" w:color="auto"/>
      </w:divBdr>
    </w:div>
    <w:div w:id="478113005">
      <w:bodyDiv w:val="1"/>
      <w:marLeft w:val="0"/>
      <w:marRight w:val="0"/>
      <w:marTop w:val="0"/>
      <w:marBottom w:val="0"/>
      <w:divBdr>
        <w:top w:val="none" w:sz="0" w:space="0" w:color="auto"/>
        <w:left w:val="none" w:sz="0" w:space="0" w:color="auto"/>
        <w:bottom w:val="none" w:sz="0" w:space="0" w:color="auto"/>
        <w:right w:val="none" w:sz="0" w:space="0" w:color="auto"/>
      </w:divBdr>
    </w:div>
    <w:div w:id="760837602">
      <w:bodyDiv w:val="1"/>
      <w:marLeft w:val="0"/>
      <w:marRight w:val="0"/>
      <w:marTop w:val="0"/>
      <w:marBottom w:val="0"/>
      <w:divBdr>
        <w:top w:val="none" w:sz="0" w:space="0" w:color="auto"/>
        <w:left w:val="none" w:sz="0" w:space="0" w:color="auto"/>
        <w:bottom w:val="none" w:sz="0" w:space="0" w:color="auto"/>
        <w:right w:val="none" w:sz="0" w:space="0" w:color="auto"/>
      </w:divBdr>
    </w:div>
    <w:div w:id="844704980">
      <w:bodyDiv w:val="1"/>
      <w:marLeft w:val="0"/>
      <w:marRight w:val="0"/>
      <w:marTop w:val="0"/>
      <w:marBottom w:val="0"/>
      <w:divBdr>
        <w:top w:val="none" w:sz="0" w:space="0" w:color="auto"/>
        <w:left w:val="none" w:sz="0" w:space="0" w:color="auto"/>
        <w:bottom w:val="none" w:sz="0" w:space="0" w:color="auto"/>
        <w:right w:val="none" w:sz="0" w:space="0" w:color="auto"/>
      </w:divBdr>
      <w:divsChild>
        <w:div w:id="10449138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93289">
              <w:marLeft w:val="0"/>
              <w:marRight w:val="0"/>
              <w:marTop w:val="0"/>
              <w:marBottom w:val="0"/>
              <w:divBdr>
                <w:top w:val="none" w:sz="0" w:space="0" w:color="auto"/>
                <w:left w:val="none" w:sz="0" w:space="0" w:color="auto"/>
                <w:bottom w:val="none" w:sz="0" w:space="0" w:color="auto"/>
                <w:right w:val="none" w:sz="0" w:space="0" w:color="auto"/>
              </w:divBdr>
              <w:divsChild>
                <w:div w:id="1531576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7064596">
                      <w:marLeft w:val="0"/>
                      <w:marRight w:val="0"/>
                      <w:marTop w:val="0"/>
                      <w:marBottom w:val="0"/>
                      <w:divBdr>
                        <w:top w:val="none" w:sz="0" w:space="0" w:color="auto"/>
                        <w:left w:val="none" w:sz="0" w:space="0" w:color="auto"/>
                        <w:bottom w:val="none" w:sz="0" w:space="0" w:color="auto"/>
                        <w:right w:val="none" w:sz="0" w:space="0" w:color="auto"/>
                      </w:divBdr>
                      <w:divsChild>
                        <w:div w:id="458687873">
                          <w:marLeft w:val="0"/>
                          <w:marRight w:val="0"/>
                          <w:marTop w:val="0"/>
                          <w:marBottom w:val="0"/>
                          <w:divBdr>
                            <w:top w:val="none" w:sz="0" w:space="0" w:color="auto"/>
                            <w:left w:val="none" w:sz="0" w:space="0" w:color="auto"/>
                            <w:bottom w:val="none" w:sz="0" w:space="0" w:color="auto"/>
                            <w:right w:val="none" w:sz="0" w:space="0" w:color="auto"/>
                          </w:divBdr>
                          <w:divsChild>
                            <w:div w:id="422915329">
                              <w:marLeft w:val="0"/>
                              <w:marRight w:val="0"/>
                              <w:marTop w:val="0"/>
                              <w:marBottom w:val="0"/>
                              <w:divBdr>
                                <w:top w:val="none" w:sz="0" w:space="0" w:color="auto"/>
                                <w:left w:val="none" w:sz="0" w:space="0" w:color="auto"/>
                                <w:bottom w:val="none" w:sz="0" w:space="0" w:color="auto"/>
                                <w:right w:val="none" w:sz="0" w:space="0" w:color="auto"/>
                              </w:divBdr>
                              <w:divsChild>
                                <w:div w:id="1034842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243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029763">
          <w:marLeft w:val="0"/>
          <w:marRight w:val="0"/>
          <w:marTop w:val="0"/>
          <w:marBottom w:val="0"/>
          <w:divBdr>
            <w:top w:val="none" w:sz="0" w:space="0" w:color="auto"/>
            <w:left w:val="none" w:sz="0" w:space="0" w:color="auto"/>
            <w:bottom w:val="none" w:sz="0" w:space="0" w:color="auto"/>
            <w:right w:val="none" w:sz="0" w:space="0" w:color="auto"/>
          </w:divBdr>
          <w:divsChild>
            <w:div w:id="14159799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68164">
                  <w:marLeft w:val="0"/>
                  <w:marRight w:val="0"/>
                  <w:marTop w:val="0"/>
                  <w:marBottom w:val="0"/>
                  <w:divBdr>
                    <w:top w:val="none" w:sz="0" w:space="0" w:color="auto"/>
                    <w:left w:val="none" w:sz="0" w:space="0" w:color="auto"/>
                    <w:bottom w:val="none" w:sz="0" w:space="0" w:color="auto"/>
                    <w:right w:val="none" w:sz="0" w:space="0" w:color="auto"/>
                  </w:divBdr>
                  <w:divsChild>
                    <w:div w:id="214007698">
                      <w:marLeft w:val="0"/>
                      <w:marRight w:val="0"/>
                      <w:marTop w:val="0"/>
                      <w:marBottom w:val="0"/>
                      <w:divBdr>
                        <w:top w:val="none" w:sz="0" w:space="0" w:color="auto"/>
                        <w:left w:val="none" w:sz="0" w:space="0" w:color="auto"/>
                        <w:bottom w:val="none" w:sz="0" w:space="0" w:color="auto"/>
                        <w:right w:val="none" w:sz="0" w:space="0" w:color="auto"/>
                      </w:divBdr>
                      <w:divsChild>
                        <w:div w:id="464591577">
                          <w:marLeft w:val="0"/>
                          <w:marRight w:val="0"/>
                          <w:marTop w:val="0"/>
                          <w:marBottom w:val="0"/>
                          <w:divBdr>
                            <w:top w:val="none" w:sz="0" w:space="0" w:color="auto"/>
                            <w:left w:val="none" w:sz="0" w:space="0" w:color="auto"/>
                            <w:bottom w:val="none" w:sz="0" w:space="0" w:color="auto"/>
                            <w:right w:val="none" w:sz="0" w:space="0" w:color="auto"/>
                          </w:divBdr>
                          <w:divsChild>
                            <w:div w:id="4221497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9305481">
                                  <w:marLeft w:val="0"/>
                                  <w:marRight w:val="0"/>
                                  <w:marTop w:val="0"/>
                                  <w:marBottom w:val="0"/>
                                  <w:divBdr>
                                    <w:top w:val="none" w:sz="0" w:space="0" w:color="auto"/>
                                    <w:left w:val="none" w:sz="0" w:space="0" w:color="auto"/>
                                    <w:bottom w:val="none" w:sz="0" w:space="0" w:color="auto"/>
                                    <w:right w:val="none" w:sz="0" w:space="0" w:color="auto"/>
                                  </w:divBdr>
                                  <w:divsChild>
                                    <w:div w:id="88691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32966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78608590">
      <w:bodyDiv w:val="1"/>
      <w:marLeft w:val="0"/>
      <w:marRight w:val="0"/>
      <w:marTop w:val="0"/>
      <w:marBottom w:val="0"/>
      <w:divBdr>
        <w:top w:val="none" w:sz="0" w:space="0" w:color="auto"/>
        <w:left w:val="none" w:sz="0" w:space="0" w:color="auto"/>
        <w:bottom w:val="none" w:sz="0" w:space="0" w:color="auto"/>
        <w:right w:val="none" w:sz="0" w:space="0" w:color="auto"/>
      </w:divBdr>
    </w:div>
    <w:div w:id="1501775433">
      <w:bodyDiv w:val="1"/>
      <w:marLeft w:val="0"/>
      <w:marRight w:val="0"/>
      <w:marTop w:val="0"/>
      <w:marBottom w:val="0"/>
      <w:divBdr>
        <w:top w:val="none" w:sz="0" w:space="0" w:color="auto"/>
        <w:left w:val="none" w:sz="0" w:space="0" w:color="auto"/>
        <w:bottom w:val="none" w:sz="0" w:space="0" w:color="auto"/>
        <w:right w:val="none" w:sz="0" w:space="0" w:color="auto"/>
      </w:divBdr>
      <w:divsChild>
        <w:div w:id="2109888539">
          <w:marLeft w:val="0"/>
          <w:marRight w:val="0"/>
          <w:marTop w:val="0"/>
          <w:marBottom w:val="120"/>
          <w:divBdr>
            <w:top w:val="none" w:sz="0" w:space="0" w:color="auto"/>
            <w:left w:val="none" w:sz="0" w:space="0" w:color="auto"/>
            <w:bottom w:val="none" w:sz="0" w:space="0" w:color="auto"/>
            <w:right w:val="none" w:sz="0" w:space="0" w:color="auto"/>
          </w:divBdr>
        </w:div>
        <w:div w:id="796460041">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056344594">
      <w:bodyDiv w:val="1"/>
      <w:marLeft w:val="0"/>
      <w:marRight w:val="0"/>
      <w:marTop w:val="0"/>
      <w:marBottom w:val="0"/>
      <w:divBdr>
        <w:top w:val="none" w:sz="0" w:space="0" w:color="auto"/>
        <w:left w:val="none" w:sz="0" w:space="0" w:color="auto"/>
        <w:bottom w:val="none" w:sz="0" w:space="0" w:color="auto"/>
        <w:right w:val="none" w:sz="0" w:space="0" w:color="auto"/>
      </w:divBdr>
    </w:div>
    <w:div w:id="2089881989">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3.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4413FF03-7411-4BE6-8007-62F129F1E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28</cp:revision>
  <cp:lastPrinted>2025-08-08T12:10:00Z</cp:lastPrinted>
  <dcterms:created xsi:type="dcterms:W3CDTF">2025-07-24T11:40:00Z</dcterms:created>
  <dcterms:modified xsi:type="dcterms:W3CDTF">2025-08-11T06:22:00Z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