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D62F07" w:rsidRDefault="00BD5E52" w:rsidP="001368FD">
      <w:pPr>
        <w:spacing w:after="0"/>
        <w:jc w:val="center"/>
        <w:rPr>
          <w:rFonts w:ascii="Tahoma" w:hAnsi="Tahoma" w:cs="Tahoma"/>
          <w:lang w:val="en-US"/>
        </w:rPr>
      </w:pPr>
    </w:p>
    <w:p w14:paraId="23B88AE0" w14:textId="79B4845F" w:rsidR="00F47FDD" w:rsidRPr="00D62F07" w:rsidRDefault="00F47FDD" w:rsidP="001368FD">
      <w:pPr>
        <w:spacing w:after="0"/>
        <w:jc w:val="center"/>
        <w:rPr>
          <w:rFonts w:ascii="Tahoma" w:hAnsi="Tahoma" w:cs="Tahoma"/>
          <w:lang w:val="en-US"/>
        </w:rPr>
      </w:pPr>
    </w:p>
    <w:p w14:paraId="1D4717EA" w14:textId="4B6D38F5" w:rsidR="00F47FDD" w:rsidRPr="00D62F07" w:rsidRDefault="00F47FDD" w:rsidP="001368FD">
      <w:pPr>
        <w:spacing w:after="0"/>
        <w:jc w:val="center"/>
        <w:rPr>
          <w:rFonts w:ascii="Tahoma" w:hAnsi="Tahoma" w:cs="Tahoma"/>
          <w:lang w:val="en-US"/>
        </w:rPr>
      </w:pPr>
    </w:p>
    <w:p w14:paraId="382EFDC0" w14:textId="7DC9740E" w:rsidR="00F47FDD" w:rsidRPr="00D62F07" w:rsidRDefault="00F47FDD" w:rsidP="001368FD">
      <w:pPr>
        <w:spacing w:after="0"/>
        <w:jc w:val="center"/>
        <w:rPr>
          <w:rFonts w:ascii="Tahoma" w:hAnsi="Tahoma" w:cs="Tahoma"/>
          <w:lang w:val="en-US"/>
        </w:rPr>
      </w:pPr>
    </w:p>
    <w:p w14:paraId="0C409889" w14:textId="77777777" w:rsidR="00106CAF" w:rsidRPr="00D62F07" w:rsidRDefault="00106CAF" w:rsidP="001368FD">
      <w:pPr>
        <w:spacing w:after="0"/>
        <w:jc w:val="center"/>
        <w:rPr>
          <w:rFonts w:ascii="Tahoma" w:hAnsi="Tahoma" w:cs="Tahoma"/>
          <w:lang w:val="en-US"/>
        </w:rPr>
      </w:pPr>
    </w:p>
    <w:p w14:paraId="0C934999" w14:textId="1223C3BD" w:rsidR="00BC4C9F" w:rsidRPr="00D62F07" w:rsidRDefault="00654ECF" w:rsidP="00274628">
      <w:pPr>
        <w:spacing w:after="0"/>
        <w:ind w:right="-23"/>
        <w:rPr>
          <w:rFonts w:ascii="Tahoma" w:hAnsi="Tahoma" w:cs="Tahoma"/>
          <w:b/>
          <w:lang w:val="en-US"/>
        </w:rPr>
      </w:pPr>
      <w:r w:rsidRPr="00D62F07">
        <w:rPr>
          <w:rFonts w:ascii="Tahoma" w:hAnsi="Tahoma" w:cs="Tahoma"/>
          <w:b/>
          <w:lang w:val="en-US"/>
        </w:rPr>
        <w:t>OIL/</w:t>
      </w:r>
      <w:r w:rsidR="008B23B3" w:rsidRPr="00D62F07">
        <w:rPr>
          <w:rFonts w:ascii="Tahoma" w:hAnsi="Tahoma" w:cs="Tahoma"/>
          <w:b/>
          <w:lang w:val="en-US"/>
        </w:rPr>
        <w:t>PLNG/</w:t>
      </w:r>
      <w:r w:rsidRPr="00D62F07">
        <w:rPr>
          <w:rFonts w:ascii="Tahoma" w:hAnsi="Tahoma" w:cs="Tahoma"/>
          <w:b/>
          <w:lang w:val="en-US"/>
        </w:rPr>
        <w:t>54/2/</w:t>
      </w:r>
      <w:r w:rsidR="00187C39" w:rsidRPr="00D62F07">
        <w:rPr>
          <w:rFonts w:ascii="Tahoma" w:hAnsi="Tahoma" w:cs="Tahoma"/>
          <w:b/>
          <w:lang w:val="en-US"/>
        </w:rPr>
        <w:t>2</w:t>
      </w:r>
      <w:r w:rsidRPr="00D62F07">
        <w:rPr>
          <w:rFonts w:ascii="Tahoma" w:hAnsi="Tahoma" w:cs="Tahoma"/>
          <w:b/>
          <w:lang w:val="en-US"/>
        </w:rPr>
        <w:t>/202</w:t>
      </w:r>
      <w:r w:rsidR="00F270A6" w:rsidRPr="00D62F07">
        <w:rPr>
          <w:rFonts w:ascii="Tahoma" w:hAnsi="Tahoma" w:cs="Tahoma"/>
          <w:b/>
          <w:lang w:val="en-US"/>
        </w:rPr>
        <w:t>5</w:t>
      </w:r>
      <w:r w:rsidRPr="00D62F07">
        <w:rPr>
          <w:rFonts w:ascii="Tahoma" w:hAnsi="Tahoma" w:cs="Tahoma"/>
          <w:b/>
          <w:lang w:val="en-US"/>
        </w:rPr>
        <w:t>/</w:t>
      </w:r>
      <w:r w:rsidR="00CF6D60">
        <w:rPr>
          <w:rFonts w:ascii="Tahoma" w:hAnsi="Tahoma" w:cs="Tahoma"/>
          <w:b/>
          <w:lang w:val="en-US"/>
        </w:rPr>
        <w:t>70</w:t>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F211B3" w:rsidRPr="00D62F07">
        <w:rPr>
          <w:rFonts w:ascii="Tahoma" w:hAnsi="Tahoma" w:cs="Tahoma"/>
          <w:b/>
          <w:lang w:val="en-US"/>
        </w:rPr>
        <w:tab/>
      </w:r>
      <w:r w:rsidR="00506AF9" w:rsidRPr="00D62F07">
        <w:rPr>
          <w:rFonts w:ascii="Tahoma" w:hAnsi="Tahoma" w:cs="Tahoma"/>
          <w:b/>
          <w:lang w:val="en-US"/>
        </w:rPr>
        <w:t xml:space="preserve">    </w:t>
      </w:r>
      <w:r w:rsidR="008B23B3" w:rsidRPr="00D62F07">
        <w:rPr>
          <w:rFonts w:ascii="Tahoma" w:hAnsi="Tahoma" w:cs="Tahoma"/>
          <w:b/>
          <w:lang w:val="en-US"/>
        </w:rPr>
        <w:t xml:space="preserve">            </w:t>
      </w:r>
      <w:r w:rsidR="00EA36EB" w:rsidRPr="00D62F07">
        <w:rPr>
          <w:rFonts w:ascii="Tahoma" w:hAnsi="Tahoma" w:cs="Tahoma"/>
          <w:b/>
          <w:lang w:val="en-US"/>
        </w:rPr>
        <w:t xml:space="preserve"> </w:t>
      </w:r>
      <w:r w:rsidR="00274628" w:rsidRPr="00D62F07">
        <w:rPr>
          <w:rFonts w:ascii="Tahoma" w:hAnsi="Tahoma" w:cs="Tahoma"/>
          <w:b/>
          <w:lang w:val="en-US"/>
        </w:rPr>
        <w:t xml:space="preserve"> </w:t>
      </w:r>
      <w:r w:rsidR="0050595C" w:rsidRPr="00D62F07">
        <w:rPr>
          <w:rFonts w:ascii="Tahoma" w:hAnsi="Tahoma" w:cs="Tahoma"/>
          <w:b/>
          <w:lang w:val="en-US"/>
        </w:rPr>
        <w:t>8</w:t>
      </w:r>
      <w:r w:rsidR="0050595C" w:rsidRPr="00D62F07">
        <w:rPr>
          <w:rFonts w:ascii="Tahoma" w:hAnsi="Tahoma" w:cs="Tahoma"/>
          <w:b/>
          <w:vertAlign w:val="superscript"/>
          <w:lang w:val="en-US"/>
        </w:rPr>
        <w:t>th</w:t>
      </w:r>
      <w:r w:rsidR="0050595C" w:rsidRPr="00D62F07">
        <w:rPr>
          <w:rFonts w:ascii="Tahoma" w:hAnsi="Tahoma" w:cs="Tahoma"/>
          <w:b/>
          <w:lang w:val="en-US"/>
        </w:rPr>
        <w:t xml:space="preserve"> August</w:t>
      </w:r>
      <w:r w:rsidR="00F211B3" w:rsidRPr="00D62F07">
        <w:rPr>
          <w:rFonts w:ascii="Tahoma" w:hAnsi="Tahoma" w:cs="Tahoma"/>
          <w:b/>
          <w:lang w:val="en-US"/>
        </w:rPr>
        <w:t>,</w:t>
      </w:r>
      <w:r w:rsidR="00D41C07" w:rsidRPr="00D62F07">
        <w:rPr>
          <w:rFonts w:ascii="Tahoma" w:hAnsi="Tahoma" w:cs="Tahoma"/>
          <w:b/>
          <w:lang w:val="en-US"/>
        </w:rPr>
        <w:t xml:space="preserve"> </w:t>
      </w:r>
      <w:r w:rsidR="00F211B3" w:rsidRPr="00D62F07">
        <w:rPr>
          <w:rFonts w:ascii="Tahoma" w:hAnsi="Tahoma" w:cs="Tahoma"/>
          <w:b/>
          <w:lang w:val="en-US"/>
        </w:rPr>
        <w:t>202</w:t>
      </w:r>
      <w:r w:rsidR="00F270A6" w:rsidRPr="00D62F07">
        <w:rPr>
          <w:rFonts w:ascii="Tahoma" w:hAnsi="Tahoma" w:cs="Tahoma"/>
          <w:b/>
          <w:lang w:val="en-US"/>
        </w:rPr>
        <w:t>5</w:t>
      </w:r>
    </w:p>
    <w:p w14:paraId="097B29A8" w14:textId="77777777" w:rsidR="00C42C3F" w:rsidRPr="00D62F07" w:rsidRDefault="00C42C3F" w:rsidP="00274628">
      <w:pPr>
        <w:spacing w:after="0"/>
        <w:ind w:right="-23"/>
        <w:rPr>
          <w:rFonts w:ascii="Tahoma" w:hAnsi="Tahoma" w:cs="Tahoma"/>
          <w:lang w:val="en-US"/>
        </w:rPr>
      </w:pPr>
    </w:p>
    <w:p w14:paraId="47BD05C6" w14:textId="77777777" w:rsidR="00F636E8" w:rsidRPr="00D62F07" w:rsidRDefault="00F636E8" w:rsidP="00274628">
      <w:pPr>
        <w:spacing w:after="0"/>
        <w:ind w:right="-23"/>
        <w:rPr>
          <w:rFonts w:ascii="Tahoma" w:hAnsi="Tahoma" w:cs="Tahoma"/>
          <w:lang w:val="en-US"/>
        </w:rPr>
      </w:pPr>
    </w:p>
    <w:p w14:paraId="54F9D8EA" w14:textId="77777777" w:rsidR="00654ECF" w:rsidRPr="00D62F07" w:rsidRDefault="00654ECF" w:rsidP="00274628">
      <w:pPr>
        <w:spacing w:after="0"/>
        <w:ind w:right="-23"/>
        <w:rPr>
          <w:rFonts w:ascii="Tahoma" w:hAnsi="Tahoma" w:cs="Tahoma"/>
          <w:lang w:val="en-US"/>
        </w:rPr>
      </w:pPr>
      <w:r w:rsidRPr="00D62F07">
        <w:rPr>
          <w:rFonts w:ascii="Tahoma" w:hAnsi="Tahoma" w:cs="Tahoma"/>
          <w:lang w:val="en-US"/>
        </w:rPr>
        <w:t>Ministry of Petroleum and Natural Gas</w:t>
      </w:r>
    </w:p>
    <w:p w14:paraId="10035C68" w14:textId="77777777" w:rsidR="00506AF9" w:rsidRPr="00D62F07" w:rsidRDefault="00506AF9" w:rsidP="00274628">
      <w:pPr>
        <w:spacing w:after="0"/>
        <w:ind w:right="-23"/>
        <w:rPr>
          <w:rFonts w:ascii="Tahoma" w:hAnsi="Tahoma" w:cs="Tahoma"/>
          <w:lang w:val="en-US"/>
        </w:rPr>
      </w:pPr>
      <w:r w:rsidRPr="00D62F07">
        <w:rPr>
          <w:rFonts w:ascii="Tahoma" w:hAnsi="Tahoma" w:cs="Tahoma"/>
          <w:lang w:val="en-US"/>
        </w:rPr>
        <w:t>Shastri Bhawan</w:t>
      </w:r>
    </w:p>
    <w:p w14:paraId="6BFCBBA0" w14:textId="77777777" w:rsidR="00654ECF" w:rsidRPr="00D62F07" w:rsidRDefault="00654ECF" w:rsidP="00274628">
      <w:pPr>
        <w:spacing w:after="0"/>
        <w:ind w:right="-23"/>
        <w:rPr>
          <w:rFonts w:ascii="Tahoma" w:hAnsi="Tahoma" w:cs="Tahoma"/>
          <w:u w:val="single"/>
          <w:lang w:val="en-US"/>
        </w:rPr>
      </w:pPr>
      <w:r w:rsidRPr="00D62F07">
        <w:rPr>
          <w:rFonts w:ascii="Tahoma" w:hAnsi="Tahoma" w:cs="Tahoma"/>
          <w:u w:val="single"/>
          <w:lang w:val="en-US"/>
        </w:rPr>
        <w:t>New Delhi-110</w:t>
      </w:r>
      <w:r w:rsidR="00C63D71" w:rsidRPr="00D62F07">
        <w:rPr>
          <w:rFonts w:ascii="Tahoma" w:hAnsi="Tahoma" w:cs="Tahoma"/>
          <w:u w:val="single"/>
          <w:lang w:val="en-US"/>
        </w:rPr>
        <w:t>001</w:t>
      </w:r>
    </w:p>
    <w:p w14:paraId="54AFC079" w14:textId="4125DBD5" w:rsidR="00230158" w:rsidRPr="00D62F07" w:rsidRDefault="00506AF9" w:rsidP="00274628">
      <w:pPr>
        <w:spacing w:after="0"/>
        <w:ind w:right="-23"/>
        <w:jc w:val="center"/>
        <w:rPr>
          <w:rFonts w:ascii="Tahoma" w:hAnsi="Tahoma" w:cs="Tahoma"/>
          <w:b/>
          <w:u w:val="single"/>
          <w:lang w:val="en-US"/>
        </w:rPr>
      </w:pPr>
      <w:r w:rsidRPr="00D62F07">
        <w:rPr>
          <w:rFonts w:ascii="Tahoma" w:hAnsi="Tahoma" w:cs="Tahoma"/>
          <w:b/>
          <w:lang w:val="en-US"/>
        </w:rPr>
        <w:t xml:space="preserve">              </w:t>
      </w:r>
      <w:r w:rsidR="002F2731" w:rsidRPr="00D62F07">
        <w:rPr>
          <w:rFonts w:ascii="Tahoma" w:hAnsi="Tahoma" w:cs="Tahoma"/>
          <w:b/>
          <w:lang w:val="en-US"/>
        </w:rPr>
        <w:t xml:space="preserve">                       </w:t>
      </w:r>
      <w:r w:rsidR="00106CAF" w:rsidRPr="00D62F07">
        <w:rPr>
          <w:rFonts w:ascii="Tahoma" w:hAnsi="Tahoma" w:cs="Tahoma"/>
          <w:b/>
          <w:lang w:val="en-US"/>
        </w:rPr>
        <w:t xml:space="preserve">                       </w:t>
      </w:r>
      <w:r w:rsidR="0044759C" w:rsidRPr="00D62F07">
        <w:rPr>
          <w:rFonts w:ascii="Tahoma" w:hAnsi="Tahoma" w:cs="Tahoma"/>
          <w:b/>
          <w:lang w:val="en-US"/>
        </w:rPr>
        <w:t xml:space="preserve">                                 </w:t>
      </w:r>
      <w:r w:rsidR="000B6878" w:rsidRPr="00D62F07">
        <w:rPr>
          <w:rFonts w:ascii="Tahoma" w:hAnsi="Tahoma" w:cs="Tahoma"/>
          <w:b/>
          <w:lang w:val="en-US"/>
        </w:rPr>
        <w:t xml:space="preserve"> </w:t>
      </w:r>
      <w:r w:rsidR="000C6679" w:rsidRPr="00D62F07">
        <w:rPr>
          <w:rFonts w:ascii="Tahoma" w:hAnsi="Tahoma" w:cs="Tahoma"/>
          <w:b/>
          <w:lang w:val="en-US"/>
        </w:rPr>
        <w:t xml:space="preserve">Kind Attn: </w:t>
      </w:r>
      <w:r w:rsidR="00D90377" w:rsidRPr="00D62F07">
        <w:rPr>
          <w:rFonts w:ascii="Tahoma" w:hAnsi="Tahoma" w:cs="Tahoma"/>
          <w:b/>
          <w:lang w:val="en-US"/>
        </w:rPr>
        <w:t xml:space="preserve">Shri </w:t>
      </w:r>
      <w:proofErr w:type="spellStart"/>
      <w:r w:rsidR="00C968B7" w:rsidRPr="00D62F07">
        <w:rPr>
          <w:rFonts w:ascii="Tahoma" w:hAnsi="Tahoma" w:cs="Tahoma"/>
          <w:b/>
          <w:lang w:val="en-US"/>
        </w:rPr>
        <w:t>Satpal</w:t>
      </w:r>
      <w:proofErr w:type="spellEnd"/>
      <w:r w:rsidR="00C968B7" w:rsidRPr="00D62F07">
        <w:rPr>
          <w:rFonts w:ascii="Tahoma" w:hAnsi="Tahoma" w:cs="Tahoma"/>
          <w:b/>
          <w:lang w:val="en-US"/>
        </w:rPr>
        <w:t xml:space="preserve"> Yadav</w:t>
      </w:r>
    </w:p>
    <w:p w14:paraId="7B68B911" w14:textId="0816B0CD" w:rsidR="007C79E3" w:rsidRPr="00D62F07" w:rsidRDefault="005068B1" w:rsidP="00274628">
      <w:pPr>
        <w:spacing w:after="0"/>
        <w:ind w:right="-23"/>
        <w:jc w:val="center"/>
        <w:rPr>
          <w:rFonts w:ascii="Tahoma" w:hAnsi="Tahoma" w:cs="Tahoma"/>
          <w:bCs/>
          <w:u w:val="single"/>
          <w:lang w:val="en-US"/>
        </w:rPr>
      </w:pPr>
      <w:r w:rsidRPr="00D62F07">
        <w:rPr>
          <w:rFonts w:ascii="Tahoma" w:hAnsi="Tahoma" w:cs="Tahoma"/>
          <w:bCs/>
          <w:lang w:val="en-US"/>
        </w:rPr>
        <w:t xml:space="preserve">                                                     </w:t>
      </w:r>
      <w:r w:rsidR="006F5F9D" w:rsidRPr="00D62F07">
        <w:rPr>
          <w:rFonts w:ascii="Tahoma" w:hAnsi="Tahoma" w:cs="Tahoma"/>
          <w:bCs/>
          <w:lang w:val="en-US"/>
        </w:rPr>
        <w:t xml:space="preserve">      </w:t>
      </w:r>
      <w:r w:rsidR="00D90377" w:rsidRPr="00D62F07">
        <w:rPr>
          <w:rFonts w:ascii="Tahoma" w:hAnsi="Tahoma" w:cs="Tahoma"/>
          <w:bCs/>
          <w:lang w:val="en-US"/>
        </w:rPr>
        <w:t xml:space="preserve">  </w:t>
      </w:r>
      <w:r w:rsidR="00920CFB" w:rsidRPr="00D62F07">
        <w:rPr>
          <w:rFonts w:ascii="Tahoma" w:hAnsi="Tahoma" w:cs="Tahoma"/>
          <w:bCs/>
          <w:lang w:val="en-US"/>
        </w:rPr>
        <w:t xml:space="preserve"> </w:t>
      </w:r>
      <w:r w:rsidR="00CF1922" w:rsidRPr="00D62F07">
        <w:rPr>
          <w:rFonts w:ascii="Tahoma" w:hAnsi="Tahoma" w:cs="Tahoma"/>
          <w:bCs/>
          <w:lang w:val="en-US"/>
        </w:rPr>
        <w:t xml:space="preserve">         </w:t>
      </w:r>
      <w:r w:rsidR="0044759C" w:rsidRPr="00D62F07">
        <w:rPr>
          <w:rFonts w:ascii="Tahoma" w:hAnsi="Tahoma" w:cs="Tahoma"/>
          <w:bCs/>
          <w:lang w:val="en-US"/>
        </w:rPr>
        <w:t xml:space="preserve">                                   </w:t>
      </w:r>
      <w:r w:rsidR="00274628" w:rsidRPr="00D62F07">
        <w:rPr>
          <w:rFonts w:ascii="Tahoma" w:hAnsi="Tahoma" w:cs="Tahoma"/>
          <w:bCs/>
          <w:lang w:val="en-US"/>
        </w:rPr>
        <w:t xml:space="preserve">  </w:t>
      </w:r>
      <w:proofErr w:type="gramStart"/>
      <w:r w:rsidR="00C968B7" w:rsidRPr="00D62F07">
        <w:rPr>
          <w:rFonts w:ascii="Tahoma" w:hAnsi="Tahoma" w:cs="Tahoma"/>
          <w:bCs/>
          <w:lang w:val="en-US"/>
        </w:rPr>
        <w:t>A</w:t>
      </w:r>
      <w:r w:rsidR="001352A6" w:rsidRPr="00D62F07">
        <w:rPr>
          <w:rFonts w:ascii="Tahoma" w:hAnsi="Tahoma" w:cs="Tahoma"/>
          <w:bCs/>
          <w:u w:val="single"/>
          <w:lang w:val="en-US"/>
        </w:rPr>
        <w:t>S</w:t>
      </w:r>
      <w:r w:rsidR="00D86755" w:rsidRPr="00D62F07">
        <w:rPr>
          <w:rFonts w:ascii="Tahoma" w:hAnsi="Tahoma" w:cs="Tahoma"/>
          <w:bCs/>
          <w:u w:val="single"/>
          <w:lang w:val="en-US"/>
        </w:rPr>
        <w:t>O(</w:t>
      </w:r>
      <w:proofErr w:type="gramEnd"/>
      <w:r w:rsidR="00C968B7" w:rsidRPr="00D62F07">
        <w:rPr>
          <w:rFonts w:ascii="Tahoma" w:hAnsi="Tahoma" w:cs="Tahoma"/>
          <w:bCs/>
          <w:u w:val="single"/>
          <w:lang w:val="en-US"/>
        </w:rPr>
        <w:t>ONG</w:t>
      </w:r>
      <w:r w:rsidR="00F270A6" w:rsidRPr="00D62F07">
        <w:rPr>
          <w:rFonts w:ascii="Tahoma" w:hAnsi="Tahoma" w:cs="Tahoma"/>
          <w:bCs/>
          <w:u w:val="single"/>
          <w:lang w:val="en-US"/>
        </w:rPr>
        <w:t xml:space="preserve"> I</w:t>
      </w:r>
      <w:r w:rsidR="00187C39" w:rsidRPr="00D62F07">
        <w:rPr>
          <w:rFonts w:ascii="Tahoma" w:hAnsi="Tahoma" w:cs="Tahoma"/>
          <w:bCs/>
          <w:u w:val="single"/>
          <w:lang w:val="en-US"/>
        </w:rPr>
        <w:t xml:space="preserve"> </w:t>
      </w:r>
      <w:r w:rsidR="00C968B7" w:rsidRPr="00D62F07">
        <w:rPr>
          <w:rFonts w:ascii="Tahoma" w:hAnsi="Tahoma" w:cs="Tahoma"/>
          <w:bCs/>
          <w:u w:val="single"/>
          <w:lang w:val="en-US"/>
        </w:rPr>
        <w:t>&amp;V</w:t>
      </w:r>
      <w:r w:rsidR="00D86755" w:rsidRPr="00D62F07">
        <w:rPr>
          <w:rFonts w:ascii="Tahoma" w:hAnsi="Tahoma" w:cs="Tahoma"/>
          <w:bCs/>
          <w:u w:val="single"/>
          <w:lang w:val="en-US"/>
        </w:rPr>
        <w:t>)</w:t>
      </w:r>
    </w:p>
    <w:p w14:paraId="6586FF46" w14:textId="77777777" w:rsidR="00274628" w:rsidRPr="00D62F07" w:rsidRDefault="00274628" w:rsidP="00274628">
      <w:pPr>
        <w:tabs>
          <w:tab w:val="left" w:pos="1440"/>
        </w:tabs>
        <w:spacing w:after="0" w:line="360" w:lineRule="auto"/>
        <w:ind w:right="-23"/>
        <w:rPr>
          <w:rFonts w:ascii="Tahoma" w:hAnsi="Tahoma" w:cs="Tahoma"/>
          <w:b/>
          <w:lang w:val="en-US"/>
        </w:rPr>
      </w:pPr>
    </w:p>
    <w:p w14:paraId="24F1D845" w14:textId="7880AF3D" w:rsidR="004A407D" w:rsidRPr="00D62F07" w:rsidRDefault="00F211B3" w:rsidP="006B75B2">
      <w:pPr>
        <w:tabs>
          <w:tab w:val="left" w:pos="1440"/>
        </w:tabs>
        <w:spacing w:after="0" w:line="360" w:lineRule="auto"/>
        <w:ind w:left="709" w:right="-448" w:hanging="709"/>
        <w:rPr>
          <w:rFonts w:ascii="Tahoma" w:hAnsi="Tahoma" w:cs="Tahoma"/>
          <w:lang w:val="en-US"/>
        </w:rPr>
      </w:pPr>
      <w:r w:rsidRPr="00D62F07">
        <w:rPr>
          <w:rFonts w:ascii="Tahoma" w:hAnsi="Tahoma" w:cs="Tahoma"/>
          <w:b/>
          <w:lang w:val="en-US"/>
        </w:rPr>
        <w:t>Sub</w:t>
      </w:r>
      <w:r w:rsidR="000029E2" w:rsidRPr="00D62F07">
        <w:rPr>
          <w:rFonts w:ascii="Tahoma" w:hAnsi="Tahoma" w:cs="Tahoma"/>
          <w:lang w:val="en-US"/>
        </w:rPr>
        <w:t>:</w:t>
      </w:r>
      <w:r w:rsidR="003C0FC2" w:rsidRPr="00D62F07">
        <w:rPr>
          <w:rFonts w:ascii="Tahoma" w:hAnsi="Tahoma" w:cs="Tahoma"/>
          <w:lang w:val="en-US"/>
        </w:rPr>
        <w:t xml:space="preserve"> </w:t>
      </w:r>
      <w:r w:rsidR="000029E2" w:rsidRPr="00D62F07">
        <w:rPr>
          <w:rFonts w:ascii="Tahoma" w:hAnsi="Tahoma" w:cs="Tahoma"/>
          <w:lang w:val="en-US"/>
        </w:rPr>
        <w:t xml:space="preserve"> </w:t>
      </w:r>
      <w:r w:rsidR="005E2120" w:rsidRPr="00D62F07">
        <w:rPr>
          <w:rFonts w:ascii="Tahoma" w:hAnsi="Tahoma" w:cs="Tahoma"/>
          <w:lang w:val="en-US"/>
        </w:rPr>
        <w:t>Rajya</w:t>
      </w:r>
      <w:r w:rsidR="008B23B3" w:rsidRPr="00D62F07">
        <w:rPr>
          <w:rFonts w:ascii="Tahoma" w:hAnsi="Tahoma" w:cs="Tahoma"/>
          <w:lang w:val="en-US"/>
        </w:rPr>
        <w:t xml:space="preserve"> </w:t>
      </w:r>
      <w:r w:rsidRPr="00D62F07">
        <w:rPr>
          <w:rFonts w:ascii="Tahoma" w:hAnsi="Tahoma" w:cs="Tahoma"/>
          <w:lang w:val="en-US"/>
        </w:rPr>
        <w:t>Sabha</w:t>
      </w:r>
      <w:r w:rsidR="00520031" w:rsidRPr="00D62F07">
        <w:rPr>
          <w:rFonts w:ascii="Tahoma" w:hAnsi="Tahoma" w:cs="Tahoma"/>
          <w:lang w:val="en-US"/>
        </w:rPr>
        <w:t xml:space="preserve"> Provisionally Admitted</w:t>
      </w:r>
      <w:r w:rsidR="00B32638" w:rsidRPr="00D62F07">
        <w:rPr>
          <w:rFonts w:ascii="Tahoma" w:hAnsi="Tahoma" w:cs="Tahoma"/>
          <w:lang w:val="en-US"/>
        </w:rPr>
        <w:t xml:space="preserve"> </w:t>
      </w:r>
      <w:r w:rsidR="00187C39" w:rsidRPr="00D62F07">
        <w:rPr>
          <w:rFonts w:ascii="Tahoma" w:hAnsi="Tahoma" w:cs="Tahoma"/>
          <w:lang w:val="en-US"/>
        </w:rPr>
        <w:t xml:space="preserve">Unstarred </w:t>
      </w:r>
      <w:r w:rsidR="004F7AD1" w:rsidRPr="00D62F07">
        <w:rPr>
          <w:rFonts w:ascii="Tahoma" w:hAnsi="Tahoma" w:cs="Tahoma"/>
          <w:lang w:val="en-US"/>
        </w:rPr>
        <w:t>Question</w:t>
      </w:r>
      <w:r w:rsidR="001352A6" w:rsidRPr="00D62F07">
        <w:rPr>
          <w:rFonts w:ascii="Tahoma" w:hAnsi="Tahoma" w:cs="Tahoma"/>
          <w:lang w:val="en-US"/>
        </w:rPr>
        <w:t xml:space="preserve"> </w:t>
      </w:r>
      <w:r w:rsidR="00EF357F" w:rsidRPr="00D62F07">
        <w:rPr>
          <w:rFonts w:ascii="Tahoma" w:hAnsi="Tahoma" w:cs="Tahoma"/>
          <w:lang w:val="en-US"/>
        </w:rPr>
        <w:t xml:space="preserve">Dy. No. </w:t>
      </w:r>
      <w:r w:rsidR="005E2120" w:rsidRPr="00D62F07">
        <w:rPr>
          <w:rFonts w:ascii="Tahoma" w:hAnsi="Tahoma" w:cs="Tahoma"/>
          <w:lang w:val="en-US"/>
        </w:rPr>
        <w:t>U</w:t>
      </w:r>
      <w:r w:rsidR="00CF6D60">
        <w:rPr>
          <w:rFonts w:ascii="Tahoma" w:hAnsi="Tahoma" w:cs="Tahoma"/>
          <w:lang w:val="en-US"/>
        </w:rPr>
        <w:t>4924</w:t>
      </w:r>
      <w:r w:rsidR="006B5433" w:rsidRPr="00D62F07">
        <w:rPr>
          <w:rFonts w:ascii="Tahoma" w:hAnsi="Tahoma" w:cs="Tahoma"/>
          <w:lang w:val="en-US"/>
        </w:rPr>
        <w:t xml:space="preserve"> </w:t>
      </w:r>
      <w:proofErr w:type="gramStart"/>
      <w:r w:rsidR="000029E2" w:rsidRPr="00D62F07">
        <w:rPr>
          <w:rFonts w:ascii="Tahoma" w:hAnsi="Tahoma" w:cs="Tahoma"/>
          <w:lang w:val="en-US"/>
        </w:rPr>
        <w:t xml:space="preserve">for </w:t>
      </w:r>
      <w:r w:rsidR="008D1ADC" w:rsidRPr="00D62F07">
        <w:rPr>
          <w:rFonts w:ascii="Tahoma" w:hAnsi="Tahoma" w:cs="Tahoma"/>
          <w:lang w:val="en-US"/>
        </w:rPr>
        <w:t xml:space="preserve"> </w:t>
      </w:r>
      <w:r w:rsidR="0050595C" w:rsidRPr="00D62F07">
        <w:rPr>
          <w:rFonts w:ascii="Tahoma" w:hAnsi="Tahoma" w:cs="Tahoma"/>
          <w:lang w:val="en-US"/>
        </w:rPr>
        <w:t>18</w:t>
      </w:r>
      <w:r w:rsidR="00345A27" w:rsidRPr="00D62F07">
        <w:rPr>
          <w:rFonts w:ascii="Tahoma" w:hAnsi="Tahoma" w:cs="Tahoma"/>
          <w:lang w:val="en-US"/>
        </w:rPr>
        <w:t>.</w:t>
      </w:r>
      <w:r w:rsidR="00F270A6" w:rsidRPr="00D62F07">
        <w:rPr>
          <w:rFonts w:ascii="Tahoma" w:hAnsi="Tahoma" w:cs="Tahoma"/>
          <w:lang w:val="en-US"/>
        </w:rPr>
        <w:t>0</w:t>
      </w:r>
      <w:r w:rsidR="00A777BF" w:rsidRPr="00D62F07">
        <w:rPr>
          <w:rFonts w:ascii="Tahoma" w:hAnsi="Tahoma" w:cs="Tahoma"/>
          <w:lang w:val="en-US"/>
        </w:rPr>
        <w:t>8</w:t>
      </w:r>
      <w:r w:rsidR="000029E2" w:rsidRPr="00D62F07">
        <w:rPr>
          <w:rFonts w:ascii="Tahoma" w:hAnsi="Tahoma" w:cs="Tahoma"/>
          <w:lang w:val="en-US"/>
        </w:rPr>
        <w:t>.202</w:t>
      </w:r>
      <w:r w:rsidR="00F270A6" w:rsidRPr="00D62F07">
        <w:rPr>
          <w:rFonts w:ascii="Tahoma" w:hAnsi="Tahoma" w:cs="Tahoma"/>
          <w:lang w:val="en-US"/>
        </w:rPr>
        <w:t>5</w:t>
      </w:r>
      <w:proofErr w:type="gramEnd"/>
      <w:r w:rsidR="00F270A6" w:rsidRPr="00D62F07">
        <w:rPr>
          <w:rFonts w:ascii="Tahoma" w:hAnsi="Tahoma" w:cs="Tahoma"/>
          <w:lang w:val="en-US"/>
        </w:rPr>
        <w:t xml:space="preserve"> </w:t>
      </w:r>
    </w:p>
    <w:p w14:paraId="3297E00F" w14:textId="54851833" w:rsidR="00C42C3F" w:rsidRPr="00D62F07" w:rsidRDefault="00C42C3F" w:rsidP="00274628">
      <w:pPr>
        <w:tabs>
          <w:tab w:val="left" w:pos="1440"/>
        </w:tabs>
        <w:spacing w:after="0" w:line="360" w:lineRule="auto"/>
        <w:ind w:right="-23"/>
        <w:rPr>
          <w:rFonts w:ascii="Tahoma" w:hAnsi="Tahoma" w:cs="Tahoma"/>
          <w:lang w:val="en-US"/>
        </w:rPr>
      </w:pPr>
      <w:r w:rsidRPr="00D62F07">
        <w:rPr>
          <w:rFonts w:ascii="Tahoma" w:hAnsi="Tahoma" w:cs="Tahoma"/>
          <w:b/>
          <w:lang w:val="en-US"/>
        </w:rPr>
        <w:t>Ref.</w:t>
      </w:r>
      <w:r w:rsidRPr="00D62F07">
        <w:rPr>
          <w:rFonts w:ascii="Tahoma" w:hAnsi="Tahoma" w:cs="Tahoma"/>
          <w:lang w:val="en-US"/>
        </w:rPr>
        <w:t xml:space="preserve"> </w:t>
      </w:r>
      <w:r w:rsidR="004C32CD" w:rsidRPr="00D62F07">
        <w:rPr>
          <w:rFonts w:ascii="Tahoma" w:hAnsi="Tahoma" w:cs="Tahoma"/>
          <w:lang w:val="en-US"/>
        </w:rPr>
        <w:t xml:space="preserve"> </w:t>
      </w:r>
      <w:r w:rsidRPr="00D62F07">
        <w:rPr>
          <w:rFonts w:ascii="Tahoma" w:hAnsi="Tahoma" w:cs="Tahoma"/>
          <w:lang w:val="en-US"/>
        </w:rPr>
        <w:t xml:space="preserve">Your email dated </w:t>
      </w:r>
      <w:r w:rsidR="0050595C" w:rsidRPr="00D62F07">
        <w:rPr>
          <w:rFonts w:ascii="Tahoma" w:hAnsi="Tahoma" w:cs="Tahoma"/>
          <w:lang w:val="en-US"/>
        </w:rPr>
        <w:t>08</w:t>
      </w:r>
      <w:r w:rsidRPr="00D62F07">
        <w:rPr>
          <w:rFonts w:ascii="Tahoma" w:hAnsi="Tahoma" w:cs="Tahoma"/>
          <w:lang w:val="en-US"/>
        </w:rPr>
        <w:t>.</w:t>
      </w:r>
      <w:r w:rsidR="00F270A6" w:rsidRPr="00D62F07">
        <w:rPr>
          <w:rFonts w:ascii="Tahoma" w:hAnsi="Tahoma" w:cs="Tahoma"/>
          <w:lang w:val="en-US"/>
        </w:rPr>
        <w:t>0</w:t>
      </w:r>
      <w:r w:rsidR="0050595C" w:rsidRPr="00D62F07">
        <w:rPr>
          <w:rFonts w:ascii="Tahoma" w:hAnsi="Tahoma" w:cs="Tahoma"/>
          <w:lang w:val="en-US"/>
        </w:rPr>
        <w:t>8</w:t>
      </w:r>
      <w:r w:rsidRPr="00D62F07">
        <w:rPr>
          <w:rFonts w:ascii="Tahoma" w:hAnsi="Tahoma" w:cs="Tahoma"/>
          <w:lang w:val="en-US"/>
        </w:rPr>
        <w:t>.202</w:t>
      </w:r>
      <w:r w:rsidR="00F270A6" w:rsidRPr="00D62F07">
        <w:rPr>
          <w:rFonts w:ascii="Tahoma" w:hAnsi="Tahoma" w:cs="Tahoma"/>
          <w:lang w:val="en-US"/>
        </w:rPr>
        <w:t>5</w:t>
      </w:r>
    </w:p>
    <w:p w14:paraId="02FF2837" w14:textId="77777777" w:rsidR="00C968B7" w:rsidRPr="00D62F07" w:rsidRDefault="00C968B7" w:rsidP="00274628">
      <w:pPr>
        <w:tabs>
          <w:tab w:val="left" w:pos="709"/>
          <w:tab w:val="center" w:pos="4817"/>
        </w:tabs>
        <w:spacing w:after="0"/>
        <w:ind w:right="-23"/>
        <w:rPr>
          <w:rFonts w:ascii="Tahoma" w:hAnsi="Tahoma" w:cs="Tahoma"/>
          <w:lang w:val="en-US"/>
        </w:rPr>
      </w:pPr>
    </w:p>
    <w:p w14:paraId="077B8116" w14:textId="08FE58B5" w:rsidR="00F211B3" w:rsidRPr="00D62F07" w:rsidRDefault="00D90377" w:rsidP="00274628">
      <w:pPr>
        <w:spacing w:after="0"/>
        <w:ind w:right="-23"/>
        <w:rPr>
          <w:rFonts w:ascii="Tahoma" w:hAnsi="Tahoma" w:cs="Tahoma"/>
          <w:lang w:val="en-US"/>
        </w:rPr>
      </w:pPr>
      <w:r w:rsidRPr="00D62F07">
        <w:rPr>
          <w:rFonts w:ascii="Tahoma" w:hAnsi="Tahoma" w:cs="Tahoma"/>
          <w:lang w:val="en-US"/>
        </w:rPr>
        <w:t>Sir</w:t>
      </w:r>
      <w:r w:rsidR="00F211B3" w:rsidRPr="00D62F07">
        <w:rPr>
          <w:rFonts w:ascii="Tahoma" w:hAnsi="Tahoma" w:cs="Tahoma"/>
          <w:lang w:val="en-US"/>
        </w:rPr>
        <w:t>,</w:t>
      </w:r>
    </w:p>
    <w:p w14:paraId="2813D01B" w14:textId="3E3D8B3E" w:rsidR="00C42C3F" w:rsidRPr="00D62F07" w:rsidRDefault="00F211B3" w:rsidP="00274628">
      <w:pPr>
        <w:spacing w:after="0"/>
        <w:ind w:right="-23"/>
        <w:rPr>
          <w:rFonts w:ascii="Tahoma" w:hAnsi="Tahoma" w:cs="Tahoma"/>
          <w:lang w:val="en-US"/>
        </w:rPr>
      </w:pPr>
      <w:r w:rsidRPr="00D62F07">
        <w:rPr>
          <w:rFonts w:ascii="Tahoma" w:hAnsi="Tahoma" w:cs="Tahoma"/>
          <w:lang w:val="en-US"/>
        </w:rPr>
        <w:t xml:space="preserve">       </w:t>
      </w:r>
      <w:r w:rsidR="00C721F8" w:rsidRPr="00D62F07">
        <w:rPr>
          <w:rFonts w:ascii="Tahoma" w:hAnsi="Tahoma" w:cs="Tahoma"/>
          <w:lang w:val="en-US"/>
        </w:rPr>
        <w:tab/>
      </w:r>
      <w:r w:rsidRPr="00D62F07">
        <w:rPr>
          <w:rFonts w:ascii="Tahoma" w:hAnsi="Tahoma" w:cs="Tahoma"/>
          <w:lang w:val="en-US"/>
        </w:rPr>
        <w:t>Reference above</w:t>
      </w:r>
      <w:r w:rsidR="00C42C3F" w:rsidRPr="00D62F07">
        <w:rPr>
          <w:rFonts w:ascii="Tahoma" w:hAnsi="Tahoma" w:cs="Tahoma"/>
          <w:lang w:val="en-US"/>
        </w:rPr>
        <w:t>, our reply to the above</w:t>
      </w:r>
      <w:r w:rsidR="007420CA" w:rsidRPr="00D62F07">
        <w:rPr>
          <w:rFonts w:ascii="Tahoma" w:hAnsi="Tahoma" w:cs="Tahoma"/>
          <w:lang w:val="en-US"/>
        </w:rPr>
        <w:t xml:space="preserve"> </w:t>
      </w:r>
      <w:r w:rsidR="009650C0" w:rsidRPr="00D62F07">
        <w:rPr>
          <w:rFonts w:ascii="Tahoma" w:hAnsi="Tahoma" w:cs="Tahoma"/>
          <w:lang w:val="en-US"/>
        </w:rPr>
        <w:t>Rajya</w:t>
      </w:r>
      <w:r w:rsidR="00851623" w:rsidRPr="00D62F07">
        <w:rPr>
          <w:rFonts w:ascii="Tahoma" w:hAnsi="Tahoma" w:cs="Tahoma"/>
          <w:lang w:val="en-US"/>
        </w:rPr>
        <w:t xml:space="preserve"> </w:t>
      </w:r>
      <w:r w:rsidR="003C0FC2" w:rsidRPr="00D62F07">
        <w:rPr>
          <w:rFonts w:ascii="Tahoma" w:hAnsi="Tahoma" w:cs="Tahoma"/>
          <w:lang w:val="en-US"/>
        </w:rPr>
        <w:t>Sabha</w:t>
      </w:r>
      <w:r w:rsidR="00C42C3F" w:rsidRPr="00D62F07">
        <w:rPr>
          <w:rFonts w:ascii="Tahoma" w:hAnsi="Tahoma" w:cs="Tahoma"/>
          <w:lang w:val="en-US"/>
        </w:rPr>
        <w:t xml:space="preserve"> Question</w:t>
      </w:r>
      <w:r w:rsidR="00EF357F" w:rsidRPr="00D62F07">
        <w:rPr>
          <w:rFonts w:ascii="Tahoma" w:hAnsi="Tahoma" w:cs="Tahoma"/>
          <w:lang w:val="en-US"/>
        </w:rPr>
        <w:t xml:space="preserve"> </w:t>
      </w:r>
      <w:r w:rsidR="00C42C3F" w:rsidRPr="00D62F07">
        <w:rPr>
          <w:rFonts w:ascii="Tahoma" w:hAnsi="Tahoma" w:cs="Tahoma"/>
          <w:lang w:val="en-US"/>
        </w:rPr>
        <w:t>is as follows:</w:t>
      </w:r>
    </w:p>
    <w:tbl>
      <w:tblPr>
        <w:tblStyle w:val="TableGrid"/>
        <w:tblW w:w="9493" w:type="dxa"/>
        <w:tblLayout w:type="fixed"/>
        <w:tblLook w:val="04A0" w:firstRow="1" w:lastRow="0" w:firstColumn="1" w:lastColumn="0" w:noHBand="0" w:noVBand="1"/>
      </w:tblPr>
      <w:tblGrid>
        <w:gridCol w:w="4248"/>
        <w:gridCol w:w="5245"/>
      </w:tblGrid>
      <w:tr w:rsidR="0050595C" w:rsidRPr="00D62F07" w14:paraId="55DD2EA1" w14:textId="77777777" w:rsidTr="00CF6D60">
        <w:trPr>
          <w:trHeight w:val="1266"/>
        </w:trPr>
        <w:tc>
          <w:tcPr>
            <w:tcW w:w="4248" w:type="dxa"/>
          </w:tcPr>
          <w:p w14:paraId="4062B524" w14:textId="769B0B33" w:rsidR="0050595C" w:rsidRPr="00D62F07" w:rsidRDefault="0050595C" w:rsidP="00447421">
            <w:pPr>
              <w:ind w:right="-23"/>
              <w:jc w:val="both"/>
              <w:rPr>
                <w:rFonts w:ascii="Tahoma" w:hAnsi="Tahoma" w:cs="Tahoma"/>
                <w:i/>
                <w:iCs/>
              </w:rPr>
            </w:pPr>
            <w:r w:rsidRPr="00D62F07">
              <w:rPr>
                <w:rFonts w:ascii="Tahoma" w:hAnsi="Tahoma" w:cs="Tahoma"/>
                <w:i/>
                <w:iCs/>
              </w:rPr>
              <w:t>Q.(a)</w:t>
            </w:r>
            <w:r w:rsidR="00CF6D60" w:rsidRPr="00CF6D60">
              <w:rPr>
                <w:rFonts w:ascii="Tahoma" w:hAnsi="Tahoma" w:cs="Tahoma"/>
                <w:i/>
                <w:iCs/>
                <w:lang w:val="en-US"/>
              </w:rPr>
              <w:t xml:space="preserve"> </w:t>
            </w:r>
            <w:r w:rsidR="00CF6D60">
              <w:rPr>
                <w:rFonts w:ascii="Tahoma" w:hAnsi="Tahoma" w:cs="Tahoma"/>
                <w:i/>
                <w:iCs/>
                <w:lang w:val="en-US"/>
              </w:rPr>
              <w:t>W</w:t>
            </w:r>
            <w:r w:rsidR="00CF6D60" w:rsidRPr="00CF6D60">
              <w:rPr>
                <w:rFonts w:ascii="Tahoma" w:hAnsi="Tahoma" w:cs="Tahoma"/>
                <w:i/>
                <w:iCs/>
                <w:lang w:val="en-US"/>
              </w:rPr>
              <w:t xml:space="preserve">hat are the key features of the Open Acreage Licensing </w:t>
            </w:r>
            <w:proofErr w:type="spellStart"/>
            <w:r w:rsidR="00CF6D60" w:rsidRPr="00CF6D60">
              <w:rPr>
                <w:rFonts w:ascii="Tahoma" w:hAnsi="Tahoma" w:cs="Tahoma"/>
                <w:i/>
                <w:iCs/>
                <w:lang w:val="en-US"/>
              </w:rPr>
              <w:t>Programme</w:t>
            </w:r>
            <w:proofErr w:type="spellEnd"/>
            <w:r w:rsidR="00CF6D60" w:rsidRPr="00CF6D60">
              <w:rPr>
                <w:rFonts w:ascii="Tahoma" w:hAnsi="Tahoma" w:cs="Tahoma"/>
                <w:i/>
                <w:iCs/>
                <w:lang w:val="en-US"/>
              </w:rPr>
              <w:t xml:space="preserve"> (OALP);</w:t>
            </w:r>
          </w:p>
        </w:tc>
        <w:tc>
          <w:tcPr>
            <w:tcW w:w="5245" w:type="dxa"/>
          </w:tcPr>
          <w:p w14:paraId="2E5BC3AA" w14:textId="673ADD6C" w:rsidR="0050595C" w:rsidRPr="00D62F07" w:rsidRDefault="0050595C" w:rsidP="00274628">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Q(a)</w:t>
            </w:r>
            <w:r w:rsidR="001D5557"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5E24B39E" w14:textId="3AEBCBAE" w:rsidR="00CF6D60" w:rsidRPr="00CF6D60" w:rsidRDefault="001D5557" w:rsidP="00CF6D60">
            <w:pPr>
              <w:rPr>
                <w:rFonts w:ascii="Tahoma" w:hAnsi="Tahoma" w:cs="Tahoma"/>
              </w:rPr>
            </w:pPr>
            <w:r w:rsidRPr="00D62F07">
              <w:rPr>
                <w:rFonts w:ascii="Tahoma" w:eastAsia="Times New Roman" w:hAnsi="Tahoma" w:cs="Tahoma"/>
                <w:kern w:val="2"/>
                <w14:ligatures w14:val="standardContextual"/>
              </w:rPr>
              <w:t>As far as Oil India Limited (OIL) is concerned</w:t>
            </w:r>
            <w:r w:rsidRPr="00D62F07">
              <w:rPr>
                <w:rFonts w:ascii="Tahoma" w:hAnsi="Tahoma" w:cs="Tahoma"/>
              </w:rPr>
              <w:t>,</w:t>
            </w:r>
            <w:r w:rsidR="002410F1" w:rsidRPr="00D62F07">
              <w:rPr>
                <w:rFonts w:ascii="Tahoma" w:hAnsi="Tahoma" w:cs="Tahoma"/>
              </w:rPr>
              <w:t xml:space="preserve"> </w:t>
            </w:r>
            <w:r w:rsidR="00CF6D60">
              <w:rPr>
                <w:rFonts w:ascii="Tahoma" w:hAnsi="Tahoma" w:cs="Tahoma"/>
              </w:rPr>
              <w:t>t</w:t>
            </w:r>
            <w:r w:rsidR="00CF6D60" w:rsidRPr="00CF6D60">
              <w:rPr>
                <w:rFonts w:ascii="Tahoma" w:hAnsi="Tahoma" w:cs="Tahoma"/>
              </w:rPr>
              <w:t>he key features of the Open Acreage Licensing Programme (OALP) are as follows:</w:t>
            </w:r>
          </w:p>
          <w:p w14:paraId="410BAF5B" w14:textId="77777777" w:rsidR="00CF6D60" w:rsidRPr="00CF6D60" w:rsidRDefault="00CF6D60" w:rsidP="00CF6D60">
            <w:pPr>
              <w:rPr>
                <w:rFonts w:ascii="Tahoma" w:hAnsi="Tahoma" w:cs="Tahoma"/>
              </w:rPr>
            </w:pPr>
          </w:p>
          <w:p w14:paraId="785312AB" w14:textId="77777777" w:rsidR="00CF6D60" w:rsidRPr="00CF6D60" w:rsidRDefault="00CF6D60" w:rsidP="00CF6D60">
            <w:pPr>
              <w:rPr>
                <w:rFonts w:ascii="Tahoma" w:hAnsi="Tahoma" w:cs="Tahoma"/>
              </w:rPr>
            </w:pPr>
            <w:r w:rsidRPr="00CF6D60">
              <w:rPr>
                <w:rFonts w:ascii="Tahoma" w:hAnsi="Tahoma" w:cs="Tahoma"/>
              </w:rPr>
              <w:t>1) Revenue Sharing Model.</w:t>
            </w:r>
          </w:p>
          <w:p w14:paraId="26001772" w14:textId="77777777" w:rsidR="00CF6D60" w:rsidRPr="00CF6D60" w:rsidRDefault="00CF6D60" w:rsidP="00CF6D60">
            <w:pPr>
              <w:rPr>
                <w:rFonts w:ascii="Tahoma" w:hAnsi="Tahoma" w:cs="Tahoma"/>
              </w:rPr>
            </w:pPr>
          </w:p>
          <w:p w14:paraId="6C90247D" w14:textId="77777777" w:rsidR="00CF6D60" w:rsidRPr="00CF6D60" w:rsidRDefault="00CF6D60" w:rsidP="00CF6D60">
            <w:pPr>
              <w:rPr>
                <w:rFonts w:ascii="Tahoma" w:hAnsi="Tahoma" w:cs="Tahoma"/>
              </w:rPr>
            </w:pPr>
            <w:r w:rsidRPr="00CF6D60">
              <w:rPr>
                <w:rFonts w:ascii="Tahoma" w:hAnsi="Tahoma" w:cs="Tahoma"/>
              </w:rPr>
              <w:t>2) Single, uniform License for exploration and production of both conventional and unconventional hydrocarbons.</w:t>
            </w:r>
          </w:p>
          <w:p w14:paraId="70D4B276" w14:textId="77777777" w:rsidR="00CF6D60" w:rsidRPr="00CF6D60" w:rsidRDefault="00CF6D60" w:rsidP="00CF6D60">
            <w:pPr>
              <w:rPr>
                <w:rFonts w:ascii="Tahoma" w:hAnsi="Tahoma" w:cs="Tahoma"/>
              </w:rPr>
            </w:pPr>
          </w:p>
          <w:p w14:paraId="2ACF5E2B" w14:textId="77777777" w:rsidR="00CF6D60" w:rsidRPr="00CF6D60" w:rsidRDefault="00CF6D60" w:rsidP="00CF6D60">
            <w:pPr>
              <w:rPr>
                <w:rFonts w:ascii="Tahoma" w:hAnsi="Tahoma" w:cs="Tahoma"/>
              </w:rPr>
            </w:pPr>
            <w:r w:rsidRPr="00CF6D60">
              <w:rPr>
                <w:rFonts w:ascii="Tahoma" w:hAnsi="Tahoma" w:cs="Tahoma"/>
              </w:rPr>
              <w:t>3) Choice with Bidder to carve acreage.</w:t>
            </w:r>
          </w:p>
          <w:p w14:paraId="705C507D" w14:textId="77777777" w:rsidR="00CF6D60" w:rsidRPr="00CF6D60" w:rsidRDefault="00CF6D60" w:rsidP="00CF6D60">
            <w:pPr>
              <w:rPr>
                <w:rFonts w:ascii="Tahoma" w:hAnsi="Tahoma" w:cs="Tahoma"/>
              </w:rPr>
            </w:pPr>
          </w:p>
          <w:p w14:paraId="2088C672" w14:textId="77777777" w:rsidR="00CF6D60" w:rsidRPr="00CF6D60" w:rsidRDefault="00CF6D60" w:rsidP="00CF6D60">
            <w:pPr>
              <w:rPr>
                <w:rFonts w:ascii="Tahoma" w:hAnsi="Tahoma" w:cs="Tahoma"/>
              </w:rPr>
            </w:pPr>
            <w:r w:rsidRPr="00CF6D60">
              <w:rPr>
                <w:rFonts w:ascii="Tahoma" w:hAnsi="Tahoma" w:cs="Tahoma"/>
              </w:rPr>
              <w:t>4) Bidding Criteria:</w:t>
            </w:r>
          </w:p>
          <w:p w14:paraId="3A31C0C8" w14:textId="77777777" w:rsidR="00CF6D60" w:rsidRPr="00CF6D60" w:rsidRDefault="00CF6D60" w:rsidP="00CF6D60">
            <w:pPr>
              <w:rPr>
                <w:rFonts w:ascii="Tahoma" w:hAnsi="Tahoma" w:cs="Tahoma"/>
              </w:rPr>
            </w:pPr>
          </w:p>
          <w:p w14:paraId="21BD896E" w14:textId="77777777" w:rsidR="00CF6D60" w:rsidRPr="00CF6D60" w:rsidRDefault="00CF6D60" w:rsidP="00CF6D60">
            <w:pPr>
              <w:rPr>
                <w:rFonts w:ascii="Tahoma" w:hAnsi="Tahoma" w:cs="Tahoma"/>
              </w:rPr>
            </w:pPr>
            <w:r w:rsidRPr="00CF6D60">
              <w:rPr>
                <w:rFonts w:ascii="Tahoma" w:hAnsi="Tahoma" w:cs="Tahoma"/>
              </w:rPr>
              <w:t>(</w:t>
            </w:r>
            <w:proofErr w:type="spellStart"/>
            <w:r w:rsidRPr="00CF6D60">
              <w:rPr>
                <w:rFonts w:ascii="Tahoma" w:hAnsi="Tahoma" w:cs="Tahoma"/>
              </w:rPr>
              <w:t>i</w:t>
            </w:r>
            <w:proofErr w:type="spellEnd"/>
            <w:r w:rsidRPr="00CF6D60">
              <w:rPr>
                <w:rFonts w:ascii="Tahoma" w:hAnsi="Tahoma" w:cs="Tahoma"/>
              </w:rPr>
              <w:t>) Category-I Basins: Bid for Committed Work Programme and Revenue Share.</w:t>
            </w:r>
          </w:p>
          <w:p w14:paraId="7F4E1374" w14:textId="77777777" w:rsidR="00CF6D60" w:rsidRPr="00CF6D60" w:rsidRDefault="00CF6D60" w:rsidP="00CF6D60">
            <w:pPr>
              <w:rPr>
                <w:rFonts w:ascii="Tahoma" w:hAnsi="Tahoma" w:cs="Tahoma"/>
              </w:rPr>
            </w:pPr>
          </w:p>
          <w:p w14:paraId="714D48D1" w14:textId="77777777" w:rsidR="00CF6D60" w:rsidRPr="00CF6D60" w:rsidRDefault="00CF6D60" w:rsidP="00CF6D60">
            <w:pPr>
              <w:rPr>
                <w:rFonts w:ascii="Tahoma" w:hAnsi="Tahoma" w:cs="Tahoma"/>
              </w:rPr>
            </w:pPr>
            <w:r w:rsidRPr="00CF6D60">
              <w:rPr>
                <w:rFonts w:ascii="Tahoma" w:hAnsi="Tahoma" w:cs="Tahoma"/>
              </w:rPr>
              <w:t>(ii) Category-II and III Basins: Bid exclusively for Committed Work Programme comprising seismic work only.</w:t>
            </w:r>
          </w:p>
          <w:p w14:paraId="3CEF678C" w14:textId="77777777" w:rsidR="00CF6D60" w:rsidRPr="00CF6D60" w:rsidRDefault="00CF6D60" w:rsidP="00CF6D60">
            <w:pPr>
              <w:rPr>
                <w:rFonts w:ascii="Tahoma" w:hAnsi="Tahoma" w:cs="Tahoma"/>
              </w:rPr>
            </w:pPr>
          </w:p>
          <w:p w14:paraId="476435CF" w14:textId="77777777" w:rsidR="00CF6D60" w:rsidRPr="00CF6D60" w:rsidRDefault="00CF6D60" w:rsidP="00CF6D60">
            <w:pPr>
              <w:rPr>
                <w:rFonts w:ascii="Tahoma" w:hAnsi="Tahoma" w:cs="Tahoma"/>
              </w:rPr>
            </w:pPr>
            <w:r w:rsidRPr="00CF6D60">
              <w:rPr>
                <w:rFonts w:ascii="Tahoma" w:hAnsi="Tahoma" w:cs="Tahoma"/>
              </w:rPr>
              <w:t>5) Foreign Participation: Up to 100% foreign participation allowed, subject to India regulations on Foreign Investment.</w:t>
            </w:r>
          </w:p>
          <w:p w14:paraId="6A7118C5" w14:textId="77777777" w:rsidR="00CF6D60" w:rsidRPr="00CF6D60" w:rsidRDefault="00CF6D60" w:rsidP="00CF6D60">
            <w:pPr>
              <w:rPr>
                <w:rFonts w:ascii="Tahoma" w:hAnsi="Tahoma" w:cs="Tahoma"/>
              </w:rPr>
            </w:pPr>
          </w:p>
          <w:p w14:paraId="0FD01DDA" w14:textId="77777777" w:rsidR="00CF6D60" w:rsidRPr="00CF6D60" w:rsidRDefault="00CF6D60" w:rsidP="00CF6D60">
            <w:pPr>
              <w:rPr>
                <w:rFonts w:ascii="Tahoma" w:hAnsi="Tahoma" w:cs="Tahoma"/>
              </w:rPr>
            </w:pPr>
            <w:r w:rsidRPr="00CF6D60">
              <w:rPr>
                <w:rFonts w:ascii="Tahoma" w:hAnsi="Tahoma" w:cs="Tahoma"/>
              </w:rPr>
              <w:t>6) Cess under the Oil Industry (Development) Act, 1974, not applicable on crude oil production from these blocks.</w:t>
            </w:r>
          </w:p>
          <w:p w14:paraId="3E15F755" w14:textId="77777777" w:rsidR="00CF6D60" w:rsidRPr="00CF6D60" w:rsidRDefault="00CF6D60" w:rsidP="00CF6D60">
            <w:pPr>
              <w:rPr>
                <w:rFonts w:ascii="Tahoma" w:hAnsi="Tahoma" w:cs="Tahoma"/>
              </w:rPr>
            </w:pPr>
          </w:p>
          <w:p w14:paraId="6BBE4820" w14:textId="77777777" w:rsidR="00CF6D60" w:rsidRPr="00CF6D60" w:rsidRDefault="00CF6D60" w:rsidP="00CF6D60">
            <w:pPr>
              <w:rPr>
                <w:rFonts w:ascii="Tahoma" w:hAnsi="Tahoma" w:cs="Tahoma"/>
              </w:rPr>
            </w:pPr>
            <w:r w:rsidRPr="00CF6D60">
              <w:rPr>
                <w:rFonts w:ascii="Tahoma" w:hAnsi="Tahoma" w:cs="Tahoma"/>
              </w:rPr>
              <w:lastRenderedPageBreak/>
              <w:t>7) Marketing and Pricing freedom</w:t>
            </w:r>
          </w:p>
          <w:p w14:paraId="7DE1E211" w14:textId="77777777" w:rsidR="00CF6D60" w:rsidRPr="00CF6D60" w:rsidRDefault="00CF6D60" w:rsidP="00CF6D60">
            <w:pPr>
              <w:rPr>
                <w:rFonts w:ascii="Tahoma" w:hAnsi="Tahoma" w:cs="Tahoma"/>
              </w:rPr>
            </w:pPr>
          </w:p>
          <w:p w14:paraId="756C367E" w14:textId="5DAA9C7C" w:rsidR="002410F1" w:rsidRDefault="00CF6D60" w:rsidP="00CF6D60">
            <w:pPr>
              <w:rPr>
                <w:rFonts w:ascii="Tahoma" w:hAnsi="Tahoma" w:cs="Tahoma"/>
              </w:rPr>
            </w:pPr>
            <w:r w:rsidRPr="00CF6D60">
              <w:rPr>
                <w:rFonts w:ascii="Tahoma" w:hAnsi="Tahoma" w:cs="Tahoma"/>
              </w:rPr>
              <w:t>8) Graded system of reduced royalty rates</w:t>
            </w:r>
          </w:p>
          <w:p w14:paraId="1AD98D7E" w14:textId="77777777" w:rsidR="00CF6D60" w:rsidRPr="00CF6D60" w:rsidRDefault="00CF6D60" w:rsidP="00CF6D60">
            <w:pPr>
              <w:rPr>
                <w:rFonts w:ascii="Tahoma" w:hAnsi="Tahoma" w:cs="Tahoma"/>
                <w:lang w:val="en-US"/>
              </w:rPr>
            </w:pPr>
          </w:p>
          <w:p w14:paraId="1C2BC2CF" w14:textId="2715DC7D" w:rsidR="0050595C" w:rsidRPr="00D62F07" w:rsidRDefault="0050595C" w:rsidP="002410F1">
            <w:pPr>
              <w:rPr>
                <w:rFonts w:ascii="Tahoma" w:hAnsi="Tahoma" w:cs="Tahoma"/>
                <w:lang w:val="en-US"/>
              </w:rPr>
            </w:pPr>
          </w:p>
        </w:tc>
      </w:tr>
      <w:tr w:rsidR="0050595C" w:rsidRPr="00D62F07" w14:paraId="65648DF5" w14:textId="77777777" w:rsidTr="0050595C">
        <w:trPr>
          <w:trHeight w:val="1397"/>
        </w:trPr>
        <w:tc>
          <w:tcPr>
            <w:tcW w:w="4248" w:type="dxa"/>
          </w:tcPr>
          <w:p w14:paraId="01947609" w14:textId="2B9020E2" w:rsidR="0050595C" w:rsidRPr="00D62F07" w:rsidRDefault="0050595C" w:rsidP="00447421">
            <w:pPr>
              <w:ind w:right="-23"/>
              <w:jc w:val="both"/>
              <w:rPr>
                <w:rFonts w:ascii="Tahoma" w:hAnsi="Tahoma" w:cs="Tahoma"/>
                <w:i/>
                <w:iCs/>
              </w:rPr>
            </w:pPr>
            <w:r w:rsidRPr="00D62F07">
              <w:rPr>
                <w:rFonts w:ascii="Tahoma" w:hAnsi="Tahoma" w:cs="Tahoma"/>
                <w:i/>
                <w:iCs/>
              </w:rPr>
              <w:lastRenderedPageBreak/>
              <w:t>Q.(</w:t>
            </w:r>
            <w:proofErr w:type="gramStart"/>
            <w:r w:rsidRPr="00D62F07">
              <w:rPr>
                <w:rFonts w:ascii="Tahoma" w:hAnsi="Tahoma" w:cs="Tahoma"/>
                <w:i/>
                <w:iCs/>
              </w:rPr>
              <w:t xml:space="preserve">b) </w:t>
            </w:r>
            <w:r w:rsidR="001D5557" w:rsidRPr="00D62F07">
              <w:rPr>
                <w:rFonts w:ascii="Tahoma" w:hAnsi="Tahoma" w:cs="Tahoma"/>
                <w:i/>
                <w:iCs/>
                <w:lang w:val="en-US"/>
              </w:rPr>
              <w:t xml:space="preserve"> </w:t>
            </w:r>
            <w:r w:rsidR="00CF6D60">
              <w:rPr>
                <w:rFonts w:ascii="Tahoma" w:hAnsi="Tahoma" w:cs="Tahoma"/>
                <w:i/>
                <w:iCs/>
                <w:lang w:val="en-US"/>
              </w:rPr>
              <w:t>H</w:t>
            </w:r>
            <w:r w:rsidR="00CF6D60" w:rsidRPr="00CF6D60">
              <w:rPr>
                <w:rFonts w:ascii="Tahoma" w:hAnsi="Tahoma" w:cs="Tahoma"/>
                <w:i/>
                <w:iCs/>
                <w:lang w:val="en-US"/>
              </w:rPr>
              <w:t>ow</w:t>
            </w:r>
            <w:proofErr w:type="gramEnd"/>
            <w:r w:rsidR="00CF6D60" w:rsidRPr="00CF6D60">
              <w:rPr>
                <w:rFonts w:ascii="Tahoma" w:hAnsi="Tahoma" w:cs="Tahoma"/>
                <w:i/>
                <w:iCs/>
                <w:lang w:val="en-US"/>
              </w:rPr>
              <w:t xml:space="preserve"> has the fiscal regime in the Indian E&amp;P sector changed under the Hydrocarbon Exploration and Licensing Policy (HELP);</w:t>
            </w:r>
          </w:p>
        </w:tc>
        <w:tc>
          <w:tcPr>
            <w:tcW w:w="5245" w:type="dxa"/>
          </w:tcPr>
          <w:p w14:paraId="1CCAD684" w14:textId="55D3FA59"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Q(b):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52D1F227" w14:textId="77777777" w:rsidR="00CF6D60" w:rsidRPr="00CF6D60" w:rsidRDefault="001D5557" w:rsidP="00CF6D60">
            <w:pPr>
              <w:spacing w:after="120"/>
              <w:ind w:right="-23"/>
              <w:jc w:val="both"/>
              <w:rPr>
                <w:rFonts w:ascii="Tahoma" w:hAnsi="Tahoma" w:cs="Tahoma"/>
              </w:rPr>
            </w:pPr>
            <w:r w:rsidRPr="00D62F07">
              <w:rPr>
                <w:rFonts w:ascii="Tahoma" w:eastAsia="Times New Roman" w:hAnsi="Tahoma" w:cs="Tahoma"/>
                <w:kern w:val="2"/>
                <w14:ligatures w14:val="standardContextual"/>
              </w:rPr>
              <w:t>As far as Oil India Limited (OIL) is concerned,</w:t>
            </w:r>
            <w:r w:rsidRPr="00D62F07">
              <w:rPr>
                <w:rFonts w:ascii="Tahoma" w:hAnsi="Tahoma" w:cs="Tahoma"/>
              </w:rPr>
              <w:t xml:space="preserve"> </w:t>
            </w:r>
            <w:r w:rsidR="00CF6D60" w:rsidRPr="00CF6D60">
              <w:rPr>
                <w:rFonts w:ascii="Tahoma" w:hAnsi="Tahoma" w:cs="Tahoma"/>
              </w:rPr>
              <w:t>Hydrocarbon Exploration and Licensing Policy (HELP) offers easy to administer fiscal regime with minimum regulatory burden and ease of doing business. The major changes incorporated in HELP policy are as follows:</w:t>
            </w:r>
          </w:p>
          <w:p w14:paraId="4E0BF422" w14:textId="77777777" w:rsidR="00CF6D60" w:rsidRPr="00CF6D60" w:rsidRDefault="00CF6D60" w:rsidP="00CF6D60">
            <w:pPr>
              <w:spacing w:after="120"/>
              <w:ind w:right="-23"/>
              <w:jc w:val="both"/>
              <w:rPr>
                <w:rFonts w:ascii="Tahoma" w:hAnsi="Tahoma" w:cs="Tahoma"/>
              </w:rPr>
            </w:pPr>
            <w:r w:rsidRPr="00CF6D60">
              <w:rPr>
                <w:rFonts w:ascii="Tahoma" w:hAnsi="Tahoma" w:cs="Tahoma"/>
              </w:rPr>
              <w:t>1) Revenue Sharing Model</w:t>
            </w:r>
          </w:p>
          <w:p w14:paraId="41C67F11" w14:textId="77777777" w:rsidR="00CF6D60" w:rsidRPr="00CF6D60" w:rsidRDefault="00CF6D60" w:rsidP="00CF6D60">
            <w:pPr>
              <w:spacing w:after="120"/>
              <w:ind w:right="-23"/>
              <w:jc w:val="both"/>
              <w:rPr>
                <w:rFonts w:ascii="Tahoma" w:hAnsi="Tahoma" w:cs="Tahoma"/>
              </w:rPr>
            </w:pPr>
            <w:r w:rsidRPr="00CF6D60">
              <w:rPr>
                <w:rFonts w:ascii="Tahoma" w:hAnsi="Tahoma" w:cs="Tahoma"/>
              </w:rPr>
              <w:t>2) 100% Foreign Direct Investment (FDI)</w:t>
            </w:r>
          </w:p>
          <w:p w14:paraId="2A6ECFBD" w14:textId="77777777" w:rsidR="00CF6D60" w:rsidRPr="00CF6D60" w:rsidRDefault="00CF6D60" w:rsidP="00CF6D60">
            <w:pPr>
              <w:spacing w:after="120"/>
              <w:ind w:right="-23"/>
              <w:jc w:val="both"/>
              <w:rPr>
                <w:rFonts w:ascii="Tahoma" w:hAnsi="Tahoma" w:cs="Tahoma"/>
              </w:rPr>
            </w:pPr>
            <w:r w:rsidRPr="00CF6D60">
              <w:rPr>
                <w:rFonts w:ascii="Tahoma" w:hAnsi="Tahoma" w:cs="Tahoma"/>
              </w:rPr>
              <w:t>3) Cess tax abolished for production from blocks</w:t>
            </w:r>
          </w:p>
          <w:p w14:paraId="7364A8AC" w14:textId="2487D929" w:rsidR="00CF6D60" w:rsidRPr="00D62F07" w:rsidRDefault="00CF6D60" w:rsidP="00CF6D60">
            <w:pPr>
              <w:spacing w:after="120"/>
              <w:ind w:right="-23"/>
              <w:jc w:val="both"/>
              <w:rPr>
                <w:rFonts w:ascii="Tahoma" w:hAnsi="Tahoma" w:cs="Tahoma"/>
                <w:lang w:val="en-US"/>
              </w:rPr>
            </w:pPr>
            <w:r w:rsidRPr="00CF6D60">
              <w:rPr>
                <w:rFonts w:ascii="Tahoma" w:hAnsi="Tahoma" w:cs="Tahoma"/>
              </w:rPr>
              <w:t>4) No import duty on goods imported for petroleum operations</w:t>
            </w:r>
          </w:p>
          <w:p w14:paraId="3780DB29" w14:textId="534A3BD7" w:rsidR="0050595C" w:rsidRPr="00D62F07" w:rsidRDefault="0050595C" w:rsidP="001D5557">
            <w:pPr>
              <w:spacing w:after="120"/>
              <w:ind w:right="-23"/>
              <w:jc w:val="both"/>
              <w:rPr>
                <w:rFonts w:ascii="Tahoma" w:hAnsi="Tahoma" w:cs="Tahoma"/>
                <w:lang w:val="en-US"/>
              </w:rPr>
            </w:pPr>
          </w:p>
        </w:tc>
      </w:tr>
      <w:tr w:rsidR="0050595C" w:rsidRPr="00D62F07" w14:paraId="0F3FA62A" w14:textId="77777777" w:rsidTr="0050595C">
        <w:trPr>
          <w:trHeight w:val="1558"/>
        </w:trPr>
        <w:tc>
          <w:tcPr>
            <w:tcW w:w="4248" w:type="dxa"/>
          </w:tcPr>
          <w:p w14:paraId="703CD538" w14:textId="59ABDF4B" w:rsidR="0050595C" w:rsidRPr="00D62F07" w:rsidRDefault="0050595C" w:rsidP="00447421">
            <w:pPr>
              <w:ind w:right="-23"/>
              <w:jc w:val="both"/>
              <w:rPr>
                <w:rFonts w:ascii="Tahoma" w:hAnsi="Tahoma" w:cs="Tahoma"/>
                <w:i/>
                <w:iCs/>
              </w:rPr>
            </w:pPr>
            <w:r w:rsidRPr="00D62F07">
              <w:rPr>
                <w:rFonts w:ascii="Tahoma" w:hAnsi="Tahoma" w:cs="Tahoma"/>
                <w:i/>
                <w:iCs/>
              </w:rPr>
              <w:t>Q.(c</w:t>
            </w:r>
            <w:proofErr w:type="gramStart"/>
            <w:r w:rsidRPr="00D62F07">
              <w:rPr>
                <w:rFonts w:ascii="Tahoma" w:hAnsi="Tahoma" w:cs="Tahoma"/>
                <w:i/>
                <w:iCs/>
              </w:rPr>
              <w:t xml:space="preserve">) </w:t>
            </w:r>
            <w:r w:rsidR="001D5557" w:rsidRPr="00D62F07">
              <w:rPr>
                <w:rFonts w:ascii="Tahoma" w:hAnsi="Tahoma" w:cs="Tahoma"/>
                <w:i/>
                <w:iCs/>
              </w:rPr>
              <w:t xml:space="preserve"> </w:t>
            </w:r>
            <w:r w:rsidR="00CF6D60">
              <w:rPr>
                <w:rFonts w:ascii="Tahoma" w:hAnsi="Tahoma" w:cs="Tahoma"/>
                <w:i/>
                <w:iCs/>
              </w:rPr>
              <w:t>W</w:t>
            </w:r>
            <w:r w:rsidR="00CF6D60" w:rsidRPr="00CF6D60">
              <w:rPr>
                <w:rFonts w:ascii="Tahoma" w:hAnsi="Tahoma" w:cs="Tahoma"/>
                <w:i/>
                <w:iCs/>
              </w:rPr>
              <w:t>hat</w:t>
            </w:r>
            <w:proofErr w:type="gramEnd"/>
            <w:r w:rsidR="00CF6D60" w:rsidRPr="00CF6D60">
              <w:rPr>
                <w:rFonts w:ascii="Tahoma" w:hAnsi="Tahoma" w:cs="Tahoma"/>
                <w:i/>
                <w:iCs/>
              </w:rPr>
              <w:t xml:space="preserve"> advantages does the unified licensing system under HELP offer for the exploration and production of both conventional and unconventional hydrocarbons; </w:t>
            </w:r>
          </w:p>
        </w:tc>
        <w:tc>
          <w:tcPr>
            <w:tcW w:w="5245" w:type="dxa"/>
          </w:tcPr>
          <w:p w14:paraId="4F93E9CD" w14:textId="42AF0184" w:rsidR="001D5557" w:rsidRPr="00D62F07" w:rsidRDefault="001D5557" w:rsidP="001D5557">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Q(c):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0E818CE5" w14:textId="63247782" w:rsidR="00CF6D60" w:rsidRPr="00CF6D60" w:rsidRDefault="00CF6D60" w:rsidP="00CF6D60">
            <w:pPr>
              <w:spacing w:after="120"/>
              <w:ind w:right="-23"/>
              <w:jc w:val="both"/>
              <w:rPr>
                <w:rFonts w:ascii="Tahoma" w:eastAsia="Times New Roman" w:hAnsi="Tahoma" w:cs="Tahoma"/>
                <w:kern w:val="2"/>
                <w14:ligatures w14:val="standardContextual"/>
              </w:rPr>
            </w:pPr>
            <w:r w:rsidRPr="00D62F07">
              <w:rPr>
                <w:rFonts w:ascii="Tahoma" w:eastAsia="Times New Roman" w:hAnsi="Tahoma" w:cs="Tahoma"/>
                <w:kern w:val="2"/>
                <w14:ligatures w14:val="standardContextual"/>
              </w:rPr>
              <w:t>As far as Oil India Limited (OIL) is concerned,</w:t>
            </w:r>
            <w:r>
              <w:t xml:space="preserve"> </w:t>
            </w:r>
            <w:proofErr w:type="gramStart"/>
            <w:r w:rsidRPr="00CF6D60">
              <w:rPr>
                <w:rFonts w:ascii="Tahoma" w:eastAsia="Times New Roman" w:hAnsi="Tahoma" w:cs="Tahoma"/>
                <w:kern w:val="2"/>
                <w14:ligatures w14:val="standardContextual"/>
              </w:rPr>
              <w:t>The</w:t>
            </w:r>
            <w:proofErr w:type="gramEnd"/>
            <w:r w:rsidRPr="00CF6D60">
              <w:rPr>
                <w:rFonts w:ascii="Tahoma" w:eastAsia="Times New Roman" w:hAnsi="Tahoma" w:cs="Tahoma"/>
                <w:kern w:val="2"/>
                <w14:ligatures w14:val="standardContextual"/>
              </w:rPr>
              <w:t xml:space="preserve"> benefits of single license for all kind of Hydrocarbons are enlisted as per below:</w:t>
            </w:r>
          </w:p>
          <w:p w14:paraId="1B06DCD9"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71533863"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1) Single License Management: Streamlines administrative processes and reduces the need for multiple licenses, easing regulatory compliance.</w:t>
            </w:r>
          </w:p>
          <w:p w14:paraId="20A719B7"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45923CC0"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2) Flexibility in Operations: Facilitates seamless transition between conventional and unconventional hydrocarbon projects, optimizing resource use and operational planning.</w:t>
            </w:r>
          </w:p>
          <w:p w14:paraId="16315F3B"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7F1F06DD"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3) Cost Savings: Eliminates the need for multiple license fees and associated administrative costs.</w:t>
            </w:r>
          </w:p>
          <w:p w14:paraId="64574179"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02779C19" w14:textId="77777777" w:rsidR="00CF6D60" w:rsidRPr="00CF6D60" w:rsidRDefault="00CF6D60" w:rsidP="00CF6D60">
            <w:pPr>
              <w:spacing w:after="120"/>
              <w:ind w:right="-23"/>
              <w:jc w:val="both"/>
              <w:rPr>
                <w:rFonts w:ascii="Tahoma" w:eastAsia="Times New Roman" w:hAnsi="Tahoma" w:cs="Tahoma"/>
                <w:kern w:val="2"/>
                <w14:ligatures w14:val="standardContextual"/>
              </w:rPr>
            </w:pPr>
            <w:r w:rsidRPr="00CF6D60">
              <w:rPr>
                <w:rFonts w:ascii="Tahoma" w:eastAsia="Times New Roman" w:hAnsi="Tahoma" w:cs="Tahoma"/>
                <w:kern w:val="2"/>
                <w14:ligatures w14:val="standardContextual"/>
              </w:rPr>
              <w:t>4) Incentivizes Exploration and Development: Facilitates exploration of both types of resources in a single block, potentially increasing discovery rates and production.</w:t>
            </w:r>
          </w:p>
          <w:p w14:paraId="41AC1617" w14:textId="77777777" w:rsidR="00CF6D60" w:rsidRPr="00CF6D60" w:rsidRDefault="00CF6D60" w:rsidP="00CF6D60">
            <w:pPr>
              <w:spacing w:after="120"/>
              <w:ind w:right="-23"/>
              <w:jc w:val="both"/>
              <w:rPr>
                <w:rFonts w:ascii="Tahoma" w:eastAsia="Times New Roman" w:hAnsi="Tahoma" w:cs="Tahoma"/>
                <w:kern w:val="2"/>
                <w14:ligatures w14:val="standardContextual"/>
              </w:rPr>
            </w:pPr>
          </w:p>
          <w:p w14:paraId="68CCAE17" w14:textId="01D8543E" w:rsidR="0050595C" w:rsidRPr="00D62F07" w:rsidRDefault="00CF6D60" w:rsidP="00CF6D60">
            <w:pPr>
              <w:spacing w:after="120"/>
              <w:ind w:right="-23"/>
              <w:jc w:val="both"/>
              <w:rPr>
                <w:rFonts w:ascii="Tahoma" w:hAnsi="Tahoma" w:cs="Tahoma"/>
                <w:b/>
                <w:lang w:val="en-US"/>
              </w:rPr>
            </w:pPr>
            <w:r w:rsidRPr="00CF6D60">
              <w:rPr>
                <w:rFonts w:ascii="Tahoma" w:eastAsia="Times New Roman" w:hAnsi="Tahoma" w:cs="Tahoma"/>
                <w:kern w:val="2"/>
                <w14:ligatures w14:val="standardContextual"/>
              </w:rPr>
              <w:t>5) Accelerates Development: Enables faster development of resources by avoiding the delays associated with obtaining separate licenses for different types of hydrocarbons.</w:t>
            </w:r>
          </w:p>
        </w:tc>
      </w:tr>
      <w:tr w:rsidR="00CF6D60" w:rsidRPr="00D62F07" w14:paraId="2E37E65B" w14:textId="77777777" w:rsidTr="0050595C">
        <w:trPr>
          <w:trHeight w:val="1558"/>
        </w:trPr>
        <w:tc>
          <w:tcPr>
            <w:tcW w:w="4248" w:type="dxa"/>
          </w:tcPr>
          <w:p w14:paraId="272A6183" w14:textId="7F31FCFE" w:rsidR="00CF6D60" w:rsidRPr="00D62F07" w:rsidRDefault="00CF6D60" w:rsidP="00447421">
            <w:pPr>
              <w:ind w:right="-23"/>
              <w:jc w:val="both"/>
              <w:rPr>
                <w:rFonts w:ascii="Tahoma" w:hAnsi="Tahoma" w:cs="Tahoma"/>
                <w:i/>
                <w:iCs/>
              </w:rPr>
            </w:pPr>
            <w:r>
              <w:rPr>
                <w:rFonts w:ascii="Tahoma" w:hAnsi="Tahoma" w:cs="Tahoma"/>
                <w:i/>
                <w:iCs/>
              </w:rPr>
              <w:lastRenderedPageBreak/>
              <w:t>Q.(d) W</w:t>
            </w:r>
            <w:r w:rsidRPr="00CF6D60">
              <w:rPr>
                <w:rFonts w:ascii="Tahoma" w:hAnsi="Tahoma" w:cs="Tahoma"/>
                <w:i/>
                <w:iCs/>
              </w:rPr>
              <w:t>hat is the cumulative area currently under exploration up to OALP Round IX;</w:t>
            </w:r>
          </w:p>
        </w:tc>
        <w:tc>
          <w:tcPr>
            <w:tcW w:w="5245" w:type="dxa"/>
          </w:tcPr>
          <w:p w14:paraId="6FA1DFEC" w14:textId="4454143A"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d</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1FEBA579" w14:textId="1F761D43" w:rsidR="00CF6D60" w:rsidRPr="00D62F07" w:rsidRDefault="00CF6D60" w:rsidP="00CF6D60">
            <w:pPr>
              <w:spacing w:after="120"/>
              <w:ind w:right="-23"/>
              <w:jc w:val="both"/>
              <w:rPr>
                <w:rFonts w:ascii="Tahoma" w:hAnsi="Tahoma" w:cs="Tahoma"/>
                <w:b/>
                <w:lang w:val="en-US"/>
              </w:rPr>
            </w:pPr>
            <w:r w:rsidRPr="00D62F07">
              <w:rPr>
                <w:rFonts w:ascii="Tahoma" w:eastAsia="Times New Roman" w:hAnsi="Tahoma" w:cs="Tahoma"/>
                <w:kern w:val="2"/>
                <w14:ligatures w14:val="standardContextual"/>
              </w:rPr>
              <w:t>As far as Oil India Limited (OIL) is concerned,</w:t>
            </w:r>
            <w:r>
              <w:rPr>
                <w:rFonts w:ascii="Tahoma" w:eastAsia="Times New Roman" w:hAnsi="Tahoma" w:cs="Tahoma"/>
                <w:kern w:val="2"/>
                <w14:ligatures w14:val="standardContextual"/>
              </w:rPr>
              <w:t xml:space="preserve"> a</w:t>
            </w:r>
            <w:r w:rsidRPr="00CF6D60">
              <w:rPr>
                <w:rFonts w:ascii="Tahoma" w:eastAsia="Times New Roman" w:hAnsi="Tahoma" w:cs="Tahoma"/>
                <w:kern w:val="2"/>
                <w14:ligatures w14:val="standardContextual"/>
              </w:rPr>
              <w:t xml:space="preserve"> total of 28 Blocks covering an of 1,36,596.45 Sq. Km was on offer in OALP Bid Round IX. As far as Oil India Limited (OIL) is concerned, OIL submitted Bids for a total of 9 Blocks: 6 Blocks as an operator and in 3 Blocks as non-operator. Subsequently, OIL has been awarded all the 6 blocks as Operator (100% PI) covering an area of around 40590 SQKM and 3 Blocks as Consortium Non-Operator (50% PI) with total area of around 10965 SQKM. The Revenue Sharing Contracts (RSC) for the Blocks were singed on 15th April 2025. The exploration activities in the Blocks shall commence after the grant of Petroleum Exploration License (PEL).</w:t>
            </w:r>
          </w:p>
        </w:tc>
      </w:tr>
      <w:tr w:rsidR="00CF6D60" w:rsidRPr="00D62F07" w14:paraId="255583E9" w14:textId="77777777" w:rsidTr="0050595C">
        <w:trPr>
          <w:trHeight w:val="1558"/>
        </w:trPr>
        <w:tc>
          <w:tcPr>
            <w:tcW w:w="4248" w:type="dxa"/>
          </w:tcPr>
          <w:p w14:paraId="0EC54A26" w14:textId="70CFC608" w:rsidR="00CF6D60" w:rsidRPr="00D62F07" w:rsidRDefault="00CF6D60" w:rsidP="00447421">
            <w:pPr>
              <w:ind w:right="-23"/>
              <w:jc w:val="both"/>
              <w:rPr>
                <w:rFonts w:ascii="Tahoma" w:hAnsi="Tahoma" w:cs="Tahoma"/>
                <w:i/>
                <w:iCs/>
              </w:rPr>
            </w:pPr>
            <w:r>
              <w:rPr>
                <w:rFonts w:ascii="Tahoma" w:hAnsi="Tahoma" w:cs="Tahoma"/>
                <w:i/>
                <w:iCs/>
              </w:rPr>
              <w:t>Q.(e) W</w:t>
            </w:r>
            <w:r w:rsidRPr="00CF6D60">
              <w:rPr>
                <w:rFonts w:ascii="Tahoma" w:hAnsi="Tahoma" w:cs="Tahoma"/>
                <w:i/>
                <w:iCs/>
              </w:rPr>
              <w:t>hat are the projections for the upcoming Round X;</w:t>
            </w:r>
          </w:p>
        </w:tc>
        <w:tc>
          <w:tcPr>
            <w:tcW w:w="5245" w:type="dxa"/>
          </w:tcPr>
          <w:p w14:paraId="30857D5E" w14:textId="4B51BAC7"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e</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41BA5B83" w14:textId="48FFCE98" w:rsidR="00CF6D60" w:rsidRPr="00D62F07" w:rsidRDefault="00CF6D60" w:rsidP="00CF6D60">
            <w:pPr>
              <w:spacing w:after="120"/>
              <w:ind w:right="-23"/>
              <w:jc w:val="both"/>
              <w:rPr>
                <w:rFonts w:ascii="Tahoma" w:hAnsi="Tahoma" w:cs="Tahoma"/>
                <w:b/>
                <w:lang w:val="en-US"/>
              </w:rPr>
            </w:pPr>
            <w:r w:rsidRPr="00CF6D60">
              <w:rPr>
                <w:rFonts w:ascii="Tahoma" w:eastAsia="Times New Roman" w:hAnsi="Tahoma" w:cs="Tahoma"/>
                <w:kern w:val="2"/>
                <w14:ligatures w14:val="standardContextual"/>
              </w:rPr>
              <w:t>As far as Oil India Limited (OIL) is concerned, OIL intends to participate in the bidding of exploration Block(s)/areas likely to be offered under upcoming OALP-X bid round. In this regard, OIL is in the process of evaluating the Blocks across various sedimentary basins.</w:t>
            </w:r>
          </w:p>
        </w:tc>
      </w:tr>
      <w:tr w:rsidR="00CF6D60" w:rsidRPr="00D62F07" w14:paraId="293927FB" w14:textId="77777777" w:rsidTr="0050595C">
        <w:trPr>
          <w:trHeight w:val="1558"/>
        </w:trPr>
        <w:tc>
          <w:tcPr>
            <w:tcW w:w="4248" w:type="dxa"/>
          </w:tcPr>
          <w:p w14:paraId="06B99E1D" w14:textId="07389D7F" w:rsidR="00CF6D60" w:rsidRPr="00D62F07" w:rsidRDefault="00CF6D60" w:rsidP="00447421">
            <w:pPr>
              <w:ind w:right="-23"/>
              <w:jc w:val="both"/>
              <w:rPr>
                <w:rFonts w:ascii="Tahoma" w:hAnsi="Tahoma" w:cs="Tahoma"/>
                <w:i/>
                <w:iCs/>
              </w:rPr>
            </w:pPr>
            <w:r>
              <w:rPr>
                <w:rFonts w:ascii="Tahoma" w:hAnsi="Tahoma" w:cs="Tahoma"/>
                <w:i/>
                <w:iCs/>
              </w:rPr>
              <w:t>Q.(f)</w:t>
            </w:r>
            <w:r w:rsidR="00090E04">
              <w:rPr>
                <w:rFonts w:ascii="Tahoma" w:hAnsi="Tahoma" w:cs="Tahoma"/>
                <w:i/>
                <w:iCs/>
              </w:rPr>
              <w:t xml:space="preserve"> T</w:t>
            </w:r>
            <w:r w:rsidR="00090E04" w:rsidRPr="00090E04">
              <w:rPr>
                <w:rFonts w:ascii="Tahoma" w:hAnsi="Tahoma" w:cs="Tahoma"/>
                <w:i/>
                <w:iCs/>
              </w:rPr>
              <w:t>he details of the achievements of recently concluded OALP bidding round IX in brief;</w:t>
            </w:r>
          </w:p>
        </w:tc>
        <w:tc>
          <w:tcPr>
            <w:tcW w:w="5245" w:type="dxa"/>
          </w:tcPr>
          <w:p w14:paraId="5D5F8A24" w14:textId="111B530F"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f</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19F36367" w14:textId="49B7666E" w:rsidR="00CF6D60" w:rsidRPr="00D62F07" w:rsidRDefault="00090E04" w:rsidP="00CF6D60">
            <w:pPr>
              <w:spacing w:after="120"/>
              <w:ind w:right="-23"/>
              <w:jc w:val="both"/>
              <w:rPr>
                <w:rFonts w:ascii="Tahoma" w:hAnsi="Tahoma" w:cs="Tahoma"/>
                <w:b/>
                <w:lang w:val="en-US"/>
              </w:rPr>
            </w:pPr>
            <w:r w:rsidRPr="00090E04">
              <w:rPr>
                <w:rFonts w:ascii="Tahoma" w:eastAsia="Times New Roman" w:hAnsi="Tahoma" w:cs="Tahoma"/>
                <w:kern w:val="2"/>
                <w14:ligatures w14:val="standardContextual"/>
              </w:rPr>
              <w:t>As far as Oil India Limited (OIL) is concerned, OIL submitted Bids for a total of 9 Blocks: 6 Blocks as an operator and in 3 Blocks as non-operator. Subsequently, OIL has been awarded all the 6 blocks as Operator (100% PI) covering an area of around 40590 SQKM and 3 Blocks as Consortium Non-Operator (50% PI) with total area of around 10965 SQKM.</w:t>
            </w:r>
          </w:p>
        </w:tc>
      </w:tr>
      <w:tr w:rsidR="00CF6D60" w:rsidRPr="00D62F07" w14:paraId="446AA4DD" w14:textId="77777777" w:rsidTr="0050595C">
        <w:trPr>
          <w:trHeight w:val="1558"/>
        </w:trPr>
        <w:tc>
          <w:tcPr>
            <w:tcW w:w="4248" w:type="dxa"/>
          </w:tcPr>
          <w:p w14:paraId="25DCD538" w14:textId="4924AF06" w:rsidR="00CF6D60" w:rsidRDefault="00CF6D60" w:rsidP="00447421">
            <w:pPr>
              <w:ind w:right="-23"/>
              <w:jc w:val="both"/>
              <w:rPr>
                <w:rFonts w:ascii="Tahoma" w:hAnsi="Tahoma" w:cs="Tahoma"/>
                <w:i/>
                <w:iCs/>
              </w:rPr>
            </w:pPr>
            <w:r>
              <w:rPr>
                <w:rFonts w:ascii="Tahoma" w:hAnsi="Tahoma" w:cs="Tahoma"/>
                <w:i/>
                <w:iCs/>
              </w:rPr>
              <w:t>Q.(g)</w:t>
            </w:r>
            <w:r w:rsidR="00090E04">
              <w:rPr>
                <w:rFonts w:ascii="Tahoma" w:hAnsi="Tahoma" w:cs="Tahoma"/>
                <w:i/>
                <w:iCs/>
              </w:rPr>
              <w:t xml:space="preserve"> W</w:t>
            </w:r>
            <w:r w:rsidR="00090E04" w:rsidRPr="00090E04">
              <w:rPr>
                <w:rFonts w:ascii="Tahoma" w:hAnsi="Tahoma" w:cs="Tahoma"/>
                <w:i/>
                <w:iCs/>
              </w:rPr>
              <w:t>hat are the associated benefits of exploring all sedimentary basins?</w:t>
            </w:r>
          </w:p>
        </w:tc>
        <w:tc>
          <w:tcPr>
            <w:tcW w:w="5245" w:type="dxa"/>
          </w:tcPr>
          <w:p w14:paraId="75C17F57" w14:textId="2ED82FAF" w:rsidR="00CF6D60" w:rsidRPr="00D62F07" w:rsidRDefault="00CF6D60" w:rsidP="00CF6D60">
            <w:pPr>
              <w:spacing w:after="120"/>
              <w:ind w:right="-23"/>
              <w:jc w:val="both"/>
              <w:rPr>
                <w:rFonts w:ascii="Tahoma" w:eastAsia="Times New Roman" w:hAnsi="Tahoma" w:cs="Tahoma"/>
                <w:b/>
                <w:bCs/>
                <w:kern w:val="2"/>
                <w14:ligatures w14:val="standardContextual"/>
              </w:rPr>
            </w:pPr>
            <w:r w:rsidRPr="00D62F07">
              <w:rPr>
                <w:rFonts w:ascii="Tahoma" w:hAnsi="Tahoma" w:cs="Tahoma"/>
                <w:b/>
                <w:lang w:val="en-US"/>
              </w:rPr>
              <w:t>Answer to Q(</w:t>
            </w:r>
            <w:r>
              <w:rPr>
                <w:rFonts w:ascii="Tahoma" w:hAnsi="Tahoma" w:cs="Tahoma"/>
                <w:b/>
                <w:lang w:val="en-US"/>
              </w:rPr>
              <w:t>g</w:t>
            </w:r>
            <w:r w:rsidRPr="00D62F07">
              <w:rPr>
                <w:rFonts w:ascii="Tahoma" w:hAnsi="Tahoma" w:cs="Tahoma"/>
                <w:b/>
                <w:lang w:val="en-US"/>
              </w:rPr>
              <w:t>): DGH/</w:t>
            </w:r>
            <w:proofErr w:type="spellStart"/>
            <w:r w:rsidRPr="00D62F07">
              <w:rPr>
                <w:rFonts w:ascii="Tahoma" w:eastAsia="Times New Roman" w:hAnsi="Tahoma" w:cs="Tahoma"/>
                <w:b/>
                <w:bCs/>
                <w:kern w:val="2"/>
                <w14:ligatures w14:val="standardContextual"/>
              </w:rPr>
              <w:t>MoPNG</w:t>
            </w:r>
            <w:proofErr w:type="spellEnd"/>
            <w:r w:rsidRPr="00D62F07">
              <w:rPr>
                <w:rFonts w:ascii="Tahoma" w:eastAsia="Times New Roman" w:hAnsi="Tahoma" w:cs="Tahoma"/>
                <w:b/>
                <w:bCs/>
                <w:kern w:val="2"/>
                <w14:ligatures w14:val="standardContextual"/>
              </w:rPr>
              <w:t xml:space="preserve"> may reply suitably. </w:t>
            </w:r>
          </w:p>
          <w:p w14:paraId="23EC89AE" w14:textId="798EC895" w:rsidR="00CF6D60" w:rsidRPr="00D62F07" w:rsidRDefault="00CF6D60" w:rsidP="00CF6D60">
            <w:pPr>
              <w:spacing w:after="120"/>
              <w:ind w:right="-23"/>
              <w:jc w:val="both"/>
              <w:rPr>
                <w:rFonts w:ascii="Tahoma" w:hAnsi="Tahoma" w:cs="Tahoma"/>
                <w:b/>
                <w:lang w:val="en-US"/>
              </w:rPr>
            </w:pPr>
            <w:r w:rsidRPr="00D62F07">
              <w:rPr>
                <w:rFonts w:ascii="Tahoma" w:eastAsia="Times New Roman" w:hAnsi="Tahoma" w:cs="Tahoma"/>
                <w:kern w:val="2"/>
                <w14:ligatures w14:val="standardContextual"/>
              </w:rPr>
              <w:t>As far as Oil India Limited (OIL) is concerned,</w:t>
            </w:r>
            <w:r w:rsidR="00090E04">
              <w:rPr>
                <w:rFonts w:ascii="Tahoma" w:eastAsia="Times New Roman" w:hAnsi="Tahoma" w:cs="Tahoma"/>
                <w:kern w:val="2"/>
                <w14:ligatures w14:val="standardContextual"/>
              </w:rPr>
              <w:t xml:space="preserve"> i</w:t>
            </w:r>
            <w:bookmarkStart w:id="0" w:name="_GoBack"/>
            <w:bookmarkEnd w:id="0"/>
            <w:r w:rsidR="00090E04" w:rsidRPr="00090E04">
              <w:rPr>
                <w:rFonts w:ascii="Tahoma" w:eastAsia="Times New Roman" w:hAnsi="Tahoma" w:cs="Tahoma"/>
                <w:kern w:val="2"/>
                <w14:ligatures w14:val="standardContextual"/>
              </w:rPr>
              <w:t xml:space="preserve">n line with the government’s push for accelerated exploration, Oil India Limited has actively participated in all recent bid rounds of Open Acreage Licensing Policy (OALP) and has significantly increased its domestic exploration acreages. Presently, OIL has 32 nos. of operated OALP Blocks (Northeast-17, Rajasthan-3, Odisha-4, Gujarat-1, Andaman shallow offshore-2, </w:t>
            </w:r>
            <w:proofErr w:type="spellStart"/>
            <w:r w:rsidR="00090E04" w:rsidRPr="00090E04">
              <w:rPr>
                <w:rFonts w:ascii="Tahoma" w:eastAsia="Times New Roman" w:hAnsi="Tahoma" w:cs="Tahoma"/>
                <w:kern w:val="2"/>
                <w14:ligatures w14:val="standardContextual"/>
              </w:rPr>
              <w:t>Kerela</w:t>
            </w:r>
            <w:proofErr w:type="spellEnd"/>
            <w:r w:rsidR="00090E04" w:rsidRPr="00090E04">
              <w:rPr>
                <w:rFonts w:ascii="Tahoma" w:eastAsia="Times New Roman" w:hAnsi="Tahoma" w:cs="Tahoma"/>
                <w:kern w:val="2"/>
                <w14:ligatures w14:val="standardContextual"/>
              </w:rPr>
              <w:t xml:space="preserve"> Konkan shallow offshore-1, Mahanadi Ultradeep-2 &amp; KG Ultradeep-2) covering 87,432 sq.km across eight sedimentary basins. OIL’s strategy is to keep a balanced portfolio of exploration Blocks across different geographies with the current distribution of exploration acreages </w:t>
            </w:r>
            <w:r w:rsidR="00090E04" w:rsidRPr="00090E04">
              <w:rPr>
                <w:rFonts w:ascii="Tahoma" w:eastAsia="Times New Roman" w:hAnsi="Tahoma" w:cs="Tahoma"/>
                <w:kern w:val="2"/>
                <w14:ligatures w14:val="standardContextual"/>
              </w:rPr>
              <w:lastRenderedPageBreak/>
              <w:t>being 51% in Category-1 basins, 45% in Category-2 basins and 4% in Category-III basins.</w:t>
            </w:r>
          </w:p>
        </w:tc>
      </w:tr>
    </w:tbl>
    <w:p w14:paraId="23352F1B" w14:textId="4EE7C0FA" w:rsidR="00F211B3" w:rsidRPr="00D62F07" w:rsidRDefault="00931D33" w:rsidP="00274628">
      <w:pPr>
        <w:spacing w:after="0"/>
        <w:ind w:right="-23"/>
        <w:jc w:val="right"/>
        <w:rPr>
          <w:rFonts w:ascii="Tahoma" w:hAnsi="Tahoma" w:cs="Tahoma"/>
          <w:lang w:val="en-US"/>
        </w:rPr>
      </w:pPr>
      <w:r w:rsidRPr="00D62F07">
        <w:rPr>
          <w:rFonts w:ascii="Tahoma" w:hAnsi="Tahoma" w:cs="Tahoma"/>
          <w:lang w:val="en-US"/>
        </w:rPr>
        <w:lastRenderedPageBreak/>
        <w:t>Yours faithfully,</w:t>
      </w:r>
    </w:p>
    <w:p w14:paraId="4A5CE863" w14:textId="77777777" w:rsidR="00931D33" w:rsidRPr="00D62F07" w:rsidRDefault="00931D33" w:rsidP="00274628">
      <w:pPr>
        <w:spacing w:after="0" w:line="240" w:lineRule="auto"/>
        <w:ind w:right="-23"/>
        <w:jc w:val="right"/>
        <w:rPr>
          <w:rFonts w:ascii="Tahoma" w:hAnsi="Tahoma" w:cs="Tahoma"/>
          <w:u w:val="single"/>
          <w:lang w:val="en-US"/>
        </w:rPr>
      </w:pPr>
      <w:r w:rsidRPr="00D62F07">
        <w:rPr>
          <w:rFonts w:ascii="Tahoma" w:hAnsi="Tahoma" w:cs="Tahoma"/>
          <w:u w:val="single"/>
          <w:lang w:val="en-US"/>
        </w:rPr>
        <w:t>OIL INDIA LIMITED</w:t>
      </w:r>
    </w:p>
    <w:p w14:paraId="694C060A" w14:textId="77777777" w:rsidR="00506AF9" w:rsidRPr="00D62F07" w:rsidRDefault="00506AF9" w:rsidP="00274628">
      <w:pPr>
        <w:spacing w:after="0" w:line="240" w:lineRule="auto"/>
        <w:ind w:right="-23"/>
        <w:jc w:val="right"/>
        <w:rPr>
          <w:rFonts w:ascii="Tahoma" w:hAnsi="Tahoma" w:cs="Tahoma"/>
          <w:lang w:val="en-US"/>
        </w:rPr>
      </w:pPr>
    </w:p>
    <w:p w14:paraId="249092F0" w14:textId="239A00DB" w:rsidR="00612609" w:rsidRDefault="00612609" w:rsidP="00274628">
      <w:pPr>
        <w:spacing w:after="0" w:line="240" w:lineRule="auto"/>
        <w:ind w:right="-23"/>
        <w:jc w:val="right"/>
        <w:rPr>
          <w:rFonts w:ascii="Tahoma" w:hAnsi="Tahoma" w:cs="Tahoma"/>
          <w:lang w:val="en-US"/>
        </w:rPr>
      </w:pPr>
    </w:p>
    <w:p w14:paraId="661F9D29" w14:textId="77777777" w:rsidR="00D62F07" w:rsidRPr="00D62F07" w:rsidRDefault="00D62F07" w:rsidP="00274628">
      <w:pPr>
        <w:spacing w:after="0" w:line="240" w:lineRule="auto"/>
        <w:ind w:right="-23"/>
        <w:jc w:val="right"/>
        <w:rPr>
          <w:rFonts w:ascii="Tahoma" w:hAnsi="Tahoma" w:cs="Tahoma"/>
          <w:lang w:val="en-US"/>
        </w:rPr>
      </w:pPr>
    </w:p>
    <w:p w14:paraId="17AF8927" w14:textId="713C4C82" w:rsidR="00506AF9" w:rsidRPr="00D62F07" w:rsidRDefault="00506AF9" w:rsidP="00274628">
      <w:pPr>
        <w:spacing w:after="0" w:line="240" w:lineRule="auto"/>
        <w:ind w:right="-23"/>
        <w:jc w:val="right"/>
        <w:rPr>
          <w:rFonts w:ascii="Tahoma" w:hAnsi="Tahoma" w:cs="Tahoma"/>
          <w:b/>
          <w:lang w:val="en-US"/>
        </w:rPr>
      </w:pPr>
      <w:r w:rsidRPr="00D62F07">
        <w:rPr>
          <w:rFonts w:ascii="Tahoma" w:hAnsi="Tahoma" w:cs="Tahoma"/>
          <w:b/>
          <w:lang w:val="en-US"/>
        </w:rPr>
        <w:t>(</w:t>
      </w:r>
      <w:r w:rsidR="00C968B7" w:rsidRPr="00D62F07">
        <w:rPr>
          <w:rFonts w:ascii="Tahoma" w:hAnsi="Tahoma" w:cs="Tahoma"/>
          <w:b/>
          <w:lang w:val="en-US"/>
        </w:rPr>
        <w:t>Kishore Kumar Das</w:t>
      </w:r>
      <w:r w:rsidR="00F26CC7" w:rsidRPr="00D62F07">
        <w:rPr>
          <w:rFonts w:ascii="Tahoma" w:hAnsi="Tahoma" w:cs="Tahoma"/>
          <w:b/>
          <w:lang w:val="en-US"/>
        </w:rPr>
        <w:t>)</w:t>
      </w:r>
    </w:p>
    <w:p w14:paraId="442D57FD" w14:textId="0F40448F" w:rsidR="00F26CC7" w:rsidRPr="00D62F07" w:rsidRDefault="00345A27" w:rsidP="00274628">
      <w:pPr>
        <w:spacing w:after="0" w:line="240" w:lineRule="auto"/>
        <w:ind w:right="-23"/>
        <w:jc w:val="right"/>
        <w:rPr>
          <w:rFonts w:ascii="Tahoma" w:hAnsi="Tahoma" w:cs="Tahoma"/>
          <w:lang w:val="en-US"/>
        </w:rPr>
      </w:pPr>
      <w:r w:rsidRPr="00D62F07">
        <w:rPr>
          <w:rFonts w:ascii="Tahoma" w:hAnsi="Tahoma" w:cs="Tahoma"/>
          <w:lang w:val="en-US"/>
        </w:rPr>
        <w:t xml:space="preserve">Chief </w:t>
      </w:r>
      <w:r w:rsidR="00F26CC7" w:rsidRPr="00D62F07">
        <w:rPr>
          <w:rFonts w:ascii="Tahoma" w:hAnsi="Tahoma" w:cs="Tahoma"/>
          <w:lang w:val="en-US"/>
        </w:rPr>
        <w:t>General Manager (Planning)</w:t>
      </w:r>
    </w:p>
    <w:p w14:paraId="1A954EF1" w14:textId="33E61F32" w:rsidR="00F26CC7" w:rsidRPr="00D62F07" w:rsidRDefault="00F26CC7" w:rsidP="00274628">
      <w:pPr>
        <w:spacing w:after="0" w:line="240" w:lineRule="auto"/>
        <w:ind w:right="-23"/>
        <w:jc w:val="right"/>
        <w:rPr>
          <w:rFonts w:ascii="Tahoma" w:hAnsi="Tahoma" w:cs="Tahoma"/>
          <w:b/>
          <w:u w:val="single"/>
          <w:lang w:val="en-US"/>
        </w:rPr>
      </w:pPr>
      <w:r w:rsidRPr="00D62F07">
        <w:rPr>
          <w:rFonts w:ascii="Tahoma" w:hAnsi="Tahoma" w:cs="Tahoma"/>
          <w:b/>
          <w:u w:val="single"/>
          <w:lang w:val="en-US"/>
        </w:rPr>
        <w:t>For Chairman &amp; Managing Director</w:t>
      </w:r>
    </w:p>
    <w:p w14:paraId="1E4786B3" w14:textId="39074A15" w:rsidR="005A63B9" w:rsidRPr="00D62F07" w:rsidRDefault="005A63B9" w:rsidP="00274628">
      <w:pPr>
        <w:spacing w:after="0" w:line="240" w:lineRule="auto"/>
        <w:ind w:right="-23"/>
        <w:jc w:val="right"/>
        <w:rPr>
          <w:rFonts w:ascii="Tahoma" w:hAnsi="Tahoma" w:cs="Tahoma"/>
          <w:b/>
          <w:u w:val="single"/>
          <w:lang w:val="en-US"/>
        </w:rPr>
      </w:pPr>
    </w:p>
    <w:sectPr w:rsidR="005A63B9" w:rsidRPr="00D62F07"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4"/>
  </w:num>
  <w:num w:numId="22">
    <w:abstractNumId w:val="30"/>
  </w:num>
  <w:num w:numId="23">
    <w:abstractNumId w:val="21"/>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12"/>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0E04"/>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D5557"/>
    <w:rsid w:val="001E301A"/>
    <w:rsid w:val="001F2508"/>
    <w:rsid w:val="001F253B"/>
    <w:rsid w:val="00201CF1"/>
    <w:rsid w:val="00221232"/>
    <w:rsid w:val="002254E2"/>
    <w:rsid w:val="002258A3"/>
    <w:rsid w:val="00230158"/>
    <w:rsid w:val="00235041"/>
    <w:rsid w:val="002410F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595C"/>
    <w:rsid w:val="005068B1"/>
    <w:rsid w:val="00506AF9"/>
    <w:rsid w:val="00520031"/>
    <w:rsid w:val="00524BCB"/>
    <w:rsid w:val="00527190"/>
    <w:rsid w:val="00551830"/>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E2120"/>
    <w:rsid w:val="005F1C0F"/>
    <w:rsid w:val="00603405"/>
    <w:rsid w:val="00612609"/>
    <w:rsid w:val="00616CCE"/>
    <w:rsid w:val="00626E2B"/>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84A02"/>
    <w:rsid w:val="00890FC9"/>
    <w:rsid w:val="0089111D"/>
    <w:rsid w:val="008B23B3"/>
    <w:rsid w:val="008C29CF"/>
    <w:rsid w:val="008D1ADC"/>
    <w:rsid w:val="00910D7E"/>
    <w:rsid w:val="00912768"/>
    <w:rsid w:val="00916452"/>
    <w:rsid w:val="00920CFB"/>
    <w:rsid w:val="00930CB0"/>
    <w:rsid w:val="00931D33"/>
    <w:rsid w:val="0093458A"/>
    <w:rsid w:val="00941EAA"/>
    <w:rsid w:val="00946607"/>
    <w:rsid w:val="00952273"/>
    <w:rsid w:val="00954933"/>
    <w:rsid w:val="009563F6"/>
    <w:rsid w:val="009650C0"/>
    <w:rsid w:val="009750EE"/>
    <w:rsid w:val="009961C8"/>
    <w:rsid w:val="009A2F73"/>
    <w:rsid w:val="009A4EE9"/>
    <w:rsid w:val="009A6888"/>
    <w:rsid w:val="009B54ED"/>
    <w:rsid w:val="009C5163"/>
    <w:rsid w:val="009C57D9"/>
    <w:rsid w:val="009C5C57"/>
    <w:rsid w:val="009C7F2F"/>
    <w:rsid w:val="009E562D"/>
    <w:rsid w:val="009F1450"/>
    <w:rsid w:val="009F343A"/>
    <w:rsid w:val="00A36610"/>
    <w:rsid w:val="00A3735E"/>
    <w:rsid w:val="00A41779"/>
    <w:rsid w:val="00A41B22"/>
    <w:rsid w:val="00A44F46"/>
    <w:rsid w:val="00A46270"/>
    <w:rsid w:val="00A67BEF"/>
    <w:rsid w:val="00A777BF"/>
    <w:rsid w:val="00AB0A41"/>
    <w:rsid w:val="00AC2365"/>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6622"/>
    <w:rsid w:val="00C6731E"/>
    <w:rsid w:val="00C721F8"/>
    <w:rsid w:val="00C84920"/>
    <w:rsid w:val="00C91076"/>
    <w:rsid w:val="00C92D58"/>
    <w:rsid w:val="00C968B7"/>
    <w:rsid w:val="00CA3E7A"/>
    <w:rsid w:val="00CB2C12"/>
    <w:rsid w:val="00CF1922"/>
    <w:rsid w:val="00CF6D60"/>
    <w:rsid w:val="00D03791"/>
    <w:rsid w:val="00D04540"/>
    <w:rsid w:val="00D079D3"/>
    <w:rsid w:val="00D11D57"/>
    <w:rsid w:val="00D2423C"/>
    <w:rsid w:val="00D3393F"/>
    <w:rsid w:val="00D35B49"/>
    <w:rsid w:val="00D41C07"/>
    <w:rsid w:val="00D461B0"/>
    <w:rsid w:val="00D55D85"/>
    <w:rsid w:val="00D56ABE"/>
    <w:rsid w:val="00D62161"/>
    <w:rsid w:val="00D6256F"/>
    <w:rsid w:val="00D62F07"/>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C6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3758476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5421726">
      <w:bodyDiv w:val="1"/>
      <w:marLeft w:val="0"/>
      <w:marRight w:val="0"/>
      <w:marTop w:val="0"/>
      <w:marBottom w:val="0"/>
      <w:divBdr>
        <w:top w:val="none" w:sz="0" w:space="0" w:color="auto"/>
        <w:left w:val="none" w:sz="0" w:space="0" w:color="auto"/>
        <w:bottom w:val="none" w:sz="0" w:space="0" w:color="auto"/>
        <w:right w:val="none" w:sz="0" w:space="0" w:color="auto"/>
      </w:divBdr>
    </w:div>
    <w:div w:id="427622485">
      <w:bodyDiv w:val="1"/>
      <w:marLeft w:val="0"/>
      <w:marRight w:val="0"/>
      <w:marTop w:val="0"/>
      <w:marBottom w:val="0"/>
      <w:divBdr>
        <w:top w:val="none" w:sz="0" w:space="0" w:color="auto"/>
        <w:left w:val="none" w:sz="0" w:space="0" w:color="auto"/>
        <w:bottom w:val="none" w:sz="0" w:space="0" w:color="auto"/>
        <w:right w:val="none" w:sz="0" w:space="0" w:color="auto"/>
      </w:divBdr>
    </w:div>
    <w:div w:id="464543678">
      <w:bodyDiv w:val="1"/>
      <w:marLeft w:val="0"/>
      <w:marRight w:val="0"/>
      <w:marTop w:val="0"/>
      <w:marBottom w:val="0"/>
      <w:divBdr>
        <w:top w:val="none" w:sz="0" w:space="0" w:color="auto"/>
        <w:left w:val="none" w:sz="0" w:space="0" w:color="auto"/>
        <w:bottom w:val="none" w:sz="0" w:space="0" w:color="auto"/>
        <w:right w:val="none" w:sz="0" w:space="0" w:color="auto"/>
      </w:divBdr>
    </w:div>
    <w:div w:id="478113005">
      <w:bodyDiv w:val="1"/>
      <w:marLeft w:val="0"/>
      <w:marRight w:val="0"/>
      <w:marTop w:val="0"/>
      <w:marBottom w:val="0"/>
      <w:divBdr>
        <w:top w:val="none" w:sz="0" w:space="0" w:color="auto"/>
        <w:left w:val="none" w:sz="0" w:space="0" w:color="auto"/>
        <w:bottom w:val="none" w:sz="0" w:space="0" w:color="auto"/>
        <w:right w:val="none" w:sz="0" w:space="0" w:color="auto"/>
      </w:divBdr>
    </w:div>
    <w:div w:id="564339266">
      <w:bodyDiv w:val="1"/>
      <w:marLeft w:val="0"/>
      <w:marRight w:val="0"/>
      <w:marTop w:val="0"/>
      <w:marBottom w:val="0"/>
      <w:divBdr>
        <w:top w:val="none" w:sz="0" w:space="0" w:color="auto"/>
        <w:left w:val="none" w:sz="0" w:space="0" w:color="auto"/>
        <w:bottom w:val="none" w:sz="0" w:space="0" w:color="auto"/>
        <w:right w:val="none" w:sz="0" w:space="0" w:color="auto"/>
      </w:divBdr>
    </w:div>
    <w:div w:id="760837602">
      <w:bodyDiv w:val="1"/>
      <w:marLeft w:val="0"/>
      <w:marRight w:val="0"/>
      <w:marTop w:val="0"/>
      <w:marBottom w:val="0"/>
      <w:divBdr>
        <w:top w:val="none" w:sz="0" w:space="0" w:color="auto"/>
        <w:left w:val="none" w:sz="0" w:space="0" w:color="auto"/>
        <w:bottom w:val="none" w:sz="0" w:space="0" w:color="auto"/>
        <w:right w:val="none" w:sz="0" w:space="0" w:color="auto"/>
      </w:divBdr>
    </w:div>
    <w:div w:id="824009900">
      <w:bodyDiv w:val="1"/>
      <w:marLeft w:val="0"/>
      <w:marRight w:val="0"/>
      <w:marTop w:val="0"/>
      <w:marBottom w:val="0"/>
      <w:divBdr>
        <w:top w:val="none" w:sz="0" w:space="0" w:color="auto"/>
        <w:left w:val="none" w:sz="0" w:space="0" w:color="auto"/>
        <w:bottom w:val="none" w:sz="0" w:space="0" w:color="auto"/>
        <w:right w:val="none" w:sz="0" w:space="0" w:color="auto"/>
      </w:divBdr>
    </w:div>
    <w:div w:id="844704980">
      <w:bodyDiv w:val="1"/>
      <w:marLeft w:val="0"/>
      <w:marRight w:val="0"/>
      <w:marTop w:val="0"/>
      <w:marBottom w:val="0"/>
      <w:divBdr>
        <w:top w:val="none" w:sz="0" w:space="0" w:color="auto"/>
        <w:left w:val="none" w:sz="0" w:space="0" w:color="auto"/>
        <w:bottom w:val="none" w:sz="0" w:space="0" w:color="auto"/>
        <w:right w:val="none" w:sz="0" w:space="0" w:color="auto"/>
      </w:divBdr>
      <w:divsChild>
        <w:div w:id="1044913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93289">
              <w:marLeft w:val="0"/>
              <w:marRight w:val="0"/>
              <w:marTop w:val="0"/>
              <w:marBottom w:val="0"/>
              <w:divBdr>
                <w:top w:val="none" w:sz="0" w:space="0" w:color="auto"/>
                <w:left w:val="none" w:sz="0" w:space="0" w:color="auto"/>
                <w:bottom w:val="none" w:sz="0" w:space="0" w:color="auto"/>
                <w:right w:val="none" w:sz="0" w:space="0" w:color="auto"/>
              </w:divBdr>
              <w:divsChild>
                <w:div w:id="1531576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064596">
                      <w:marLeft w:val="0"/>
                      <w:marRight w:val="0"/>
                      <w:marTop w:val="0"/>
                      <w:marBottom w:val="0"/>
                      <w:divBdr>
                        <w:top w:val="none" w:sz="0" w:space="0" w:color="auto"/>
                        <w:left w:val="none" w:sz="0" w:space="0" w:color="auto"/>
                        <w:bottom w:val="none" w:sz="0" w:space="0" w:color="auto"/>
                        <w:right w:val="none" w:sz="0" w:space="0" w:color="auto"/>
                      </w:divBdr>
                      <w:divsChild>
                        <w:div w:id="458687873">
                          <w:marLeft w:val="0"/>
                          <w:marRight w:val="0"/>
                          <w:marTop w:val="0"/>
                          <w:marBottom w:val="0"/>
                          <w:divBdr>
                            <w:top w:val="none" w:sz="0" w:space="0" w:color="auto"/>
                            <w:left w:val="none" w:sz="0" w:space="0" w:color="auto"/>
                            <w:bottom w:val="none" w:sz="0" w:space="0" w:color="auto"/>
                            <w:right w:val="none" w:sz="0" w:space="0" w:color="auto"/>
                          </w:divBdr>
                          <w:divsChild>
                            <w:div w:id="422915329">
                              <w:marLeft w:val="0"/>
                              <w:marRight w:val="0"/>
                              <w:marTop w:val="0"/>
                              <w:marBottom w:val="0"/>
                              <w:divBdr>
                                <w:top w:val="none" w:sz="0" w:space="0" w:color="auto"/>
                                <w:left w:val="none" w:sz="0" w:space="0" w:color="auto"/>
                                <w:bottom w:val="none" w:sz="0" w:space="0" w:color="auto"/>
                                <w:right w:val="none" w:sz="0" w:space="0" w:color="auto"/>
                              </w:divBdr>
                              <w:divsChild>
                                <w:div w:id="1034842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24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029763">
          <w:marLeft w:val="0"/>
          <w:marRight w:val="0"/>
          <w:marTop w:val="0"/>
          <w:marBottom w:val="0"/>
          <w:divBdr>
            <w:top w:val="none" w:sz="0" w:space="0" w:color="auto"/>
            <w:left w:val="none" w:sz="0" w:space="0" w:color="auto"/>
            <w:bottom w:val="none" w:sz="0" w:space="0" w:color="auto"/>
            <w:right w:val="none" w:sz="0" w:space="0" w:color="auto"/>
          </w:divBdr>
          <w:divsChild>
            <w:div w:id="14159799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68164">
                  <w:marLeft w:val="0"/>
                  <w:marRight w:val="0"/>
                  <w:marTop w:val="0"/>
                  <w:marBottom w:val="0"/>
                  <w:divBdr>
                    <w:top w:val="none" w:sz="0" w:space="0" w:color="auto"/>
                    <w:left w:val="none" w:sz="0" w:space="0" w:color="auto"/>
                    <w:bottom w:val="none" w:sz="0" w:space="0" w:color="auto"/>
                    <w:right w:val="none" w:sz="0" w:space="0" w:color="auto"/>
                  </w:divBdr>
                  <w:divsChild>
                    <w:div w:id="214007698">
                      <w:marLeft w:val="0"/>
                      <w:marRight w:val="0"/>
                      <w:marTop w:val="0"/>
                      <w:marBottom w:val="0"/>
                      <w:divBdr>
                        <w:top w:val="none" w:sz="0" w:space="0" w:color="auto"/>
                        <w:left w:val="none" w:sz="0" w:space="0" w:color="auto"/>
                        <w:bottom w:val="none" w:sz="0" w:space="0" w:color="auto"/>
                        <w:right w:val="none" w:sz="0" w:space="0" w:color="auto"/>
                      </w:divBdr>
                      <w:divsChild>
                        <w:div w:id="464591577">
                          <w:marLeft w:val="0"/>
                          <w:marRight w:val="0"/>
                          <w:marTop w:val="0"/>
                          <w:marBottom w:val="0"/>
                          <w:divBdr>
                            <w:top w:val="none" w:sz="0" w:space="0" w:color="auto"/>
                            <w:left w:val="none" w:sz="0" w:space="0" w:color="auto"/>
                            <w:bottom w:val="none" w:sz="0" w:space="0" w:color="auto"/>
                            <w:right w:val="none" w:sz="0" w:space="0" w:color="auto"/>
                          </w:divBdr>
                          <w:divsChild>
                            <w:div w:id="422149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305481">
                                  <w:marLeft w:val="0"/>
                                  <w:marRight w:val="0"/>
                                  <w:marTop w:val="0"/>
                                  <w:marBottom w:val="0"/>
                                  <w:divBdr>
                                    <w:top w:val="none" w:sz="0" w:space="0" w:color="auto"/>
                                    <w:left w:val="none" w:sz="0" w:space="0" w:color="auto"/>
                                    <w:bottom w:val="none" w:sz="0" w:space="0" w:color="auto"/>
                                    <w:right w:val="none" w:sz="0" w:space="0" w:color="auto"/>
                                  </w:divBdr>
                                  <w:divsChild>
                                    <w:div w:id="8869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332602">
      <w:bodyDiv w:val="1"/>
      <w:marLeft w:val="0"/>
      <w:marRight w:val="0"/>
      <w:marTop w:val="0"/>
      <w:marBottom w:val="0"/>
      <w:divBdr>
        <w:top w:val="none" w:sz="0" w:space="0" w:color="auto"/>
        <w:left w:val="none" w:sz="0" w:space="0" w:color="auto"/>
        <w:bottom w:val="none" w:sz="0" w:space="0" w:color="auto"/>
        <w:right w:val="none" w:sz="0" w:space="0" w:color="auto"/>
      </w:divBdr>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983135">
      <w:bodyDiv w:val="1"/>
      <w:marLeft w:val="0"/>
      <w:marRight w:val="0"/>
      <w:marTop w:val="0"/>
      <w:marBottom w:val="0"/>
      <w:divBdr>
        <w:top w:val="none" w:sz="0" w:space="0" w:color="auto"/>
        <w:left w:val="none" w:sz="0" w:space="0" w:color="auto"/>
        <w:bottom w:val="none" w:sz="0" w:space="0" w:color="auto"/>
        <w:right w:val="none" w:sz="0" w:space="0" w:color="auto"/>
      </w:divBdr>
    </w:div>
    <w:div w:id="106032966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36679764">
      <w:bodyDiv w:val="1"/>
      <w:marLeft w:val="0"/>
      <w:marRight w:val="0"/>
      <w:marTop w:val="0"/>
      <w:marBottom w:val="0"/>
      <w:divBdr>
        <w:top w:val="none" w:sz="0" w:space="0" w:color="auto"/>
        <w:left w:val="none" w:sz="0" w:space="0" w:color="auto"/>
        <w:bottom w:val="none" w:sz="0" w:space="0" w:color="auto"/>
        <w:right w:val="none" w:sz="0" w:space="0" w:color="auto"/>
      </w:divBdr>
    </w:div>
    <w:div w:id="1215658154">
      <w:bodyDiv w:val="1"/>
      <w:marLeft w:val="0"/>
      <w:marRight w:val="0"/>
      <w:marTop w:val="0"/>
      <w:marBottom w:val="0"/>
      <w:divBdr>
        <w:top w:val="none" w:sz="0" w:space="0" w:color="auto"/>
        <w:left w:val="none" w:sz="0" w:space="0" w:color="auto"/>
        <w:bottom w:val="none" w:sz="0" w:space="0" w:color="auto"/>
        <w:right w:val="none" w:sz="0" w:space="0" w:color="auto"/>
      </w:divBdr>
    </w:div>
    <w:div w:id="1278608590">
      <w:bodyDiv w:val="1"/>
      <w:marLeft w:val="0"/>
      <w:marRight w:val="0"/>
      <w:marTop w:val="0"/>
      <w:marBottom w:val="0"/>
      <w:divBdr>
        <w:top w:val="none" w:sz="0" w:space="0" w:color="auto"/>
        <w:left w:val="none" w:sz="0" w:space="0" w:color="auto"/>
        <w:bottom w:val="none" w:sz="0" w:space="0" w:color="auto"/>
        <w:right w:val="none" w:sz="0" w:space="0" w:color="auto"/>
      </w:divBdr>
    </w:div>
    <w:div w:id="1579172563">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75785458">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56344594">
      <w:bodyDiv w:val="1"/>
      <w:marLeft w:val="0"/>
      <w:marRight w:val="0"/>
      <w:marTop w:val="0"/>
      <w:marBottom w:val="0"/>
      <w:divBdr>
        <w:top w:val="none" w:sz="0" w:space="0" w:color="auto"/>
        <w:left w:val="none" w:sz="0" w:space="0" w:color="auto"/>
        <w:bottom w:val="none" w:sz="0" w:space="0" w:color="auto"/>
        <w:right w:val="none" w:sz="0" w:space="0" w:color="auto"/>
      </w:divBdr>
    </w:div>
    <w:div w:id="2059740761">
      <w:bodyDiv w:val="1"/>
      <w:marLeft w:val="0"/>
      <w:marRight w:val="0"/>
      <w:marTop w:val="0"/>
      <w:marBottom w:val="0"/>
      <w:divBdr>
        <w:top w:val="none" w:sz="0" w:space="0" w:color="auto"/>
        <w:left w:val="none" w:sz="0" w:space="0" w:color="auto"/>
        <w:bottom w:val="none" w:sz="0" w:space="0" w:color="auto"/>
        <w:right w:val="none" w:sz="0" w:space="0" w:color="auto"/>
      </w:divBdr>
    </w:div>
    <w:div w:id="2089881989">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4C69447F-2967-4D1F-A0A8-989FFC6DF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27</cp:revision>
  <cp:lastPrinted>2025-08-08T12:10:00Z</cp:lastPrinted>
  <dcterms:created xsi:type="dcterms:W3CDTF">2025-07-24T11:40:00Z</dcterms:created>
  <dcterms:modified xsi:type="dcterms:W3CDTF">2025-08-08T12:35:00Z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