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19F7F9A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A37A8C">
        <w:rPr>
          <w:rFonts w:ascii="Tahoma" w:hAnsi="Tahoma" w:cs="Tahoma"/>
          <w:b/>
          <w:lang w:val="en-US"/>
        </w:rPr>
        <w:t>85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A37A8C">
        <w:rPr>
          <w:rFonts w:ascii="Tahoma" w:hAnsi="Tahoma" w:cs="Tahoma"/>
          <w:b/>
          <w:lang w:val="en-US"/>
        </w:rPr>
        <w:t>2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6D9FD" w14:textId="612C277E" w:rsidR="00A35FC5" w:rsidRDefault="00506AF9" w:rsidP="00A35FC5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A35FC5" w:rsidRPr="00A35FC5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A35FC5" w:rsidRPr="00A35FC5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A35FC5" w:rsidRPr="00A35FC5">
        <w:rPr>
          <w:rFonts w:ascii="Tahoma" w:hAnsi="Tahoma" w:cs="Tahoma"/>
          <w:b/>
          <w:u w:val="single"/>
          <w:lang w:val="en-US"/>
        </w:rPr>
        <w:t>GP Section)</w:t>
      </w:r>
    </w:p>
    <w:p w14:paraId="68DB6B65" w14:textId="38AC89E6" w:rsidR="001D0C70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75AD0B84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A37A8C">
        <w:rPr>
          <w:rFonts w:ascii="Tahoma" w:hAnsi="Tahoma" w:cs="Tahoma"/>
          <w:lang w:val="en-US"/>
        </w:rPr>
        <w:t>Lok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A37A8C">
        <w:rPr>
          <w:rFonts w:ascii="Tahoma" w:hAnsi="Tahoma" w:cs="Tahoma"/>
          <w:lang w:val="en-US"/>
        </w:rPr>
        <w:t>14708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A37A8C">
        <w:rPr>
          <w:rFonts w:ascii="Tahoma" w:hAnsi="Tahoma" w:cs="Tahoma"/>
          <w:lang w:val="en-US"/>
        </w:rPr>
        <w:t>21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3CDC0D09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A37A8C">
        <w:rPr>
          <w:rFonts w:ascii="Tahoma" w:hAnsi="Tahoma" w:cs="Tahoma"/>
          <w:b/>
          <w:lang w:val="en-US"/>
        </w:rPr>
        <w:t>Enhancements to the Domestic Gas Allocation Policy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37FF5D4A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A37A8C">
        <w:rPr>
          <w:rFonts w:ascii="Tahoma" w:hAnsi="Tahoma" w:cs="Tahoma"/>
          <w:lang w:val="en-US"/>
        </w:rPr>
        <w:t>10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798FBD5C" w:rsidR="00F211B3" w:rsidRPr="00971AC9" w:rsidRDefault="00A37A8C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Sir/</w:t>
      </w:r>
      <w:r w:rsidR="004072D0"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4ED5494F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A37A8C">
        <w:rPr>
          <w:rFonts w:ascii="Tahoma" w:hAnsi="Tahoma" w:cs="Tahoma"/>
          <w:lang w:val="en-US"/>
        </w:rPr>
        <w:t>Lok</w:t>
      </w:r>
      <w:r w:rsidR="00BD04AE">
        <w:rPr>
          <w:rFonts w:ascii="Tahoma" w:hAnsi="Tahoma" w:cs="Tahoma"/>
          <w:lang w:val="en-US"/>
        </w:rPr>
        <w:t xml:space="preserve">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823"/>
        <w:gridCol w:w="5670"/>
      </w:tblGrid>
      <w:tr w:rsidR="00E0162F" w:rsidRPr="00971AC9" w14:paraId="55DD2EA1" w14:textId="77777777" w:rsidTr="0044202A">
        <w:trPr>
          <w:trHeight w:val="1749"/>
        </w:trPr>
        <w:tc>
          <w:tcPr>
            <w:tcW w:w="3823" w:type="dxa"/>
          </w:tcPr>
          <w:p w14:paraId="4062B524" w14:textId="61632DDE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A37A8C">
              <w:rPr>
                <w:rFonts w:ascii="Tahoma" w:hAnsi="Tahoma" w:cs="Tahoma"/>
                <w:i/>
                <w:iCs/>
                <w:lang w:val="en-US"/>
              </w:rPr>
              <w:t xml:space="preserve">Whether the Government has recently amended the methodology of allocation of domestically produced natural gas to the City Gas </w:t>
            </w:r>
            <w:proofErr w:type="gramStart"/>
            <w:r w:rsidR="00A37A8C">
              <w:rPr>
                <w:rFonts w:ascii="Tahoma" w:hAnsi="Tahoma" w:cs="Tahoma"/>
                <w:i/>
                <w:iCs/>
                <w:lang w:val="en-US"/>
              </w:rPr>
              <w:t>Distribution(</w:t>
            </w:r>
            <w:proofErr w:type="gramEnd"/>
            <w:r w:rsidR="00A37A8C">
              <w:rPr>
                <w:rFonts w:ascii="Tahoma" w:hAnsi="Tahoma" w:cs="Tahoma"/>
                <w:i/>
                <w:iCs/>
                <w:lang w:val="en-US"/>
              </w:rPr>
              <w:t>CGD) entities;</w:t>
            </w:r>
          </w:p>
        </w:tc>
        <w:tc>
          <w:tcPr>
            <w:tcW w:w="5670" w:type="dxa"/>
          </w:tcPr>
          <w:p w14:paraId="33750817" w14:textId="2CEAD287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A59349E" w14:textId="4E15582D" w:rsidR="00E0162F" w:rsidRPr="00971AC9" w:rsidRDefault="00105224" w:rsidP="00A37A8C">
            <w:pPr>
              <w:jc w:val="both"/>
              <w:rPr>
                <w:rFonts w:ascii="Tahoma" w:hAnsi="Tahoma" w:cs="Tahoma"/>
                <w:lang w:val="en-US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Limited</w:t>
            </w:r>
            <w:r w:rsidR="00A37A8C">
              <w:rPr>
                <w:rFonts w:ascii="Tahoma" w:eastAsia="Times New Roman" w:hAnsi="Tahoma" w:cs="Tahoma"/>
                <w:kern w:val="2"/>
                <w14:ligatures w14:val="standardContextual"/>
              </w:rPr>
              <w:t>(</w:t>
            </w:r>
            <w:proofErr w:type="gramEnd"/>
            <w:r w:rsidR="00A37A8C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 </w:t>
            </w:r>
          </w:p>
        </w:tc>
      </w:tr>
      <w:tr w:rsidR="00E0162F" w:rsidRPr="00971AC9" w14:paraId="65648DF5" w14:textId="77777777" w:rsidTr="0044202A">
        <w:trPr>
          <w:trHeight w:val="1201"/>
        </w:trPr>
        <w:tc>
          <w:tcPr>
            <w:tcW w:w="3823" w:type="dxa"/>
          </w:tcPr>
          <w:p w14:paraId="01947609" w14:textId="48389494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105224" w:rsidRPr="00105224">
              <w:rPr>
                <w:rFonts w:ascii="Tahoma" w:hAnsi="Tahoma" w:cs="Tahoma"/>
                <w:i/>
                <w:iCs/>
              </w:rPr>
              <w:tab/>
            </w:r>
            <w:r w:rsidR="00A37A8C">
              <w:rPr>
                <w:rFonts w:ascii="Tahoma" w:hAnsi="Tahoma" w:cs="Tahoma"/>
                <w:i/>
                <w:iCs/>
              </w:rPr>
              <w:t>If so, the details of the new gas allocation mechanism and the manner in which the same differs from the earlier system;</w:t>
            </w:r>
          </w:p>
        </w:tc>
        <w:tc>
          <w:tcPr>
            <w:tcW w:w="5670" w:type="dxa"/>
          </w:tcPr>
          <w:p w14:paraId="453D40E6" w14:textId="43DA6894" w:rsidR="00A35FC5" w:rsidRPr="00040065" w:rsidRDefault="00A35FC5" w:rsidP="00A35FC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CE69CE7" w14:textId="4A5AFAB0" w:rsidR="00E0162F" w:rsidRPr="00105224" w:rsidRDefault="00A37A8C" w:rsidP="00105224">
            <w:pPr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Limited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 </w:t>
            </w:r>
          </w:p>
        </w:tc>
      </w:tr>
      <w:tr w:rsidR="005967FE" w:rsidRPr="00971AC9" w14:paraId="3E0DF5D5" w14:textId="77777777" w:rsidTr="0044202A">
        <w:trPr>
          <w:trHeight w:val="1220"/>
        </w:trPr>
        <w:tc>
          <w:tcPr>
            <w:tcW w:w="3823" w:type="dxa"/>
          </w:tcPr>
          <w:p w14:paraId="667E7B0C" w14:textId="2AA385B3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A37A8C">
              <w:rPr>
                <w:rFonts w:ascii="Tahoma" w:hAnsi="Tahoma" w:cs="Tahoma"/>
                <w:i/>
                <w:iCs/>
              </w:rPr>
              <w:t xml:space="preserve">Whether any provision for advance allocation of natural gas to CGD areas has been made under the new policy; and </w:t>
            </w:r>
          </w:p>
        </w:tc>
        <w:tc>
          <w:tcPr>
            <w:tcW w:w="5670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B7F174" w14:textId="5F2DE874" w:rsidR="005967FE" w:rsidRPr="00A37A8C" w:rsidRDefault="00A37A8C" w:rsidP="00A35FC5">
            <w:pPr>
              <w:jc w:val="both"/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Limited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</w:t>
            </w:r>
          </w:p>
        </w:tc>
      </w:tr>
      <w:tr w:rsidR="005967FE" w:rsidRPr="00971AC9" w14:paraId="2745DE68" w14:textId="77777777" w:rsidTr="0044202A">
        <w:trPr>
          <w:trHeight w:val="1220"/>
        </w:trPr>
        <w:tc>
          <w:tcPr>
            <w:tcW w:w="3823" w:type="dxa"/>
          </w:tcPr>
          <w:p w14:paraId="7AEDFB7D" w14:textId="3074B0A4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37A8C">
              <w:rPr>
                <w:rFonts w:ascii="Tahoma" w:hAnsi="Tahoma" w:cs="Tahoma"/>
                <w:i/>
                <w:iCs/>
              </w:rPr>
              <w:t>The steps being taken to ensure affordability and supply predictability for the urban and semi-urban consumers under the said new policy framework?</w:t>
            </w:r>
          </w:p>
        </w:tc>
        <w:tc>
          <w:tcPr>
            <w:tcW w:w="5670" w:type="dxa"/>
          </w:tcPr>
          <w:p w14:paraId="4DEEFCF6" w14:textId="6EDDF655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A35FC5" w:rsidRPr="00A35FC5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95D35F3" w14:textId="2912280E" w:rsidR="005967FE" w:rsidRPr="004D0691" w:rsidRDefault="00A37A8C" w:rsidP="004D0691">
            <w:pPr>
              <w:jc w:val="both"/>
              <w:rPr>
                <w:rFonts w:ascii="Tahoma" w:hAnsi="Tahoma" w:cs="Tahoma"/>
                <w:bCs/>
                <w:lang w:val="en-US"/>
              </w:rPr>
            </w:pP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(OIL)</w:t>
            </w:r>
            <w:r w:rsidRPr="0010522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</w:t>
            </w:r>
            <w:bookmarkStart w:id="0" w:name="_GoBack"/>
            <w:bookmarkEnd w:id="0"/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4C6506E2" w:rsidR="00971AC9" w:rsidRPr="00971AC9" w:rsidRDefault="00F26CC7" w:rsidP="00A35FC5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5224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202A"/>
    <w:rsid w:val="0044759C"/>
    <w:rsid w:val="00463A0C"/>
    <w:rsid w:val="004A407D"/>
    <w:rsid w:val="004B6459"/>
    <w:rsid w:val="004B712C"/>
    <w:rsid w:val="004C1BDE"/>
    <w:rsid w:val="004C32CD"/>
    <w:rsid w:val="004D0691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5FC5"/>
    <w:rsid w:val="00A36610"/>
    <w:rsid w:val="00A3735E"/>
    <w:rsid w:val="00A37A8C"/>
    <w:rsid w:val="00A41779"/>
    <w:rsid w:val="00A41B22"/>
    <w:rsid w:val="00A44F46"/>
    <w:rsid w:val="00A67BEF"/>
    <w:rsid w:val="00A777BF"/>
    <w:rsid w:val="00AB189D"/>
    <w:rsid w:val="00AD6092"/>
    <w:rsid w:val="00B174DA"/>
    <w:rsid w:val="00B234E6"/>
    <w:rsid w:val="00B32638"/>
    <w:rsid w:val="00B475C0"/>
    <w:rsid w:val="00B50E79"/>
    <w:rsid w:val="00B60FB6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E0A777-D24A-4491-8562-75F19DCA8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25</cp:revision>
  <cp:lastPrinted>2025-08-06T11:05:00Z</cp:lastPrinted>
  <dcterms:created xsi:type="dcterms:W3CDTF">2025-07-24T09:52:00Z</dcterms:created>
  <dcterms:modified xsi:type="dcterms:W3CDTF">2025-08-12T12:44:00Z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