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6AADC01C"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1F17B4" w:rsidRPr="00040065">
        <w:rPr>
          <w:rFonts w:ascii="Tahoma" w:hAnsi="Tahoma" w:cs="Tahoma"/>
          <w:b/>
          <w:lang w:val="en-US"/>
        </w:rPr>
        <w:t>2</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253F59">
        <w:rPr>
          <w:rFonts w:ascii="Tahoma" w:hAnsi="Tahoma" w:cs="Tahoma"/>
          <w:b/>
          <w:lang w:val="en-US"/>
        </w:rPr>
        <w:t>8</w:t>
      </w:r>
      <w:r w:rsidR="00A94007">
        <w:rPr>
          <w:rFonts w:ascii="Tahoma" w:hAnsi="Tahoma" w:cs="Tahoma"/>
          <w:b/>
          <w:lang w:val="en-US"/>
        </w:rPr>
        <w:t>6</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FA746E">
        <w:rPr>
          <w:rFonts w:ascii="Tahoma" w:hAnsi="Tahoma" w:cs="Tahoma"/>
          <w:b/>
          <w:lang w:val="en-US"/>
        </w:rPr>
        <w:t xml:space="preserve">  </w:t>
      </w:r>
      <w:r w:rsidR="00BA1482">
        <w:rPr>
          <w:rFonts w:ascii="Tahoma" w:hAnsi="Tahoma" w:cs="Tahoma"/>
          <w:b/>
          <w:lang w:val="en-US"/>
        </w:rPr>
        <w:t>1</w:t>
      </w:r>
      <w:r w:rsidR="00253F59">
        <w:rPr>
          <w:rFonts w:ascii="Tahoma" w:hAnsi="Tahoma" w:cs="Tahoma"/>
          <w:b/>
          <w:lang w:val="en-US"/>
        </w:rPr>
        <w:t>2</w:t>
      </w:r>
      <w:r w:rsidR="00FA746E" w:rsidRPr="00FA746E">
        <w:rPr>
          <w:rFonts w:ascii="Tahoma" w:hAnsi="Tahoma" w:cs="Tahoma"/>
          <w:b/>
          <w:vertAlign w:val="superscript"/>
          <w:lang w:val="en-US"/>
        </w:rPr>
        <w:t>th</w:t>
      </w:r>
      <w:r w:rsidR="00FA746E">
        <w:rPr>
          <w:rFonts w:ascii="Tahoma" w:hAnsi="Tahoma" w:cs="Tahoma"/>
          <w:b/>
          <w:lang w:val="en-US"/>
        </w:rPr>
        <w:t xml:space="preserve"> August</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4F9D8EA" w14:textId="77777777" w:rsidR="00654ECF" w:rsidRPr="00040065" w:rsidRDefault="00654ECF" w:rsidP="00C42C3F">
      <w:pPr>
        <w:spacing w:after="0"/>
        <w:rPr>
          <w:rFonts w:ascii="Tahoma" w:hAnsi="Tahoma" w:cs="Tahoma"/>
          <w:lang w:val="en-US"/>
        </w:rPr>
      </w:pPr>
      <w:r w:rsidRPr="00040065">
        <w:rPr>
          <w:rFonts w:ascii="Tahoma" w:hAnsi="Tahoma" w:cs="Tahoma"/>
          <w:lang w:val="en-US"/>
        </w:rPr>
        <w:t>Ministry of Petroleum and Natural Gas</w:t>
      </w:r>
    </w:p>
    <w:p w14:paraId="10035C68" w14:textId="77777777" w:rsidR="00506AF9" w:rsidRPr="00040065" w:rsidRDefault="00506AF9" w:rsidP="00C42C3F">
      <w:pPr>
        <w:spacing w:after="0"/>
        <w:rPr>
          <w:rFonts w:ascii="Tahoma" w:hAnsi="Tahoma" w:cs="Tahoma"/>
          <w:lang w:val="en-US"/>
        </w:rPr>
      </w:pPr>
      <w:r w:rsidRPr="00040065">
        <w:rPr>
          <w:rFonts w:ascii="Tahoma" w:hAnsi="Tahoma" w:cs="Tahoma"/>
          <w:lang w:val="en-US"/>
        </w:rPr>
        <w:t>Shastri Bhawan</w:t>
      </w:r>
    </w:p>
    <w:p w14:paraId="6BFCBBA0" w14:textId="77777777" w:rsidR="00654ECF" w:rsidRPr="00040065" w:rsidRDefault="00654ECF" w:rsidP="00C42C3F">
      <w:pPr>
        <w:spacing w:after="0"/>
        <w:rPr>
          <w:rFonts w:ascii="Tahoma" w:hAnsi="Tahoma" w:cs="Tahoma"/>
          <w:u w:val="single"/>
          <w:lang w:val="en-US"/>
        </w:rPr>
      </w:pPr>
      <w:r w:rsidRPr="00040065">
        <w:rPr>
          <w:rFonts w:ascii="Tahoma" w:hAnsi="Tahoma" w:cs="Tahoma"/>
          <w:u w:val="single"/>
          <w:lang w:val="en-US"/>
        </w:rPr>
        <w:t>New Delhi-110</w:t>
      </w:r>
      <w:r w:rsidR="00C63D71" w:rsidRPr="00040065">
        <w:rPr>
          <w:rFonts w:ascii="Tahoma" w:hAnsi="Tahoma" w:cs="Tahoma"/>
          <w:u w:val="single"/>
          <w:lang w:val="en-US"/>
        </w:rPr>
        <w:t>001</w:t>
      </w:r>
    </w:p>
    <w:p w14:paraId="5964BCE9" w14:textId="05F62FB8" w:rsidR="003E2B73" w:rsidRPr="00040065" w:rsidRDefault="00506AF9" w:rsidP="003E2B73">
      <w:pPr>
        <w:spacing w:after="0"/>
        <w:ind w:right="-482"/>
        <w:jc w:val="center"/>
        <w:rPr>
          <w:rFonts w:ascii="Tahoma" w:hAnsi="Tahoma" w:cs="Tahoma"/>
          <w:b/>
          <w:lang w:val="en-US"/>
        </w:rPr>
      </w:pPr>
      <w:r w:rsidRPr="00040065">
        <w:rPr>
          <w:rFonts w:ascii="Tahoma" w:hAnsi="Tahoma" w:cs="Tahoma"/>
          <w:b/>
          <w:lang w:val="en-US"/>
        </w:rPr>
        <w:t xml:space="preserve">              </w:t>
      </w:r>
      <w:r w:rsidR="002F2731"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4B1CCA" w:rsidRPr="00040065">
        <w:rPr>
          <w:rFonts w:ascii="Tahoma" w:hAnsi="Tahoma" w:cs="Tahoma"/>
          <w:b/>
          <w:lang w:val="en-US"/>
        </w:rPr>
        <w:t xml:space="preserve"> </w:t>
      </w:r>
      <w:r w:rsidR="000C6679" w:rsidRPr="00040065">
        <w:rPr>
          <w:rFonts w:ascii="Tahoma" w:hAnsi="Tahoma" w:cs="Tahoma"/>
          <w:b/>
          <w:lang w:val="en-US"/>
        </w:rPr>
        <w:t>Kind Attn:</w:t>
      </w:r>
      <w:r w:rsidR="003E2B73" w:rsidRPr="00040065">
        <w:rPr>
          <w:rFonts w:ascii="Tahoma" w:hAnsi="Tahoma" w:cs="Tahoma"/>
          <w:b/>
          <w:lang w:val="en-US"/>
        </w:rPr>
        <w:t xml:space="preserve"> </w:t>
      </w:r>
      <w:r w:rsidR="0004741A" w:rsidRPr="00040065">
        <w:rPr>
          <w:rFonts w:ascii="Tahoma" w:hAnsi="Tahoma" w:cs="Tahoma"/>
          <w:b/>
          <w:lang w:val="en-US"/>
        </w:rPr>
        <w:t>Vijay Kumar Mishra</w:t>
      </w:r>
    </w:p>
    <w:p w14:paraId="08B02684" w14:textId="56AF0959" w:rsidR="003E2B73" w:rsidRDefault="003E2B73" w:rsidP="003E2B73">
      <w:pPr>
        <w:spacing w:after="0"/>
        <w:ind w:right="-482"/>
        <w:jc w:val="center"/>
        <w:rPr>
          <w:rFonts w:ascii="Tahoma" w:hAnsi="Tahoma" w:cs="Tahoma"/>
          <w:u w:val="single"/>
          <w:lang w:val="en-US"/>
        </w:rPr>
      </w:pPr>
      <w:r w:rsidRPr="00040065">
        <w:rPr>
          <w:rFonts w:ascii="Tahoma" w:hAnsi="Tahoma" w:cs="Tahoma"/>
          <w:b/>
          <w:lang w:val="en-US"/>
        </w:rPr>
        <w:t xml:space="preserve">                                                                                                   </w:t>
      </w:r>
      <w:r w:rsidRPr="00040065">
        <w:rPr>
          <w:rFonts w:ascii="Tahoma" w:hAnsi="Tahoma" w:cs="Tahoma"/>
          <w:bCs/>
          <w:lang w:val="en-US"/>
        </w:rPr>
        <w:t xml:space="preserve">  </w:t>
      </w:r>
      <w:r w:rsidR="00E14F53" w:rsidRPr="00040065">
        <w:rPr>
          <w:rFonts w:ascii="Tahoma" w:hAnsi="Tahoma" w:cs="Tahoma"/>
          <w:bCs/>
          <w:lang w:val="en-US"/>
        </w:rPr>
        <w:t xml:space="preserve">          </w:t>
      </w:r>
      <w:r w:rsidR="003E4084" w:rsidRPr="00040065">
        <w:rPr>
          <w:rFonts w:ascii="Tahoma" w:hAnsi="Tahoma" w:cs="Tahoma"/>
          <w:u w:val="single"/>
          <w:lang w:val="en-US"/>
        </w:rPr>
        <w:t>Deputy Director(E&amp;S)</w:t>
      </w:r>
    </w:p>
    <w:p w14:paraId="14068522" w14:textId="77777777" w:rsidR="00E40623" w:rsidRPr="00040065" w:rsidRDefault="00E40623" w:rsidP="003E2B73">
      <w:pPr>
        <w:spacing w:after="0"/>
        <w:ind w:right="-482"/>
        <w:jc w:val="center"/>
        <w:rPr>
          <w:rFonts w:ascii="Tahoma" w:hAnsi="Tahoma" w:cs="Tahoma"/>
          <w:u w:val="single"/>
          <w:lang w:val="en-US"/>
        </w:rPr>
      </w:pPr>
    </w:p>
    <w:p w14:paraId="24F1D845" w14:textId="2139811C"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BA1482">
        <w:rPr>
          <w:rFonts w:ascii="Tahoma" w:hAnsi="Tahoma" w:cs="Tahoma"/>
          <w:lang w:val="en-US"/>
        </w:rPr>
        <w:t>Lok</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E40623">
        <w:rPr>
          <w:rFonts w:ascii="Tahoma" w:hAnsi="Tahoma" w:cs="Tahoma"/>
          <w:lang w:val="en-US"/>
        </w:rPr>
        <w:t>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BA1482">
        <w:rPr>
          <w:rFonts w:ascii="Tahoma" w:hAnsi="Tahoma" w:cs="Tahoma"/>
          <w:lang w:val="en-US"/>
        </w:rPr>
        <w:t>14</w:t>
      </w:r>
      <w:r w:rsidR="00A94007">
        <w:rPr>
          <w:rFonts w:ascii="Tahoma" w:hAnsi="Tahoma" w:cs="Tahoma"/>
          <w:lang w:val="en-US"/>
        </w:rPr>
        <w:t>956</w:t>
      </w:r>
      <w:r w:rsidR="00FA746E">
        <w:rPr>
          <w:rFonts w:ascii="Tahoma" w:hAnsi="Tahoma" w:cs="Tahoma"/>
          <w:lang w:val="en-US"/>
        </w:rPr>
        <w:t xml:space="preserve"> </w:t>
      </w:r>
      <w:r w:rsidR="00643085" w:rsidRPr="00040065">
        <w:rPr>
          <w:rFonts w:ascii="Tahoma" w:hAnsi="Tahoma" w:cs="Tahoma"/>
          <w:lang w:val="en-US"/>
        </w:rPr>
        <w:t xml:space="preserve">for </w:t>
      </w:r>
      <w:r w:rsidR="00BA1482">
        <w:rPr>
          <w:rFonts w:ascii="Tahoma" w:hAnsi="Tahoma" w:cs="Tahoma"/>
          <w:lang w:val="en-US"/>
        </w:rPr>
        <w:t>21</w:t>
      </w:r>
      <w:r w:rsidR="00643085" w:rsidRPr="00040065">
        <w:rPr>
          <w:rFonts w:ascii="Tahoma" w:hAnsi="Tahoma" w:cs="Tahoma"/>
          <w:lang w:val="en-US"/>
        </w:rPr>
        <w:t>.08.2025</w:t>
      </w:r>
      <w:r w:rsidR="00F270A6" w:rsidRPr="00040065">
        <w:rPr>
          <w:rFonts w:ascii="Tahoma" w:hAnsi="Tahoma" w:cs="Tahoma"/>
          <w:lang w:val="en-US"/>
        </w:rPr>
        <w:t xml:space="preserve"> </w:t>
      </w:r>
    </w:p>
    <w:p w14:paraId="6D88C26E" w14:textId="211E42B8"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A94007">
        <w:rPr>
          <w:rFonts w:ascii="Tahoma" w:hAnsi="Tahoma" w:cs="Tahoma"/>
          <w:b/>
        </w:rPr>
        <w:t>Challenges in Petroleum and Natural Gas Sector</w:t>
      </w:r>
      <w:r w:rsidR="00BA1482">
        <w:rPr>
          <w:rFonts w:ascii="Tahoma" w:hAnsi="Tahoma" w:cs="Tahoma"/>
          <w:b/>
        </w:rPr>
        <w:t>”</w:t>
      </w:r>
    </w:p>
    <w:p w14:paraId="3297E00F" w14:textId="7793E717"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BA1482">
        <w:rPr>
          <w:rFonts w:ascii="Tahoma" w:hAnsi="Tahoma" w:cs="Tahoma"/>
          <w:lang w:val="en-US"/>
        </w:rPr>
        <w:t>1</w:t>
      </w:r>
      <w:r w:rsidR="00253F59">
        <w:rPr>
          <w:rFonts w:ascii="Tahoma" w:hAnsi="Tahoma" w:cs="Tahoma"/>
          <w:lang w:val="en-US"/>
        </w:rPr>
        <w:t>2</w:t>
      </w:r>
      <w:r w:rsidRPr="00040065">
        <w:rPr>
          <w:rFonts w:ascii="Tahoma" w:hAnsi="Tahoma" w:cs="Tahoma"/>
          <w:lang w:val="en-US"/>
        </w:rPr>
        <w:t>.</w:t>
      </w:r>
      <w:r w:rsidR="00F270A6" w:rsidRPr="00040065">
        <w:rPr>
          <w:rFonts w:ascii="Tahoma" w:hAnsi="Tahoma" w:cs="Tahoma"/>
          <w:lang w:val="en-US"/>
        </w:rPr>
        <w:t>0</w:t>
      </w:r>
      <w:r w:rsidR="009D0CE1">
        <w:rPr>
          <w:rFonts w:ascii="Tahoma" w:hAnsi="Tahoma" w:cs="Tahoma"/>
          <w:lang w:val="en-US"/>
        </w:rPr>
        <w:t>8</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3E089A45" w:rsidR="00C42C3F" w:rsidRPr="00040065"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BA1482">
        <w:rPr>
          <w:rFonts w:ascii="Tahoma" w:hAnsi="Tahoma" w:cs="Tahoma"/>
          <w:lang w:val="en-US"/>
        </w:rPr>
        <w:t>Lok</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tbl>
      <w:tblPr>
        <w:tblStyle w:val="TableGrid"/>
        <w:tblW w:w="9634" w:type="dxa"/>
        <w:tblLayout w:type="fixed"/>
        <w:tblLook w:val="04A0" w:firstRow="1" w:lastRow="0" w:firstColumn="1" w:lastColumn="0" w:noHBand="0" w:noVBand="1"/>
      </w:tblPr>
      <w:tblGrid>
        <w:gridCol w:w="4957"/>
        <w:gridCol w:w="4677"/>
      </w:tblGrid>
      <w:tr w:rsidR="005457B8" w:rsidRPr="00040065" w14:paraId="55DD2EA1" w14:textId="77777777" w:rsidTr="00A94007">
        <w:trPr>
          <w:trHeight w:val="1779"/>
        </w:trPr>
        <w:tc>
          <w:tcPr>
            <w:tcW w:w="4957" w:type="dxa"/>
          </w:tcPr>
          <w:p w14:paraId="4062B524" w14:textId="73D7E190" w:rsidR="005457B8" w:rsidRPr="00040065" w:rsidRDefault="005457B8" w:rsidP="00FA746E">
            <w:pPr>
              <w:ind w:right="34"/>
              <w:jc w:val="both"/>
              <w:rPr>
                <w:rFonts w:ascii="Tahoma" w:hAnsi="Tahoma" w:cs="Tahoma"/>
                <w:i/>
                <w:iCs/>
              </w:rPr>
            </w:pPr>
            <w:r w:rsidRPr="00040065">
              <w:rPr>
                <w:rFonts w:ascii="Tahoma" w:hAnsi="Tahoma" w:cs="Tahoma"/>
                <w:i/>
                <w:iCs/>
              </w:rPr>
              <w:t xml:space="preserve">Q.(a) </w:t>
            </w:r>
            <w:r w:rsidR="00A94007">
              <w:rPr>
                <w:rFonts w:ascii="Tahoma" w:hAnsi="Tahoma" w:cs="Tahoma"/>
                <w:i/>
                <w:iCs/>
              </w:rPr>
              <w:t>W</w:t>
            </w:r>
            <w:r w:rsidR="00A94007" w:rsidRPr="00A94007">
              <w:rPr>
                <w:rFonts w:ascii="Tahoma" w:hAnsi="Tahoma" w:cs="Tahoma"/>
                <w:i/>
                <w:iCs/>
              </w:rPr>
              <w:t xml:space="preserve">hether the Government is aware of the key challenges in the petroleum and natural gas sector which includes high dependency on crude oil imports, rising fuel prices, delays in domestic exploration projects and limited access to clean cooking fuel </w:t>
            </w:r>
            <w:proofErr w:type="spellStart"/>
            <w:r w:rsidR="00A94007" w:rsidRPr="00A94007">
              <w:rPr>
                <w:rFonts w:ascii="Tahoma" w:hAnsi="Tahoma" w:cs="Tahoma"/>
                <w:i/>
                <w:iCs/>
              </w:rPr>
              <w:t>ni</w:t>
            </w:r>
            <w:proofErr w:type="spellEnd"/>
            <w:r w:rsidR="00A94007" w:rsidRPr="00A94007">
              <w:rPr>
                <w:rFonts w:ascii="Tahoma" w:hAnsi="Tahoma" w:cs="Tahoma"/>
                <w:i/>
                <w:iCs/>
              </w:rPr>
              <w:t xml:space="preserve"> remote areas;</w:t>
            </w:r>
          </w:p>
        </w:tc>
        <w:tc>
          <w:tcPr>
            <w:tcW w:w="4677" w:type="dxa"/>
          </w:tcPr>
          <w:p w14:paraId="348CCD18" w14:textId="3CDE852F" w:rsidR="005457B8" w:rsidRPr="00040065"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a</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18A4ECE9" w14:textId="77777777" w:rsidR="005457B8" w:rsidRPr="00040065" w:rsidRDefault="005457B8" w:rsidP="005457B8">
            <w:pPr>
              <w:jc w:val="both"/>
              <w:rPr>
                <w:rFonts w:ascii="Tahoma" w:hAnsi="Tahoma" w:cs="Tahoma"/>
                <w:lang w:val="en-US"/>
              </w:rPr>
            </w:pPr>
            <w:r w:rsidRPr="00040065">
              <w:rPr>
                <w:rFonts w:ascii="Tahoma" w:eastAsia="Times New Roman" w:hAnsi="Tahoma" w:cs="Tahoma"/>
                <w:kern w:val="2"/>
                <w14:ligatures w14:val="standardContextual"/>
              </w:rPr>
              <w:t>As far as Oil India Limited (OIL) is concerned</w:t>
            </w:r>
            <w:r w:rsidRPr="00040065">
              <w:rPr>
                <w:rFonts w:ascii="Tahoma" w:hAnsi="Tahoma" w:cs="Tahoma"/>
              </w:rPr>
              <w:t xml:space="preserve">, </w:t>
            </w:r>
          </w:p>
          <w:p w14:paraId="1C2BC2CF" w14:textId="0E760BE7" w:rsidR="005457B8" w:rsidRPr="00040065" w:rsidRDefault="005457B8" w:rsidP="005457B8">
            <w:pPr>
              <w:spacing w:after="120"/>
              <w:jc w:val="both"/>
              <w:rPr>
                <w:rFonts w:ascii="Tahoma" w:eastAsia="Times New Roman" w:hAnsi="Tahoma" w:cs="Tahoma"/>
                <w:kern w:val="2"/>
                <w14:ligatures w14:val="standardContextual"/>
              </w:rPr>
            </w:pPr>
          </w:p>
        </w:tc>
      </w:tr>
      <w:tr w:rsidR="005457B8" w:rsidRPr="00040065" w14:paraId="65648DF5" w14:textId="77777777" w:rsidTr="00A94007">
        <w:trPr>
          <w:trHeight w:val="2582"/>
        </w:trPr>
        <w:tc>
          <w:tcPr>
            <w:tcW w:w="4957" w:type="dxa"/>
          </w:tcPr>
          <w:p w14:paraId="01947609" w14:textId="3E4A88BB" w:rsidR="005457B8" w:rsidRPr="00040065" w:rsidRDefault="005457B8" w:rsidP="005457B8">
            <w:pPr>
              <w:ind w:right="34"/>
              <w:jc w:val="both"/>
              <w:rPr>
                <w:rFonts w:ascii="Tahoma" w:eastAsia="Times New Roman" w:hAnsi="Tahoma" w:cs="Tahoma"/>
                <w:i/>
                <w:color w:val="000000"/>
              </w:rPr>
            </w:pPr>
            <w:r w:rsidRPr="00040065">
              <w:rPr>
                <w:rFonts w:ascii="Tahoma" w:hAnsi="Tahoma" w:cs="Tahoma"/>
                <w:i/>
                <w:iCs/>
              </w:rPr>
              <w:t xml:space="preserve">Q.(b) </w:t>
            </w:r>
            <w:r w:rsidR="00A94007" w:rsidRPr="00A94007">
              <w:rPr>
                <w:rFonts w:ascii="Tahoma" w:eastAsia="Times New Roman" w:hAnsi="Tahoma" w:cs="Tahoma"/>
                <w:i/>
                <w:color w:val="000000"/>
              </w:rPr>
              <w:t xml:space="preserve">if so, the details thereof and the steps being taken by the Government under initiatives such as Pradhan Mantri </w:t>
            </w:r>
            <w:proofErr w:type="spellStart"/>
            <w:r w:rsidR="00A94007" w:rsidRPr="00A94007">
              <w:rPr>
                <w:rFonts w:ascii="Tahoma" w:eastAsia="Times New Roman" w:hAnsi="Tahoma" w:cs="Tahoma"/>
                <w:i/>
                <w:color w:val="000000"/>
              </w:rPr>
              <w:t>Ujwala</w:t>
            </w:r>
            <w:proofErr w:type="spellEnd"/>
            <w:r w:rsidR="00A94007" w:rsidRPr="00A94007">
              <w:rPr>
                <w:rFonts w:ascii="Tahoma" w:eastAsia="Times New Roman" w:hAnsi="Tahoma" w:cs="Tahoma"/>
                <w:i/>
                <w:color w:val="000000"/>
              </w:rPr>
              <w:t xml:space="preserve"> Yojana PMUY) 2.0, expansion of City Gas Distribution (CGD)networks, National Bio-Energy Mission, Ethanol Blending Programme along with the steps taken to promote alternative fuels, increase domestic production and ensure fuel affordability for consumers;</w:t>
            </w:r>
            <w:r w:rsidR="00A94007">
              <w:rPr>
                <w:rFonts w:ascii="Tahoma" w:eastAsia="Times New Roman" w:hAnsi="Tahoma" w:cs="Tahoma"/>
                <w:i/>
                <w:color w:val="000000"/>
              </w:rPr>
              <w:t xml:space="preserve"> </w:t>
            </w:r>
            <w:r w:rsidR="00A94007" w:rsidRPr="00A94007">
              <w:rPr>
                <w:rFonts w:ascii="Tahoma" w:eastAsia="Times New Roman" w:hAnsi="Tahoma" w:cs="Tahoma"/>
                <w:i/>
                <w:color w:val="000000"/>
              </w:rPr>
              <w:t>and</w:t>
            </w:r>
          </w:p>
        </w:tc>
        <w:tc>
          <w:tcPr>
            <w:tcW w:w="4677" w:type="dxa"/>
          </w:tcPr>
          <w:p w14:paraId="04726308" w14:textId="2C4459F8" w:rsidR="005457B8" w:rsidRPr="00040065"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Q(b):</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C192E5C" w14:textId="3BC49AF2" w:rsidR="005457B8" w:rsidRPr="00040065" w:rsidRDefault="005457B8" w:rsidP="005457B8">
            <w:pPr>
              <w:jc w:val="both"/>
              <w:rPr>
                <w:rFonts w:ascii="Tahoma" w:hAnsi="Tahoma" w:cs="Tahoma"/>
                <w:lang w:val="en-US"/>
              </w:rPr>
            </w:pPr>
            <w:r w:rsidRPr="00040065">
              <w:rPr>
                <w:rFonts w:ascii="Tahoma" w:eastAsia="Times New Roman" w:hAnsi="Tahoma" w:cs="Tahoma"/>
                <w:kern w:val="2"/>
                <w14:ligatures w14:val="standardContextual"/>
              </w:rPr>
              <w:t>As far as Oil India Limited (OIL) is concerned</w:t>
            </w:r>
            <w:r w:rsidRPr="00040065">
              <w:rPr>
                <w:rFonts w:ascii="Tahoma" w:hAnsi="Tahoma" w:cs="Tahoma"/>
              </w:rPr>
              <w:t xml:space="preserve">, </w:t>
            </w:r>
          </w:p>
          <w:p w14:paraId="3780DB29" w14:textId="477C9EC3" w:rsidR="005457B8" w:rsidRPr="00040065" w:rsidRDefault="005457B8" w:rsidP="005457B8">
            <w:pPr>
              <w:jc w:val="both"/>
              <w:rPr>
                <w:rFonts w:ascii="Tahoma" w:hAnsi="Tahoma" w:cs="Tahoma"/>
                <w:lang w:val="en-US"/>
              </w:rPr>
            </w:pPr>
          </w:p>
        </w:tc>
      </w:tr>
      <w:tr w:rsidR="005457B8" w:rsidRPr="00040065" w14:paraId="54E35464" w14:textId="77777777" w:rsidTr="00A94007">
        <w:trPr>
          <w:trHeight w:val="1117"/>
        </w:trPr>
        <w:tc>
          <w:tcPr>
            <w:tcW w:w="4957" w:type="dxa"/>
          </w:tcPr>
          <w:p w14:paraId="710B4EA4" w14:textId="4A5029E4" w:rsidR="005457B8" w:rsidRPr="00040065" w:rsidRDefault="005457B8" w:rsidP="00FA746E">
            <w:pPr>
              <w:jc w:val="both"/>
              <w:rPr>
                <w:rFonts w:ascii="Tahoma" w:hAnsi="Tahoma" w:cs="Tahoma"/>
                <w:i/>
                <w:iCs/>
              </w:rPr>
            </w:pPr>
            <w:r w:rsidRPr="00040065">
              <w:rPr>
                <w:rFonts w:ascii="Tahoma" w:hAnsi="Tahoma" w:cs="Tahoma"/>
                <w:i/>
                <w:iCs/>
              </w:rPr>
              <w:t xml:space="preserve">Q.(c) </w:t>
            </w:r>
            <w:r w:rsidR="00A94007">
              <w:rPr>
                <w:rFonts w:ascii="Tahoma" w:hAnsi="Tahoma" w:cs="Tahoma"/>
                <w:i/>
                <w:iCs/>
              </w:rPr>
              <w:t>I</w:t>
            </w:r>
            <w:bookmarkStart w:id="0" w:name="_GoBack"/>
            <w:bookmarkEnd w:id="0"/>
            <w:r w:rsidR="00A94007" w:rsidRPr="00A94007">
              <w:rPr>
                <w:rFonts w:ascii="Tahoma" w:hAnsi="Tahoma" w:cs="Tahoma"/>
                <w:i/>
                <w:iCs/>
              </w:rPr>
              <w:t>f not, the reasons therefor?</w:t>
            </w:r>
          </w:p>
        </w:tc>
        <w:tc>
          <w:tcPr>
            <w:tcW w:w="4677" w:type="dxa"/>
          </w:tcPr>
          <w:p w14:paraId="4E973A3D" w14:textId="06E1DDDD" w:rsidR="005457B8" w:rsidRPr="00040065"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Q(c):</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701564B1" w14:textId="77777777" w:rsidR="005457B8" w:rsidRPr="00040065" w:rsidRDefault="005457B8" w:rsidP="005457B8">
            <w:pPr>
              <w:jc w:val="both"/>
              <w:rPr>
                <w:rFonts w:ascii="Tahoma" w:hAnsi="Tahoma" w:cs="Tahoma"/>
                <w:lang w:val="en-US"/>
              </w:rPr>
            </w:pPr>
            <w:r w:rsidRPr="00040065">
              <w:rPr>
                <w:rFonts w:ascii="Tahoma" w:eastAsia="Times New Roman" w:hAnsi="Tahoma" w:cs="Tahoma"/>
                <w:kern w:val="2"/>
                <w14:ligatures w14:val="standardContextual"/>
              </w:rPr>
              <w:t>As far as Oil India Limited (OIL) is concerned</w:t>
            </w:r>
            <w:r w:rsidRPr="00040065">
              <w:rPr>
                <w:rFonts w:ascii="Tahoma" w:hAnsi="Tahoma" w:cs="Tahoma"/>
              </w:rPr>
              <w:t xml:space="preserve">, </w:t>
            </w:r>
          </w:p>
          <w:p w14:paraId="59D4D45A" w14:textId="260A3A06" w:rsidR="005457B8" w:rsidRPr="00040065" w:rsidRDefault="005457B8" w:rsidP="005457B8">
            <w:pPr>
              <w:pStyle w:val="ListParagraph"/>
              <w:jc w:val="both"/>
              <w:rPr>
                <w:rFonts w:ascii="Tahoma" w:hAnsi="Tahoma" w:cs="Tahoma"/>
                <w:lang w:val="en-US"/>
              </w:rPr>
            </w:pPr>
          </w:p>
        </w:tc>
      </w:tr>
    </w:tbl>
    <w:p w14:paraId="64A6CBD0" w14:textId="77777777" w:rsidR="009D0CE1" w:rsidRDefault="009D0CE1" w:rsidP="0044759C">
      <w:pPr>
        <w:spacing w:after="0"/>
        <w:ind w:right="-482"/>
        <w:jc w:val="right"/>
        <w:rPr>
          <w:rFonts w:ascii="Tahoma" w:hAnsi="Tahoma" w:cs="Tahoma"/>
          <w:lang w:val="en-US"/>
        </w:rPr>
      </w:pPr>
    </w:p>
    <w:p w14:paraId="23352F1B" w14:textId="20688443"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3A08BC9D" w14:textId="0372FD92" w:rsidR="00AE10C1" w:rsidRDefault="00AE10C1" w:rsidP="0044759C">
      <w:pPr>
        <w:spacing w:after="0" w:line="240" w:lineRule="auto"/>
        <w:ind w:right="-482"/>
        <w:jc w:val="right"/>
        <w:rPr>
          <w:rFonts w:ascii="Tahoma" w:hAnsi="Tahoma" w:cs="Tahoma"/>
          <w:b/>
          <w:lang w:val="en-US"/>
        </w:rPr>
      </w:pPr>
    </w:p>
    <w:p w14:paraId="6D767DF6" w14:textId="77777777" w:rsidR="00253F59" w:rsidRPr="00040065" w:rsidRDefault="00253F59"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1A954EF1" w14:textId="77777777" w:rsidR="00F26CC7" w:rsidRPr="00040065" w:rsidRDefault="00F26CC7" w:rsidP="0044759C">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F26CC7"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F07AB"/>
    <w:rsid w:val="000F5C49"/>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F17B4"/>
    <w:rsid w:val="001F253B"/>
    <w:rsid w:val="00201D8F"/>
    <w:rsid w:val="002254E2"/>
    <w:rsid w:val="00230158"/>
    <w:rsid w:val="00235041"/>
    <w:rsid w:val="00246075"/>
    <w:rsid w:val="00253F59"/>
    <w:rsid w:val="00261595"/>
    <w:rsid w:val="002618BC"/>
    <w:rsid w:val="002639D6"/>
    <w:rsid w:val="00265CDC"/>
    <w:rsid w:val="00284B8F"/>
    <w:rsid w:val="00287BE4"/>
    <w:rsid w:val="002A7B0E"/>
    <w:rsid w:val="002B36D7"/>
    <w:rsid w:val="002C07CD"/>
    <w:rsid w:val="002C2F3A"/>
    <w:rsid w:val="002E2DA8"/>
    <w:rsid w:val="002E5790"/>
    <w:rsid w:val="002E61F1"/>
    <w:rsid w:val="002E7EBA"/>
    <w:rsid w:val="002F2731"/>
    <w:rsid w:val="002F5F62"/>
    <w:rsid w:val="0030475B"/>
    <w:rsid w:val="00312D2B"/>
    <w:rsid w:val="003179D3"/>
    <w:rsid w:val="0032755B"/>
    <w:rsid w:val="00335C1C"/>
    <w:rsid w:val="00345A27"/>
    <w:rsid w:val="00350D11"/>
    <w:rsid w:val="003544AE"/>
    <w:rsid w:val="003601F4"/>
    <w:rsid w:val="00375F76"/>
    <w:rsid w:val="0038585B"/>
    <w:rsid w:val="003859BE"/>
    <w:rsid w:val="00393FB4"/>
    <w:rsid w:val="003A5087"/>
    <w:rsid w:val="003A55FE"/>
    <w:rsid w:val="003B2588"/>
    <w:rsid w:val="003C0FC2"/>
    <w:rsid w:val="003C732A"/>
    <w:rsid w:val="003D0647"/>
    <w:rsid w:val="003E2531"/>
    <w:rsid w:val="003E2B73"/>
    <w:rsid w:val="003E3F64"/>
    <w:rsid w:val="003E4084"/>
    <w:rsid w:val="003E4220"/>
    <w:rsid w:val="003E6C49"/>
    <w:rsid w:val="003F0C3B"/>
    <w:rsid w:val="003F381E"/>
    <w:rsid w:val="003F39FC"/>
    <w:rsid w:val="004014DE"/>
    <w:rsid w:val="004040E1"/>
    <w:rsid w:val="0041688D"/>
    <w:rsid w:val="0042311F"/>
    <w:rsid w:val="0044759C"/>
    <w:rsid w:val="00452FD5"/>
    <w:rsid w:val="00453188"/>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066E"/>
    <w:rsid w:val="00532449"/>
    <w:rsid w:val="005457B8"/>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6CCE"/>
    <w:rsid w:val="00631EB0"/>
    <w:rsid w:val="00640F2E"/>
    <w:rsid w:val="00643085"/>
    <w:rsid w:val="00645BD2"/>
    <w:rsid w:val="0064614F"/>
    <w:rsid w:val="00654ECF"/>
    <w:rsid w:val="0066060F"/>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566E9"/>
    <w:rsid w:val="007601BC"/>
    <w:rsid w:val="00787588"/>
    <w:rsid w:val="007918D9"/>
    <w:rsid w:val="007A2889"/>
    <w:rsid w:val="007B1B7A"/>
    <w:rsid w:val="007B5BAF"/>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64E66"/>
    <w:rsid w:val="009750EE"/>
    <w:rsid w:val="009A2F73"/>
    <w:rsid w:val="009A4EE9"/>
    <w:rsid w:val="009A6888"/>
    <w:rsid w:val="009B54ED"/>
    <w:rsid w:val="009C467D"/>
    <w:rsid w:val="009C4AB8"/>
    <w:rsid w:val="009C5163"/>
    <w:rsid w:val="009C57D9"/>
    <w:rsid w:val="009C5C57"/>
    <w:rsid w:val="009C7F2F"/>
    <w:rsid w:val="009D0CE1"/>
    <w:rsid w:val="009E562D"/>
    <w:rsid w:val="009F159F"/>
    <w:rsid w:val="009F343A"/>
    <w:rsid w:val="00A06BB3"/>
    <w:rsid w:val="00A10F4F"/>
    <w:rsid w:val="00A1623B"/>
    <w:rsid w:val="00A322D4"/>
    <w:rsid w:val="00A36610"/>
    <w:rsid w:val="00A3735E"/>
    <w:rsid w:val="00A40A9F"/>
    <w:rsid w:val="00A41779"/>
    <w:rsid w:val="00A41B22"/>
    <w:rsid w:val="00A44788"/>
    <w:rsid w:val="00A44F46"/>
    <w:rsid w:val="00A5073A"/>
    <w:rsid w:val="00A67BEF"/>
    <w:rsid w:val="00A83A36"/>
    <w:rsid w:val="00A92834"/>
    <w:rsid w:val="00A94007"/>
    <w:rsid w:val="00AE10C1"/>
    <w:rsid w:val="00B234E6"/>
    <w:rsid w:val="00B32638"/>
    <w:rsid w:val="00B3384E"/>
    <w:rsid w:val="00B355C9"/>
    <w:rsid w:val="00B475C0"/>
    <w:rsid w:val="00B50E79"/>
    <w:rsid w:val="00B519EF"/>
    <w:rsid w:val="00B71914"/>
    <w:rsid w:val="00B810F9"/>
    <w:rsid w:val="00B85579"/>
    <w:rsid w:val="00BA1482"/>
    <w:rsid w:val="00BC0366"/>
    <w:rsid w:val="00BC4C9F"/>
    <w:rsid w:val="00BC74A8"/>
    <w:rsid w:val="00BD30F6"/>
    <w:rsid w:val="00BD5E52"/>
    <w:rsid w:val="00BE2646"/>
    <w:rsid w:val="00BE27FC"/>
    <w:rsid w:val="00BE6EAD"/>
    <w:rsid w:val="00BF024B"/>
    <w:rsid w:val="00BF64ED"/>
    <w:rsid w:val="00C02CCE"/>
    <w:rsid w:val="00C07081"/>
    <w:rsid w:val="00C1363F"/>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4AF1"/>
    <w:rsid w:val="00C91076"/>
    <w:rsid w:val="00C968B7"/>
    <w:rsid w:val="00C97D4E"/>
    <w:rsid w:val="00CA3E7A"/>
    <w:rsid w:val="00CB2C12"/>
    <w:rsid w:val="00CB7949"/>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1C17"/>
    <w:rsid w:val="00DF270C"/>
    <w:rsid w:val="00E02CD6"/>
    <w:rsid w:val="00E06B03"/>
    <w:rsid w:val="00E14F53"/>
    <w:rsid w:val="00E339E5"/>
    <w:rsid w:val="00E36BCC"/>
    <w:rsid w:val="00E37BCB"/>
    <w:rsid w:val="00E40623"/>
    <w:rsid w:val="00E44632"/>
    <w:rsid w:val="00E454EE"/>
    <w:rsid w:val="00E74050"/>
    <w:rsid w:val="00E869E0"/>
    <w:rsid w:val="00E96B7E"/>
    <w:rsid w:val="00EB0203"/>
    <w:rsid w:val="00EB5F4C"/>
    <w:rsid w:val="00EB6DB5"/>
    <w:rsid w:val="00ED2EBB"/>
    <w:rsid w:val="00EE37B2"/>
    <w:rsid w:val="00EF357F"/>
    <w:rsid w:val="00EF4BEA"/>
    <w:rsid w:val="00EF4C58"/>
    <w:rsid w:val="00F211B3"/>
    <w:rsid w:val="00F21622"/>
    <w:rsid w:val="00F255CA"/>
    <w:rsid w:val="00F26A26"/>
    <w:rsid w:val="00F26CC7"/>
    <w:rsid w:val="00F270A6"/>
    <w:rsid w:val="00F308F3"/>
    <w:rsid w:val="00F322FF"/>
    <w:rsid w:val="00F34A50"/>
    <w:rsid w:val="00F47FDD"/>
    <w:rsid w:val="00F636E8"/>
    <w:rsid w:val="00F6408C"/>
    <w:rsid w:val="00F90735"/>
    <w:rsid w:val="00F977D6"/>
    <w:rsid w:val="00F97BB8"/>
    <w:rsid w:val="00FA746E"/>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28894535">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52671290">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98889690">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57939799">
      <w:bodyDiv w:val="1"/>
      <w:marLeft w:val="0"/>
      <w:marRight w:val="0"/>
      <w:marTop w:val="0"/>
      <w:marBottom w:val="0"/>
      <w:divBdr>
        <w:top w:val="none" w:sz="0" w:space="0" w:color="auto"/>
        <w:left w:val="none" w:sz="0" w:space="0" w:color="auto"/>
        <w:bottom w:val="none" w:sz="0" w:space="0" w:color="auto"/>
        <w:right w:val="none" w:sz="0" w:space="0" w:color="auto"/>
      </w:divBdr>
    </w:div>
    <w:div w:id="58911750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15522767">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44966702">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78653337">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47755432">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69780395">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30523626">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23452982">
      <w:bodyDiv w:val="1"/>
      <w:marLeft w:val="0"/>
      <w:marRight w:val="0"/>
      <w:marTop w:val="0"/>
      <w:marBottom w:val="0"/>
      <w:divBdr>
        <w:top w:val="none" w:sz="0" w:space="0" w:color="auto"/>
        <w:left w:val="none" w:sz="0" w:space="0" w:color="auto"/>
        <w:bottom w:val="none" w:sz="0" w:space="0" w:color="auto"/>
        <w:right w:val="none" w:sz="0" w:space="0" w:color="auto"/>
      </w:divBdr>
    </w:div>
    <w:div w:id="1459296744">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00270051">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85932724">
      <w:bodyDiv w:val="1"/>
      <w:marLeft w:val="0"/>
      <w:marRight w:val="0"/>
      <w:marTop w:val="0"/>
      <w:marBottom w:val="0"/>
      <w:divBdr>
        <w:top w:val="none" w:sz="0" w:space="0" w:color="auto"/>
        <w:left w:val="none" w:sz="0" w:space="0" w:color="auto"/>
        <w:bottom w:val="none" w:sz="0" w:space="0" w:color="auto"/>
        <w:right w:val="none" w:sz="0" w:space="0" w:color="auto"/>
      </w:divBdr>
    </w:div>
    <w:div w:id="1687177012">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771075312">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880123500">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25801870">
      <w:bodyDiv w:val="1"/>
      <w:marLeft w:val="0"/>
      <w:marRight w:val="0"/>
      <w:marTop w:val="0"/>
      <w:marBottom w:val="0"/>
      <w:divBdr>
        <w:top w:val="none" w:sz="0" w:space="0" w:color="auto"/>
        <w:left w:val="none" w:sz="0" w:space="0" w:color="auto"/>
        <w:bottom w:val="none" w:sz="0" w:space="0" w:color="auto"/>
        <w:right w:val="none" w:sz="0" w:space="0" w:color="auto"/>
      </w:divBdr>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1999576083">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4.xml><?xml version="1.0" encoding="utf-8"?>
<ds:datastoreItem xmlns:ds="http://schemas.openxmlformats.org/officeDocument/2006/customXml" ds:itemID="{21F7291B-A0FE-41C1-AB0E-EF91C7049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263</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7</cp:revision>
  <cp:lastPrinted>2025-07-22T13:09:00Z</cp:lastPrinted>
  <dcterms:created xsi:type="dcterms:W3CDTF">2025-08-05T11:54:00Z</dcterms:created>
  <dcterms:modified xsi:type="dcterms:W3CDTF">2025-08-12T12:29:00Z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