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0C934999" w14:textId="5CABC235"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1F17B4">
        <w:rPr>
          <w:rFonts w:ascii="Tahoma" w:hAnsi="Tahoma" w:cs="Tahoma"/>
          <w:b/>
          <w:lang w:val="en-US"/>
        </w:rPr>
        <w:t>0</w:t>
      </w:r>
      <w:r w:rsidR="00F322FF">
        <w:rPr>
          <w:rFonts w:ascii="Tahoma" w:hAnsi="Tahoma" w:cs="Tahoma"/>
          <w:b/>
          <w:lang w:val="en-US"/>
        </w:rPr>
        <w:t>6</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8C0358">
        <w:rPr>
          <w:rFonts w:ascii="Tahoma" w:hAnsi="Tahoma" w:cs="Tahoma"/>
          <w:b/>
          <w:lang w:val="en-US"/>
        </w:rPr>
        <w:t xml:space="preserve">     </w:t>
      </w:r>
      <w:r w:rsidR="008B23B3" w:rsidRPr="00CE5DA4">
        <w:rPr>
          <w:rFonts w:ascii="Tahoma" w:hAnsi="Tahoma" w:cs="Tahoma"/>
          <w:b/>
          <w:lang w:val="en-US"/>
        </w:rPr>
        <w:t xml:space="preserve">   </w:t>
      </w:r>
      <w:r w:rsidR="008C0358">
        <w:rPr>
          <w:rFonts w:ascii="Tahoma" w:hAnsi="Tahoma" w:cs="Tahoma"/>
          <w:b/>
          <w:lang w:val="en-US"/>
        </w:rPr>
        <w:t>11</w:t>
      </w:r>
      <w:r w:rsidR="001F17B4" w:rsidRPr="001F17B4">
        <w:rPr>
          <w:rFonts w:ascii="Tahoma" w:hAnsi="Tahoma" w:cs="Tahoma"/>
          <w:b/>
          <w:vertAlign w:val="superscript"/>
          <w:lang w:val="en-US"/>
        </w:rPr>
        <w:t>th</w:t>
      </w:r>
      <w:r w:rsidR="001F17B4">
        <w:rPr>
          <w:rFonts w:ascii="Tahoma" w:hAnsi="Tahoma" w:cs="Tahoma"/>
          <w:b/>
          <w:lang w:val="en-US"/>
        </w:rPr>
        <w:t xml:space="preserve"> 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787C0E61"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Ms. Pinki</w:t>
      </w:r>
    </w:p>
    <w:p w14:paraId="08B02684" w14:textId="4743677E" w:rsidR="003E2B73" w:rsidRP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3E2B73">
        <w:rPr>
          <w:rFonts w:ascii="Tahoma" w:hAnsi="Tahoma" w:cs="Tahoma"/>
          <w:u w:val="single"/>
          <w:lang w:val="en-US"/>
        </w:rPr>
        <w:t>Section Officer (ONG-II)</w:t>
      </w:r>
    </w:p>
    <w:p w14:paraId="24F1D845" w14:textId="11DB6630"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1F17B4">
        <w:rPr>
          <w:rFonts w:ascii="Tahoma" w:hAnsi="Tahoma" w:cs="Tahoma"/>
          <w:lang w:val="en-US"/>
        </w:rPr>
        <w:t>Rajya</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FC2310">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F322FF">
        <w:rPr>
          <w:rFonts w:ascii="Tahoma" w:hAnsi="Tahoma" w:cs="Tahoma"/>
          <w:lang w:val="en-US"/>
        </w:rPr>
        <w:t>835</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1F17B4">
        <w:rPr>
          <w:rFonts w:ascii="Tahoma" w:hAnsi="Tahoma" w:cs="Tahoma"/>
          <w:lang w:val="en-US"/>
        </w:rPr>
        <w:t>1</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36FAB64B"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F322FF">
        <w:rPr>
          <w:rFonts w:ascii="Tahoma" w:hAnsi="Tahoma" w:cs="Tahoma"/>
          <w:b/>
          <w:lang w:val="en-US"/>
        </w:rPr>
        <w:t>Exploration of Oil reserves in Andaman sea</w:t>
      </w:r>
      <w:r w:rsidR="0032755B" w:rsidRPr="00CE5DA4">
        <w:rPr>
          <w:rFonts w:ascii="Tahoma" w:hAnsi="Tahoma" w:cs="Tahoma"/>
          <w:b/>
          <w:lang w:val="en-US"/>
        </w:rPr>
        <w:t>”</w:t>
      </w:r>
    </w:p>
    <w:p w14:paraId="3297E00F" w14:textId="1413C753"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1F17B4">
        <w:rPr>
          <w:rFonts w:ascii="Tahoma" w:hAnsi="Tahoma" w:cs="Tahoma"/>
          <w:lang w:val="en-US"/>
        </w:rPr>
        <w:t>0</w:t>
      </w:r>
      <w:r w:rsidR="00F322FF">
        <w:rPr>
          <w:rFonts w:ascii="Tahoma" w:hAnsi="Tahoma" w:cs="Tahoma"/>
          <w:lang w:val="en-US"/>
        </w:rPr>
        <w:t>9</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2813D01B" w14:textId="41FB4863" w:rsidR="00C42C3F" w:rsidRDefault="00F211B3" w:rsidP="00C42C3F">
      <w:pPr>
        <w:spacing w:after="0"/>
        <w:rPr>
          <w:rFonts w:ascii="Tahoma" w:hAnsi="Tahoma" w:cs="Tahoma"/>
          <w:lang w:val="en-US"/>
        </w:rPr>
      </w:pPr>
      <w:bookmarkStart w:id="0" w:name="_GoBack"/>
      <w:bookmarkEnd w:id="0"/>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F17B4">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397"/>
        <w:gridCol w:w="6498"/>
      </w:tblGrid>
      <w:tr w:rsidR="003E2B73" w:rsidRPr="00CE5DA4" w14:paraId="55DD2EA1" w14:textId="77777777" w:rsidTr="008C0358">
        <w:trPr>
          <w:trHeight w:val="3338"/>
        </w:trPr>
        <w:tc>
          <w:tcPr>
            <w:tcW w:w="3397" w:type="dxa"/>
          </w:tcPr>
          <w:p w14:paraId="4062B524" w14:textId="24934CF0" w:rsidR="003E2B73" w:rsidRPr="00CE5DA4" w:rsidRDefault="003E2B73" w:rsidP="008C0358">
            <w:pPr>
              <w:ind w:right="34"/>
              <w:jc w:val="both"/>
              <w:rPr>
                <w:rFonts w:ascii="Tahoma" w:hAnsi="Tahoma" w:cs="Tahoma"/>
                <w:i/>
                <w:iCs/>
              </w:rPr>
            </w:pPr>
            <w:r w:rsidRPr="00CE5DA4">
              <w:rPr>
                <w:rFonts w:ascii="Tahoma" w:hAnsi="Tahoma" w:cs="Tahoma"/>
                <w:i/>
                <w:iCs/>
              </w:rPr>
              <w:t>Q.(a)</w:t>
            </w:r>
            <w:r w:rsidR="00FC2310">
              <w:rPr>
                <w:rFonts w:ascii="Tahoma" w:hAnsi="Tahoma" w:cs="Tahoma"/>
                <w:i/>
                <w:iCs/>
              </w:rPr>
              <w:t xml:space="preserve"> W</w:t>
            </w:r>
            <w:r w:rsidR="00FC2310" w:rsidRPr="00FC2310">
              <w:rPr>
                <w:rFonts w:ascii="Tahoma" w:hAnsi="Tahoma" w:cs="Tahoma"/>
                <w:i/>
                <w:iCs/>
              </w:rPr>
              <w:t xml:space="preserve">hether </w:t>
            </w:r>
            <w:r w:rsidR="00F322FF">
              <w:rPr>
                <w:rFonts w:ascii="Tahoma" w:hAnsi="Tahoma" w:cs="Tahoma"/>
                <w:i/>
                <w:iCs/>
              </w:rPr>
              <w:t>Oil reserves have been found in the Andaman sea;</w:t>
            </w:r>
          </w:p>
        </w:tc>
        <w:tc>
          <w:tcPr>
            <w:tcW w:w="6498" w:type="dxa"/>
          </w:tcPr>
          <w:p w14:paraId="244D5E62" w14:textId="53A097F7"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r w:rsidR="00F65EF5">
              <w:rPr>
                <w:rFonts w:ascii="Tahoma" w:hAnsi="Tahoma" w:cs="Tahoma"/>
                <w:b/>
                <w:bCs/>
                <w:lang w:val="en-US"/>
              </w:rPr>
              <w:t>DGH/</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C2BC2CF" w14:textId="3EDA438F" w:rsidR="001F17B4" w:rsidRPr="00CE5DA4" w:rsidRDefault="003E2B73" w:rsidP="008C0358">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r w:rsidR="00F65EF5">
              <w:rPr>
                <w:rFonts w:ascii="Tahoma" w:hAnsi="Tahoma" w:cs="Tahoma"/>
                <w:lang w:val="en-US"/>
              </w:rPr>
              <w:t xml:space="preserve"> </w:t>
            </w:r>
            <w:r w:rsidR="00F65EF5" w:rsidRPr="00F65EF5">
              <w:rPr>
                <w:rFonts w:ascii="Tahoma" w:hAnsi="Tahoma" w:cs="Tahoma"/>
              </w:rPr>
              <w:t xml:space="preserve">In Andaman Basin, OIL has been awarded two (02) shallow offshore Blocks under OALP Round-II viz. AN-OSHP-2018/1 and AN-OSHP-2018/2 covering 9616.70 Sq.km. The Blocks are in initial exploration phase and no discoveries have been made in these Blocks till date. So far, OIL has completed the planned 2D seismic survey (acquired- 8500.525 LKM) in the Blocks and drilled 01 exploratory well viz. Vijaya Puram-1 in AN-OSHP-2018/2 Block. No oil/gas discovery has been made in the well yet. Another exploratory well Vijaya Puram-2 is currently under drilling in Block AN-OSHP-2018/2.  </w:t>
            </w:r>
          </w:p>
        </w:tc>
      </w:tr>
      <w:tr w:rsidR="003E2B73" w:rsidRPr="00CE5DA4" w14:paraId="65648DF5" w14:textId="77777777" w:rsidTr="008C0358">
        <w:trPr>
          <w:trHeight w:val="911"/>
        </w:trPr>
        <w:tc>
          <w:tcPr>
            <w:tcW w:w="3397" w:type="dxa"/>
          </w:tcPr>
          <w:p w14:paraId="01947609" w14:textId="25FAC902" w:rsidR="003E2B73" w:rsidRPr="00CE5DA4" w:rsidRDefault="003E2B73" w:rsidP="008C0358">
            <w:pPr>
              <w:ind w:right="34"/>
              <w:jc w:val="both"/>
              <w:rPr>
                <w:rFonts w:ascii="Tahoma" w:hAnsi="Tahoma" w:cs="Tahoma"/>
                <w:i/>
                <w:iCs/>
              </w:rPr>
            </w:pPr>
            <w:r w:rsidRPr="00CE5DA4">
              <w:rPr>
                <w:rFonts w:ascii="Tahoma" w:hAnsi="Tahoma" w:cs="Tahoma"/>
                <w:i/>
                <w:iCs/>
              </w:rPr>
              <w:t xml:space="preserve">Q.(b) </w:t>
            </w:r>
            <w:r w:rsidR="00FC2310">
              <w:rPr>
                <w:rFonts w:ascii="Tahoma" w:eastAsia="Times New Roman" w:hAnsi="Tahoma" w:cs="Tahoma"/>
                <w:i/>
                <w:color w:val="000000"/>
              </w:rPr>
              <w:t>I</w:t>
            </w:r>
            <w:r w:rsidR="00FC2310" w:rsidRPr="00FC2310">
              <w:rPr>
                <w:rFonts w:ascii="Tahoma" w:eastAsia="Times New Roman" w:hAnsi="Tahoma" w:cs="Tahoma"/>
                <w:i/>
                <w:color w:val="000000"/>
              </w:rPr>
              <w:t xml:space="preserve">f so, the </w:t>
            </w:r>
            <w:r w:rsidR="00F322FF">
              <w:rPr>
                <w:rFonts w:ascii="Tahoma" w:eastAsia="Times New Roman" w:hAnsi="Tahoma" w:cs="Tahoma"/>
                <w:i/>
                <w:color w:val="000000"/>
              </w:rPr>
              <w:t>details thereof;</w:t>
            </w:r>
          </w:p>
        </w:tc>
        <w:tc>
          <w:tcPr>
            <w:tcW w:w="6498" w:type="dxa"/>
          </w:tcPr>
          <w:p w14:paraId="3780DB29" w14:textId="15A98BC6" w:rsidR="003E2B73" w:rsidRPr="00CE5DA4" w:rsidRDefault="00F65EF5" w:rsidP="00532449">
            <w:pPr>
              <w:spacing w:after="120"/>
              <w:jc w:val="both"/>
              <w:rPr>
                <w:rFonts w:ascii="Tahoma" w:hAnsi="Tahoma" w:cs="Tahoma"/>
                <w:lang w:val="en-US"/>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r>
              <w:rPr>
                <w:rFonts w:ascii="Tahoma" w:hAnsi="Tahoma" w:cs="Tahoma"/>
                <w:b/>
                <w:bCs/>
                <w:lang w:val="en-US"/>
              </w:rPr>
              <w:t>DGH/</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tc>
      </w:tr>
      <w:tr w:rsidR="003E2B73" w:rsidRPr="00CE5DA4" w14:paraId="54E35464" w14:textId="77777777" w:rsidTr="008C0358">
        <w:trPr>
          <w:trHeight w:val="911"/>
        </w:trPr>
        <w:tc>
          <w:tcPr>
            <w:tcW w:w="3397" w:type="dxa"/>
          </w:tcPr>
          <w:p w14:paraId="710B4EA4" w14:textId="604AAE66" w:rsidR="003E2B73" w:rsidRPr="00CE5DA4" w:rsidRDefault="003E2B73" w:rsidP="008C0358">
            <w:pPr>
              <w:jc w:val="both"/>
              <w:rPr>
                <w:rFonts w:ascii="Tahoma" w:hAnsi="Tahoma" w:cs="Tahoma"/>
                <w:i/>
                <w:iCs/>
              </w:rPr>
            </w:pPr>
            <w:r>
              <w:rPr>
                <w:rFonts w:ascii="Tahoma" w:hAnsi="Tahoma" w:cs="Tahoma"/>
                <w:i/>
                <w:iCs/>
              </w:rPr>
              <w:t>Q.(c)</w:t>
            </w:r>
            <w:r w:rsidR="00F322FF">
              <w:rPr>
                <w:rFonts w:ascii="Tahoma" w:hAnsi="Tahoma" w:cs="Tahoma"/>
                <w:i/>
                <w:iCs/>
              </w:rPr>
              <w:t xml:space="preserve">Whether Government has prepared any action plan to harness this reserve; and </w:t>
            </w:r>
          </w:p>
        </w:tc>
        <w:tc>
          <w:tcPr>
            <w:tcW w:w="6498" w:type="dxa"/>
          </w:tcPr>
          <w:p w14:paraId="4E973A3D" w14:textId="73F7D62E"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r w:rsidR="00F65EF5">
              <w:rPr>
                <w:rFonts w:ascii="Tahoma" w:hAnsi="Tahoma" w:cs="Tahoma"/>
                <w:b/>
                <w:bCs/>
                <w:lang w:val="en-US"/>
              </w:rPr>
              <w:t>DGH/</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AA20344" w14:textId="295A66B2" w:rsidR="001F17B4" w:rsidRDefault="001F17B4" w:rsidP="001F17B4">
            <w:pPr>
              <w:jc w:val="both"/>
              <w:rPr>
                <w:rFonts w:ascii="Tahoma" w:hAnsi="Tahoma" w:cs="Tahoma"/>
                <w:lang w:val="en-US"/>
              </w:rPr>
            </w:pPr>
            <w:r w:rsidRPr="00CE5DA4">
              <w:rPr>
                <w:rFonts w:ascii="Tahoma" w:hAnsi="Tahoma" w:cs="Tahoma"/>
                <w:lang w:val="en-US"/>
              </w:rPr>
              <w:t>As far as Oil India Limited (OIL) is concerned</w:t>
            </w:r>
            <w:r w:rsidR="00F65EF5">
              <w:rPr>
                <w:rFonts w:ascii="Tahoma" w:hAnsi="Tahoma" w:cs="Tahoma"/>
                <w:lang w:val="en-US"/>
              </w:rPr>
              <w:t>, exploration phase is underway and reserve is yet to be identified.</w:t>
            </w:r>
            <w:r w:rsidR="00F65EF5" w:rsidRPr="00F65EF5">
              <w:rPr>
                <w:rFonts w:ascii="Tahoma" w:hAnsi="Tahoma" w:cs="Tahoma"/>
              </w:rPr>
              <w:t xml:space="preserve">  </w:t>
            </w:r>
          </w:p>
          <w:p w14:paraId="59D4D45A" w14:textId="77777777" w:rsidR="003E2B73" w:rsidRPr="00CE5DA4" w:rsidRDefault="003E2B73" w:rsidP="00532449">
            <w:pPr>
              <w:spacing w:after="120"/>
              <w:jc w:val="both"/>
              <w:rPr>
                <w:rFonts w:ascii="Tahoma" w:hAnsi="Tahoma" w:cs="Tahoma"/>
                <w:lang w:val="en-US"/>
              </w:rPr>
            </w:pPr>
          </w:p>
        </w:tc>
      </w:tr>
      <w:tr w:rsidR="00FC2310" w:rsidRPr="00CE5DA4" w14:paraId="57F2E3EA" w14:textId="77777777" w:rsidTr="008C0358">
        <w:trPr>
          <w:trHeight w:val="911"/>
        </w:trPr>
        <w:tc>
          <w:tcPr>
            <w:tcW w:w="3397" w:type="dxa"/>
          </w:tcPr>
          <w:p w14:paraId="48341C57" w14:textId="32D7AE3A" w:rsidR="00FC2310" w:rsidRDefault="00FC2310" w:rsidP="008C0358">
            <w:pPr>
              <w:jc w:val="both"/>
              <w:rPr>
                <w:rFonts w:ascii="Tahoma" w:hAnsi="Tahoma" w:cs="Tahoma"/>
                <w:i/>
                <w:iCs/>
              </w:rPr>
            </w:pPr>
            <w:r>
              <w:rPr>
                <w:rFonts w:ascii="Tahoma" w:hAnsi="Tahoma" w:cs="Tahoma"/>
                <w:i/>
                <w:iCs/>
              </w:rPr>
              <w:t xml:space="preserve">Q.(d) </w:t>
            </w:r>
            <w:r w:rsidR="00F322FF">
              <w:rPr>
                <w:rFonts w:ascii="Tahoma" w:hAnsi="Tahoma" w:cs="Tahoma"/>
                <w:i/>
                <w:iCs/>
              </w:rPr>
              <w:t xml:space="preserve">What is the impact of this discovery in the energy security </w:t>
            </w:r>
            <w:r w:rsidR="00F65EF5">
              <w:rPr>
                <w:rFonts w:ascii="Tahoma" w:hAnsi="Tahoma" w:cs="Tahoma"/>
                <w:i/>
                <w:iCs/>
              </w:rPr>
              <w:t>matrix</w:t>
            </w:r>
            <w:r w:rsidR="00F322FF">
              <w:rPr>
                <w:rFonts w:ascii="Tahoma" w:hAnsi="Tahoma" w:cs="Tahoma"/>
                <w:i/>
                <w:iCs/>
              </w:rPr>
              <w:t xml:space="preserve"> of the country?</w:t>
            </w:r>
          </w:p>
        </w:tc>
        <w:tc>
          <w:tcPr>
            <w:tcW w:w="6498" w:type="dxa"/>
          </w:tcPr>
          <w:p w14:paraId="71F4F38E" w14:textId="780B4E8B" w:rsidR="00FC2310" w:rsidRPr="00CE5DA4" w:rsidRDefault="00FC2310" w:rsidP="00FC2310">
            <w:pPr>
              <w:spacing w:after="120"/>
              <w:jc w:val="both"/>
              <w:rPr>
                <w:rFonts w:ascii="Tahoma" w:eastAsia="Times New Roman" w:hAnsi="Tahoma" w:cs="Tahoma"/>
                <w:b/>
                <w:bCs/>
                <w:kern w:val="2"/>
                <w14:ligatures w14:val="standardContextual"/>
              </w:rPr>
            </w:pPr>
            <w:r>
              <w:rPr>
                <w:rFonts w:ascii="Tahoma" w:hAnsi="Tahoma" w:cs="Tahoma"/>
                <w:b/>
                <w:lang w:val="en-US"/>
              </w:rPr>
              <w:t xml:space="preserve">Q.(d) </w:t>
            </w:r>
            <w:r w:rsidR="00F65EF5" w:rsidRPr="00F65EF5">
              <w:rPr>
                <w:rFonts w:ascii="Tahoma" w:hAnsi="Tahoma" w:cs="Tahoma"/>
                <w:b/>
                <w:lang w:val="en-US"/>
              </w:rPr>
              <w:t>DGH/</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23009C1" w14:textId="683641E8" w:rsidR="00FC2310" w:rsidRPr="00CE5DA4" w:rsidRDefault="00FC2310" w:rsidP="00F65EF5">
            <w:pPr>
              <w:jc w:val="both"/>
              <w:rPr>
                <w:rFonts w:ascii="Tahoma" w:hAnsi="Tahoma" w:cs="Tahoma"/>
                <w:b/>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463E"/>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C0358"/>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65EF5"/>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26306016">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0888054">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63BF3C-D657-4613-93C9-8674AE847B9E}">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AAFC7EF0-AB46-4409-A737-BDA5BC4A564E}">
  <ds:schemaRefs>
    <ds:schemaRef ds:uri="http://schemas.microsoft.com/sharepoint/v3/contenttype/forms"/>
  </ds:schemaRefs>
</ds:datastoreItem>
</file>

<file path=customXml/itemProps3.xml><?xml version="1.0" encoding="utf-8"?>
<ds:datastoreItem xmlns:ds="http://schemas.openxmlformats.org/officeDocument/2006/customXml" ds:itemID="{6C48B228-17CA-45A9-BF38-8FDB7C0BC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7252B8-8DEC-4233-9229-69E2C7CCA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2025-07-11T09:10:00Z</cp:lastPrinted>
  <dcterms:created xsi:type="dcterms:W3CDTF">2025-07-11T09:14:00Z</dcterms:created>
  <dcterms:modified xsi:type="dcterms:W3CDTF">2025-07-11T09:14:00Z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