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2A31A3" w:rsidRDefault="00562579" w:rsidP="002A31A3">
      <w:pPr>
        <w:spacing w:after="0"/>
        <w:ind w:right="-392"/>
        <w:rPr>
          <w:rFonts w:ascii="Tahoma" w:hAnsi="Tahoma" w:cs="Tahoma"/>
          <w:b/>
          <w:lang w:val="en-US"/>
        </w:rPr>
      </w:pPr>
    </w:p>
    <w:p w14:paraId="398EF5FC" w14:textId="16015482" w:rsidR="00562579" w:rsidRPr="002A31A3" w:rsidRDefault="00562579" w:rsidP="002A31A3">
      <w:pPr>
        <w:spacing w:after="0"/>
        <w:ind w:right="-392"/>
        <w:rPr>
          <w:rFonts w:ascii="Tahoma" w:hAnsi="Tahoma" w:cs="Tahoma"/>
          <w:b/>
          <w:lang w:val="en-US"/>
        </w:rPr>
      </w:pPr>
    </w:p>
    <w:p w14:paraId="04FDA3E2" w14:textId="35373272" w:rsidR="00562579" w:rsidRPr="002A31A3" w:rsidRDefault="00562579" w:rsidP="002A31A3">
      <w:pPr>
        <w:spacing w:after="0"/>
        <w:ind w:right="-392"/>
        <w:jc w:val="center"/>
        <w:rPr>
          <w:rFonts w:ascii="Tahoma" w:hAnsi="Tahoma" w:cs="Tahoma"/>
          <w:b/>
          <w:lang w:val="en-US"/>
        </w:rPr>
      </w:pPr>
    </w:p>
    <w:p w14:paraId="21971356" w14:textId="77777777" w:rsidR="00EB6DB5" w:rsidRPr="002A31A3" w:rsidRDefault="00EB6DB5" w:rsidP="002A31A3">
      <w:pPr>
        <w:spacing w:after="0"/>
        <w:ind w:right="-392"/>
        <w:rPr>
          <w:rFonts w:ascii="Tahoma" w:hAnsi="Tahoma" w:cs="Tahoma"/>
          <w:b/>
          <w:lang w:val="en-US"/>
        </w:rPr>
      </w:pPr>
    </w:p>
    <w:p w14:paraId="198CDFCD" w14:textId="77777777" w:rsidR="00B3384E" w:rsidRPr="002A31A3" w:rsidRDefault="00B3384E" w:rsidP="002A31A3">
      <w:pPr>
        <w:spacing w:after="0"/>
        <w:ind w:right="-392"/>
        <w:rPr>
          <w:rFonts w:ascii="Tahoma" w:hAnsi="Tahoma" w:cs="Tahoma"/>
          <w:b/>
          <w:lang w:val="en-US"/>
        </w:rPr>
      </w:pPr>
    </w:p>
    <w:p w14:paraId="5E6782D1" w14:textId="77777777" w:rsidR="00B3384E" w:rsidRPr="002A31A3" w:rsidRDefault="00B3384E" w:rsidP="002A31A3">
      <w:pPr>
        <w:spacing w:after="0"/>
        <w:ind w:right="-392"/>
        <w:rPr>
          <w:rFonts w:ascii="Tahoma" w:hAnsi="Tahoma" w:cs="Tahoma"/>
          <w:b/>
          <w:lang w:val="en-US"/>
        </w:rPr>
      </w:pPr>
    </w:p>
    <w:p w14:paraId="50802EF5" w14:textId="6A5557D9" w:rsidR="006C7650" w:rsidRPr="002A31A3" w:rsidRDefault="00422FD4" w:rsidP="002A31A3">
      <w:pPr>
        <w:spacing w:after="0"/>
        <w:ind w:right="-392"/>
        <w:rPr>
          <w:rFonts w:ascii="Tahoma" w:hAnsi="Tahoma" w:cs="Tahoma"/>
          <w:b/>
          <w:lang w:val="en-US"/>
        </w:rPr>
      </w:pPr>
      <w:r>
        <w:rPr>
          <w:rFonts w:ascii="Tahoma" w:hAnsi="Tahoma" w:cs="Tahoma"/>
          <w:b/>
          <w:lang w:val="en-US"/>
        </w:rPr>
        <w:t xml:space="preserve">    </w:t>
      </w:r>
    </w:p>
    <w:p w14:paraId="03983692" w14:textId="77777777" w:rsidR="006C7650" w:rsidRPr="002A31A3" w:rsidRDefault="006C7650" w:rsidP="002A31A3">
      <w:pPr>
        <w:spacing w:after="0"/>
        <w:ind w:right="-392"/>
        <w:rPr>
          <w:rFonts w:ascii="Tahoma" w:hAnsi="Tahoma" w:cs="Tahoma"/>
          <w:b/>
          <w:lang w:val="en-US"/>
        </w:rPr>
      </w:pPr>
    </w:p>
    <w:p w14:paraId="0C934999" w14:textId="0778560D" w:rsidR="00BC4C9F" w:rsidRPr="002A31A3" w:rsidRDefault="00654ECF" w:rsidP="002A31A3">
      <w:pPr>
        <w:spacing w:after="0"/>
        <w:ind w:right="-392"/>
        <w:rPr>
          <w:rFonts w:ascii="Tahoma" w:hAnsi="Tahoma" w:cs="Tahoma"/>
          <w:b/>
          <w:lang w:val="en-US"/>
        </w:rPr>
      </w:pPr>
      <w:r w:rsidRPr="002A31A3">
        <w:rPr>
          <w:rFonts w:ascii="Tahoma" w:hAnsi="Tahoma" w:cs="Tahoma"/>
          <w:b/>
          <w:lang w:val="en-US"/>
        </w:rPr>
        <w:t>OIL/</w:t>
      </w:r>
      <w:r w:rsidR="008B23B3" w:rsidRPr="002A31A3">
        <w:rPr>
          <w:rFonts w:ascii="Tahoma" w:hAnsi="Tahoma" w:cs="Tahoma"/>
          <w:b/>
          <w:lang w:val="en-US"/>
        </w:rPr>
        <w:t>PLNG/</w:t>
      </w:r>
      <w:r w:rsidRPr="002A31A3">
        <w:rPr>
          <w:rFonts w:ascii="Tahoma" w:hAnsi="Tahoma" w:cs="Tahoma"/>
          <w:b/>
          <w:lang w:val="en-US"/>
        </w:rPr>
        <w:t>54/2/</w:t>
      </w:r>
      <w:r w:rsidR="001F17B4" w:rsidRPr="002A31A3">
        <w:rPr>
          <w:rFonts w:ascii="Tahoma" w:hAnsi="Tahoma" w:cs="Tahoma"/>
          <w:b/>
          <w:lang w:val="en-US"/>
        </w:rPr>
        <w:t>2</w:t>
      </w:r>
      <w:r w:rsidRPr="002A31A3">
        <w:rPr>
          <w:rFonts w:ascii="Tahoma" w:hAnsi="Tahoma" w:cs="Tahoma"/>
          <w:b/>
          <w:lang w:val="en-US"/>
        </w:rPr>
        <w:t>/202</w:t>
      </w:r>
      <w:r w:rsidR="00F270A6" w:rsidRPr="002A31A3">
        <w:rPr>
          <w:rFonts w:ascii="Tahoma" w:hAnsi="Tahoma" w:cs="Tahoma"/>
          <w:b/>
          <w:lang w:val="en-US"/>
        </w:rPr>
        <w:t>5</w:t>
      </w:r>
      <w:r w:rsidRPr="002A31A3">
        <w:rPr>
          <w:rFonts w:ascii="Tahoma" w:hAnsi="Tahoma" w:cs="Tahoma"/>
          <w:b/>
          <w:lang w:val="en-US"/>
        </w:rPr>
        <w:t>/</w:t>
      </w:r>
      <w:r w:rsidR="001F17B4" w:rsidRPr="002A31A3">
        <w:rPr>
          <w:rFonts w:ascii="Tahoma" w:hAnsi="Tahoma" w:cs="Tahoma"/>
          <w:b/>
          <w:lang w:val="en-US"/>
        </w:rPr>
        <w:t>0</w:t>
      </w:r>
      <w:r w:rsidR="00D47ECC" w:rsidRPr="002A31A3">
        <w:rPr>
          <w:rFonts w:ascii="Tahoma" w:hAnsi="Tahoma" w:cs="Tahoma"/>
          <w:b/>
          <w:lang w:val="en-US"/>
        </w:rPr>
        <w:t>7</w:t>
      </w:r>
      <w:r w:rsidR="00F211B3" w:rsidRPr="002A31A3">
        <w:rPr>
          <w:rFonts w:ascii="Tahoma" w:hAnsi="Tahoma" w:cs="Tahoma"/>
          <w:b/>
          <w:lang w:val="en-US"/>
        </w:rPr>
        <w:tab/>
      </w:r>
      <w:r w:rsidR="00F211B3" w:rsidRPr="002A31A3">
        <w:rPr>
          <w:rFonts w:ascii="Tahoma" w:hAnsi="Tahoma" w:cs="Tahoma"/>
          <w:b/>
          <w:lang w:val="en-US"/>
        </w:rPr>
        <w:tab/>
      </w:r>
      <w:r w:rsidR="00F211B3" w:rsidRPr="002A31A3">
        <w:rPr>
          <w:rFonts w:ascii="Tahoma" w:hAnsi="Tahoma" w:cs="Tahoma"/>
          <w:b/>
          <w:lang w:val="en-US"/>
        </w:rPr>
        <w:tab/>
      </w:r>
      <w:r w:rsidR="00F211B3" w:rsidRPr="002A31A3">
        <w:rPr>
          <w:rFonts w:ascii="Tahoma" w:hAnsi="Tahoma" w:cs="Tahoma"/>
          <w:b/>
          <w:lang w:val="en-US"/>
        </w:rPr>
        <w:tab/>
      </w:r>
      <w:r w:rsidR="00F211B3" w:rsidRPr="002A31A3">
        <w:rPr>
          <w:rFonts w:ascii="Tahoma" w:hAnsi="Tahoma" w:cs="Tahoma"/>
          <w:b/>
          <w:lang w:val="en-US"/>
        </w:rPr>
        <w:tab/>
      </w:r>
      <w:r w:rsidR="00506AF9" w:rsidRPr="002A31A3">
        <w:rPr>
          <w:rFonts w:ascii="Tahoma" w:hAnsi="Tahoma" w:cs="Tahoma"/>
          <w:b/>
          <w:lang w:val="en-US"/>
        </w:rPr>
        <w:t xml:space="preserve">    </w:t>
      </w:r>
      <w:r w:rsidR="008B23B3" w:rsidRPr="002A31A3">
        <w:rPr>
          <w:rFonts w:ascii="Tahoma" w:hAnsi="Tahoma" w:cs="Tahoma"/>
          <w:b/>
          <w:lang w:val="en-US"/>
        </w:rPr>
        <w:t xml:space="preserve">           </w:t>
      </w:r>
      <w:r w:rsidR="00ED49AF" w:rsidRPr="002A31A3">
        <w:rPr>
          <w:rFonts w:ascii="Tahoma" w:hAnsi="Tahoma" w:cs="Tahoma"/>
          <w:b/>
          <w:lang w:val="en-US"/>
        </w:rPr>
        <w:t xml:space="preserve">         </w:t>
      </w:r>
      <w:r w:rsidR="00C27E61" w:rsidRPr="002A31A3">
        <w:rPr>
          <w:rFonts w:ascii="Tahoma" w:hAnsi="Tahoma" w:cs="Tahoma"/>
          <w:b/>
          <w:lang w:val="en-US"/>
        </w:rPr>
        <w:t>1</w:t>
      </w:r>
      <w:r w:rsidR="00565932">
        <w:rPr>
          <w:rFonts w:ascii="Tahoma" w:hAnsi="Tahoma" w:cs="Tahoma"/>
          <w:b/>
          <w:lang w:val="en-US"/>
        </w:rPr>
        <w:t>5</w:t>
      </w:r>
      <w:r w:rsidR="001F17B4" w:rsidRPr="002A31A3">
        <w:rPr>
          <w:rFonts w:ascii="Tahoma" w:hAnsi="Tahoma" w:cs="Tahoma"/>
          <w:b/>
          <w:vertAlign w:val="superscript"/>
          <w:lang w:val="en-US"/>
        </w:rPr>
        <w:t>th</w:t>
      </w:r>
      <w:r w:rsidR="001F17B4" w:rsidRPr="002A31A3">
        <w:rPr>
          <w:rFonts w:ascii="Tahoma" w:hAnsi="Tahoma" w:cs="Tahoma"/>
          <w:b/>
          <w:lang w:val="en-US"/>
        </w:rPr>
        <w:t xml:space="preserve"> July</w:t>
      </w:r>
      <w:r w:rsidR="00F211B3" w:rsidRPr="002A31A3">
        <w:rPr>
          <w:rFonts w:ascii="Tahoma" w:hAnsi="Tahoma" w:cs="Tahoma"/>
          <w:b/>
          <w:lang w:val="en-US"/>
        </w:rPr>
        <w:t>,</w:t>
      </w:r>
      <w:r w:rsidR="00D41C07" w:rsidRPr="002A31A3">
        <w:rPr>
          <w:rFonts w:ascii="Tahoma" w:hAnsi="Tahoma" w:cs="Tahoma"/>
          <w:b/>
          <w:lang w:val="en-US"/>
        </w:rPr>
        <w:t xml:space="preserve"> </w:t>
      </w:r>
      <w:r w:rsidR="00F211B3" w:rsidRPr="002A31A3">
        <w:rPr>
          <w:rFonts w:ascii="Tahoma" w:hAnsi="Tahoma" w:cs="Tahoma"/>
          <w:b/>
          <w:lang w:val="en-US"/>
        </w:rPr>
        <w:t>202</w:t>
      </w:r>
      <w:r w:rsidR="00F270A6" w:rsidRPr="002A31A3">
        <w:rPr>
          <w:rFonts w:ascii="Tahoma" w:hAnsi="Tahoma" w:cs="Tahoma"/>
          <w:b/>
          <w:lang w:val="en-US"/>
        </w:rPr>
        <w:t>5</w:t>
      </w:r>
    </w:p>
    <w:p w14:paraId="097B29A8" w14:textId="77777777" w:rsidR="00C42C3F" w:rsidRPr="002A31A3" w:rsidRDefault="00C42C3F" w:rsidP="002A31A3">
      <w:pPr>
        <w:spacing w:after="0"/>
        <w:ind w:right="-28"/>
        <w:rPr>
          <w:rFonts w:ascii="Tahoma" w:hAnsi="Tahoma" w:cs="Tahoma"/>
          <w:lang w:val="en-US"/>
        </w:rPr>
      </w:pPr>
    </w:p>
    <w:p w14:paraId="54F9D8EA" w14:textId="77777777" w:rsidR="00654ECF" w:rsidRPr="002A31A3" w:rsidRDefault="00654ECF" w:rsidP="002A31A3">
      <w:pPr>
        <w:spacing w:after="0"/>
        <w:rPr>
          <w:rFonts w:ascii="Tahoma" w:hAnsi="Tahoma" w:cs="Tahoma"/>
          <w:lang w:val="en-US"/>
        </w:rPr>
      </w:pPr>
      <w:r w:rsidRPr="002A31A3">
        <w:rPr>
          <w:rFonts w:ascii="Tahoma" w:hAnsi="Tahoma" w:cs="Tahoma"/>
          <w:lang w:val="en-US"/>
        </w:rPr>
        <w:t>Ministry of Petroleum and Natural Gas</w:t>
      </w:r>
    </w:p>
    <w:p w14:paraId="10035C68" w14:textId="3CA8CB69" w:rsidR="00506AF9" w:rsidRPr="002A31A3" w:rsidRDefault="00D47ECC" w:rsidP="002A31A3">
      <w:pPr>
        <w:spacing w:after="0"/>
        <w:rPr>
          <w:rFonts w:ascii="Tahoma" w:hAnsi="Tahoma" w:cs="Tahoma"/>
          <w:lang w:val="en-US"/>
        </w:rPr>
      </w:pPr>
      <w:proofErr w:type="spellStart"/>
      <w:r w:rsidRPr="002A31A3">
        <w:rPr>
          <w:rFonts w:ascii="Tahoma" w:hAnsi="Tahoma" w:cs="Tahoma"/>
          <w:lang w:val="en-US"/>
        </w:rPr>
        <w:t>Sanrakshan</w:t>
      </w:r>
      <w:proofErr w:type="spellEnd"/>
      <w:r w:rsidRPr="002A31A3">
        <w:rPr>
          <w:rFonts w:ascii="Tahoma" w:hAnsi="Tahoma" w:cs="Tahoma"/>
          <w:lang w:val="en-US"/>
        </w:rPr>
        <w:t xml:space="preserve"> </w:t>
      </w:r>
      <w:proofErr w:type="gramStart"/>
      <w:r w:rsidRPr="002A31A3">
        <w:rPr>
          <w:rFonts w:ascii="Tahoma" w:hAnsi="Tahoma" w:cs="Tahoma"/>
          <w:lang w:val="en-US"/>
        </w:rPr>
        <w:t>Bhavan(</w:t>
      </w:r>
      <w:proofErr w:type="gramEnd"/>
      <w:r w:rsidRPr="002A31A3">
        <w:rPr>
          <w:rFonts w:ascii="Tahoma" w:hAnsi="Tahoma" w:cs="Tahoma"/>
          <w:lang w:val="en-US"/>
        </w:rPr>
        <w:t>PCRA Building)</w:t>
      </w:r>
    </w:p>
    <w:p w14:paraId="329051B0" w14:textId="761FF4F5" w:rsidR="00D47ECC" w:rsidRPr="002A31A3" w:rsidRDefault="00D47ECC" w:rsidP="002A31A3">
      <w:pPr>
        <w:spacing w:after="0"/>
        <w:rPr>
          <w:rFonts w:ascii="Tahoma" w:hAnsi="Tahoma" w:cs="Tahoma"/>
          <w:lang w:val="en-US"/>
        </w:rPr>
      </w:pPr>
      <w:r w:rsidRPr="002A31A3">
        <w:rPr>
          <w:rFonts w:ascii="Tahoma" w:hAnsi="Tahoma" w:cs="Tahoma"/>
          <w:lang w:val="en-US"/>
        </w:rPr>
        <w:t xml:space="preserve">10 </w:t>
      </w:r>
      <w:proofErr w:type="spellStart"/>
      <w:r w:rsidRPr="002A31A3">
        <w:rPr>
          <w:rFonts w:ascii="Tahoma" w:hAnsi="Tahoma" w:cs="Tahoma"/>
          <w:lang w:val="en-US"/>
        </w:rPr>
        <w:t>Bhikaji</w:t>
      </w:r>
      <w:proofErr w:type="spellEnd"/>
      <w:r w:rsidRPr="002A31A3">
        <w:rPr>
          <w:rFonts w:ascii="Tahoma" w:hAnsi="Tahoma" w:cs="Tahoma"/>
          <w:lang w:val="en-US"/>
        </w:rPr>
        <w:t xml:space="preserve"> </w:t>
      </w:r>
      <w:proofErr w:type="spellStart"/>
      <w:r w:rsidRPr="002A31A3">
        <w:rPr>
          <w:rFonts w:ascii="Tahoma" w:hAnsi="Tahoma" w:cs="Tahoma"/>
          <w:lang w:val="en-US"/>
        </w:rPr>
        <w:t>Cama</w:t>
      </w:r>
      <w:proofErr w:type="spellEnd"/>
      <w:r w:rsidRPr="002A31A3">
        <w:rPr>
          <w:rFonts w:ascii="Tahoma" w:hAnsi="Tahoma" w:cs="Tahoma"/>
          <w:lang w:val="en-US"/>
        </w:rPr>
        <w:t xml:space="preserve"> Place</w:t>
      </w:r>
    </w:p>
    <w:p w14:paraId="6BFCBBA0" w14:textId="3CFC4F49" w:rsidR="00654ECF" w:rsidRPr="002A31A3" w:rsidRDefault="00654ECF" w:rsidP="002A31A3">
      <w:pPr>
        <w:spacing w:after="0"/>
        <w:rPr>
          <w:rFonts w:ascii="Tahoma" w:hAnsi="Tahoma" w:cs="Tahoma"/>
          <w:u w:val="single"/>
          <w:lang w:val="en-US"/>
        </w:rPr>
      </w:pPr>
      <w:r w:rsidRPr="002A31A3">
        <w:rPr>
          <w:rFonts w:ascii="Tahoma" w:hAnsi="Tahoma" w:cs="Tahoma"/>
          <w:u w:val="single"/>
          <w:lang w:val="en-US"/>
        </w:rPr>
        <w:t>New Delhi-110</w:t>
      </w:r>
      <w:r w:rsidR="00C63D71" w:rsidRPr="002A31A3">
        <w:rPr>
          <w:rFonts w:ascii="Tahoma" w:hAnsi="Tahoma" w:cs="Tahoma"/>
          <w:u w:val="single"/>
          <w:lang w:val="en-US"/>
        </w:rPr>
        <w:t>0</w:t>
      </w:r>
      <w:r w:rsidR="00D47ECC" w:rsidRPr="002A31A3">
        <w:rPr>
          <w:rFonts w:ascii="Tahoma" w:hAnsi="Tahoma" w:cs="Tahoma"/>
          <w:u w:val="single"/>
          <w:lang w:val="en-US"/>
        </w:rPr>
        <w:t>6</w:t>
      </w:r>
      <w:r w:rsidR="00C63D71" w:rsidRPr="002A31A3">
        <w:rPr>
          <w:rFonts w:ascii="Tahoma" w:hAnsi="Tahoma" w:cs="Tahoma"/>
          <w:u w:val="single"/>
          <w:lang w:val="en-US"/>
        </w:rPr>
        <w:t>1</w:t>
      </w:r>
    </w:p>
    <w:p w14:paraId="08B02684" w14:textId="7D0C2C17" w:rsidR="003E2B73" w:rsidRPr="002A31A3" w:rsidRDefault="00506AF9" w:rsidP="002A31A3">
      <w:pPr>
        <w:spacing w:after="0"/>
        <w:ind w:right="-482"/>
        <w:jc w:val="center"/>
        <w:rPr>
          <w:rFonts w:ascii="Tahoma" w:hAnsi="Tahoma" w:cs="Tahoma"/>
          <w:u w:val="single"/>
          <w:lang w:val="en-US"/>
        </w:rPr>
      </w:pPr>
      <w:r w:rsidRPr="002A31A3">
        <w:rPr>
          <w:rFonts w:ascii="Tahoma" w:hAnsi="Tahoma" w:cs="Tahoma"/>
          <w:b/>
          <w:lang w:val="en-US"/>
        </w:rPr>
        <w:t xml:space="preserve">              </w:t>
      </w:r>
      <w:r w:rsidR="002F2731" w:rsidRPr="002A31A3">
        <w:rPr>
          <w:rFonts w:ascii="Tahoma" w:hAnsi="Tahoma" w:cs="Tahoma"/>
          <w:b/>
          <w:lang w:val="en-US"/>
        </w:rPr>
        <w:t xml:space="preserve">                       </w:t>
      </w:r>
      <w:r w:rsidR="00106CAF" w:rsidRPr="002A31A3">
        <w:rPr>
          <w:rFonts w:ascii="Tahoma" w:hAnsi="Tahoma" w:cs="Tahoma"/>
          <w:b/>
          <w:lang w:val="en-US"/>
        </w:rPr>
        <w:t xml:space="preserve">                       </w:t>
      </w:r>
      <w:r w:rsidR="0044759C" w:rsidRPr="002A31A3">
        <w:rPr>
          <w:rFonts w:ascii="Tahoma" w:hAnsi="Tahoma" w:cs="Tahoma"/>
          <w:b/>
          <w:lang w:val="en-US"/>
        </w:rPr>
        <w:t xml:space="preserve">                   </w:t>
      </w:r>
      <w:r w:rsidR="001F17B4" w:rsidRPr="002A31A3">
        <w:rPr>
          <w:rFonts w:ascii="Tahoma" w:hAnsi="Tahoma" w:cs="Tahoma"/>
          <w:b/>
          <w:lang w:val="en-US"/>
        </w:rPr>
        <w:t xml:space="preserve"> </w:t>
      </w:r>
      <w:r w:rsidR="000C6679" w:rsidRPr="002A31A3">
        <w:rPr>
          <w:rFonts w:ascii="Tahoma" w:hAnsi="Tahoma" w:cs="Tahoma"/>
          <w:b/>
          <w:lang w:val="en-US"/>
        </w:rPr>
        <w:t>Kind Attn:</w:t>
      </w:r>
      <w:r w:rsidR="003E2B73" w:rsidRPr="002A31A3">
        <w:rPr>
          <w:rFonts w:ascii="Tahoma" w:hAnsi="Tahoma" w:cs="Tahoma"/>
          <w:b/>
          <w:lang w:val="en-US"/>
        </w:rPr>
        <w:t xml:space="preserve"> </w:t>
      </w:r>
      <w:r w:rsidR="00D47ECC" w:rsidRPr="002A31A3">
        <w:rPr>
          <w:rFonts w:ascii="Tahoma" w:hAnsi="Tahoma" w:cs="Tahoma"/>
          <w:bCs/>
          <w:u w:val="single"/>
          <w:lang w:val="en-US"/>
        </w:rPr>
        <w:t>Economic &amp; Statistics Division</w:t>
      </w:r>
    </w:p>
    <w:p w14:paraId="3C3D60F4" w14:textId="19BD38A6" w:rsidR="00C27E61" w:rsidRPr="002A31A3" w:rsidRDefault="00C27E61" w:rsidP="002A31A3">
      <w:pPr>
        <w:spacing w:after="0"/>
        <w:ind w:right="-482"/>
        <w:jc w:val="center"/>
        <w:rPr>
          <w:rFonts w:ascii="Tahoma" w:hAnsi="Tahoma" w:cs="Tahoma"/>
          <w:u w:val="single"/>
          <w:lang w:val="en-US"/>
        </w:rPr>
      </w:pPr>
    </w:p>
    <w:p w14:paraId="24F1D845" w14:textId="6A0405A2" w:rsidR="004A407D" w:rsidRPr="002A31A3" w:rsidRDefault="00F211B3" w:rsidP="002A31A3">
      <w:pPr>
        <w:tabs>
          <w:tab w:val="left" w:pos="1440"/>
        </w:tabs>
        <w:spacing w:after="0" w:line="360" w:lineRule="auto"/>
        <w:ind w:right="-392"/>
        <w:rPr>
          <w:rFonts w:ascii="Tahoma" w:hAnsi="Tahoma" w:cs="Tahoma"/>
          <w:lang w:val="en-US"/>
        </w:rPr>
      </w:pPr>
      <w:r w:rsidRPr="002A31A3">
        <w:rPr>
          <w:rFonts w:ascii="Tahoma" w:hAnsi="Tahoma" w:cs="Tahoma"/>
          <w:b/>
          <w:lang w:val="en-US"/>
        </w:rPr>
        <w:t>Sub</w:t>
      </w:r>
      <w:r w:rsidR="000029E2" w:rsidRPr="002A31A3">
        <w:rPr>
          <w:rFonts w:ascii="Tahoma" w:hAnsi="Tahoma" w:cs="Tahoma"/>
          <w:lang w:val="en-US"/>
        </w:rPr>
        <w:t>:</w:t>
      </w:r>
      <w:r w:rsidR="003C0FC2" w:rsidRPr="002A31A3">
        <w:rPr>
          <w:rFonts w:ascii="Tahoma" w:hAnsi="Tahoma" w:cs="Tahoma"/>
          <w:lang w:val="en-US"/>
        </w:rPr>
        <w:t xml:space="preserve"> </w:t>
      </w:r>
      <w:r w:rsidR="001F17B4" w:rsidRPr="002A31A3">
        <w:rPr>
          <w:rFonts w:ascii="Tahoma" w:hAnsi="Tahoma" w:cs="Tahoma"/>
          <w:lang w:val="en-US"/>
        </w:rPr>
        <w:t>Rajya</w:t>
      </w:r>
      <w:r w:rsidR="00532449" w:rsidRPr="002A31A3">
        <w:rPr>
          <w:rFonts w:ascii="Tahoma" w:hAnsi="Tahoma" w:cs="Tahoma"/>
          <w:lang w:val="en-US"/>
        </w:rPr>
        <w:t xml:space="preserve"> </w:t>
      </w:r>
      <w:r w:rsidR="00EB0203" w:rsidRPr="002A31A3">
        <w:rPr>
          <w:rFonts w:ascii="Tahoma" w:hAnsi="Tahoma" w:cs="Tahoma"/>
          <w:lang w:val="en-US"/>
        </w:rPr>
        <w:t>Sabha</w:t>
      </w:r>
      <w:r w:rsidR="00520031" w:rsidRPr="002A31A3">
        <w:rPr>
          <w:rFonts w:ascii="Tahoma" w:hAnsi="Tahoma" w:cs="Tahoma"/>
          <w:lang w:val="en-US"/>
        </w:rPr>
        <w:t xml:space="preserve"> Provisionally Admitted</w:t>
      </w:r>
      <w:r w:rsidR="00EB0203" w:rsidRPr="002A31A3">
        <w:rPr>
          <w:rFonts w:ascii="Tahoma" w:hAnsi="Tahoma" w:cs="Tahoma"/>
          <w:lang w:val="en-US"/>
        </w:rPr>
        <w:t xml:space="preserve"> </w:t>
      </w:r>
      <w:r w:rsidR="00D47ECC" w:rsidRPr="002A31A3">
        <w:rPr>
          <w:rFonts w:ascii="Tahoma" w:hAnsi="Tahoma" w:cs="Tahoma"/>
          <w:lang w:val="en-US"/>
        </w:rPr>
        <w:t>Uns</w:t>
      </w:r>
      <w:r w:rsidR="00FC22E2" w:rsidRPr="002A31A3">
        <w:rPr>
          <w:rFonts w:ascii="Tahoma" w:hAnsi="Tahoma" w:cs="Tahoma"/>
          <w:lang w:val="en-US"/>
        </w:rPr>
        <w:t xml:space="preserve">tarred </w:t>
      </w:r>
      <w:r w:rsidR="004F7AD1" w:rsidRPr="002A31A3">
        <w:rPr>
          <w:rFonts w:ascii="Tahoma" w:hAnsi="Tahoma" w:cs="Tahoma"/>
          <w:lang w:val="en-US"/>
        </w:rPr>
        <w:t>Question</w:t>
      </w:r>
      <w:r w:rsidR="001352A6" w:rsidRPr="002A31A3">
        <w:rPr>
          <w:rFonts w:ascii="Tahoma" w:hAnsi="Tahoma" w:cs="Tahoma"/>
          <w:lang w:val="en-US"/>
        </w:rPr>
        <w:t xml:space="preserve"> </w:t>
      </w:r>
      <w:r w:rsidR="00EF357F" w:rsidRPr="002A31A3">
        <w:rPr>
          <w:rFonts w:ascii="Tahoma" w:hAnsi="Tahoma" w:cs="Tahoma"/>
          <w:lang w:val="en-US"/>
        </w:rPr>
        <w:t xml:space="preserve">Dy. No. </w:t>
      </w:r>
      <w:r w:rsidR="00D47ECC" w:rsidRPr="002A31A3">
        <w:rPr>
          <w:rFonts w:ascii="Tahoma" w:hAnsi="Tahoma" w:cs="Tahoma"/>
          <w:lang w:val="en-US"/>
        </w:rPr>
        <w:t>596</w:t>
      </w:r>
      <w:r w:rsidR="00D42DA1" w:rsidRPr="002A31A3">
        <w:rPr>
          <w:rFonts w:ascii="Tahoma" w:hAnsi="Tahoma" w:cs="Tahoma"/>
          <w:lang w:val="en-US"/>
        </w:rPr>
        <w:t xml:space="preserve"> </w:t>
      </w:r>
      <w:proofErr w:type="gramStart"/>
      <w:r w:rsidR="000029E2" w:rsidRPr="002A31A3">
        <w:rPr>
          <w:rFonts w:ascii="Tahoma" w:hAnsi="Tahoma" w:cs="Tahoma"/>
          <w:lang w:val="en-US"/>
        </w:rPr>
        <w:t xml:space="preserve">for </w:t>
      </w:r>
      <w:r w:rsidR="008D1ADC" w:rsidRPr="002A31A3">
        <w:rPr>
          <w:rFonts w:ascii="Tahoma" w:hAnsi="Tahoma" w:cs="Tahoma"/>
          <w:lang w:val="en-US"/>
        </w:rPr>
        <w:t xml:space="preserve"> </w:t>
      </w:r>
      <w:r w:rsidR="001A2608" w:rsidRPr="002A31A3">
        <w:rPr>
          <w:rFonts w:ascii="Tahoma" w:hAnsi="Tahoma" w:cs="Tahoma"/>
          <w:lang w:val="en-US"/>
        </w:rPr>
        <w:t>2</w:t>
      </w:r>
      <w:r w:rsidR="001F17B4" w:rsidRPr="002A31A3">
        <w:rPr>
          <w:rFonts w:ascii="Tahoma" w:hAnsi="Tahoma" w:cs="Tahoma"/>
          <w:lang w:val="en-US"/>
        </w:rPr>
        <w:t>1</w:t>
      </w:r>
      <w:r w:rsidR="00345A27" w:rsidRPr="002A31A3">
        <w:rPr>
          <w:rFonts w:ascii="Tahoma" w:hAnsi="Tahoma" w:cs="Tahoma"/>
          <w:lang w:val="en-US"/>
        </w:rPr>
        <w:t>.</w:t>
      </w:r>
      <w:r w:rsidR="00F270A6" w:rsidRPr="002A31A3">
        <w:rPr>
          <w:rFonts w:ascii="Tahoma" w:hAnsi="Tahoma" w:cs="Tahoma"/>
          <w:lang w:val="en-US"/>
        </w:rPr>
        <w:t>0</w:t>
      </w:r>
      <w:r w:rsidR="001F17B4" w:rsidRPr="002A31A3">
        <w:rPr>
          <w:rFonts w:ascii="Tahoma" w:hAnsi="Tahoma" w:cs="Tahoma"/>
          <w:lang w:val="en-US"/>
        </w:rPr>
        <w:t>7</w:t>
      </w:r>
      <w:r w:rsidR="000029E2" w:rsidRPr="002A31A3">
        <w:rPr>
          <w:rFonts w:ascii="Tahoma" w:hAnsi="Tahoma" w:cs="Tahoma"/>
          <w:lang w:val="en-US"/>
        </w:rPr>
        <w:t>.202</w:t>
      </w:r>
      <w:r w:rsidR="00F270A6" w:rsidRPr="002A31A3">
        <w:rPr>
          <w:rFonts w:ascii="Tahoma" w:hAnsi="Tahoma" w:cs="Tahoma"/>
          <w:lang w:val="en-US"/>
        </w:rPr>
        <w:t>5</w:t>
      </w:r>
      <w:proofErr w:type="gramEnd"/>
      <w:r w:rsidR="00F270A6" w:rsidRPr="002A31A3">
        <w:rPr>
          <w:rFonts w:ascii="Tahoma" w:hAnsi="Tahoma" w:cs="Tahoma"/>
          <w:lang w:val="en-US"/>
        </w:rPr>
        <w:t xml:space="preserve"> </w:t>
      </w:r>
    </w:p>
    <w:p w14:paraId="6D88C26E" w14:textId="5742BA9D" w:rsidR="00F211B3" w:rsidRPr="002A31A3" w:rsidRDefault="008D1ADC" w:rsidP="002A31A3">
      <w:pPr>
        <w:tabs>
          <w:tab w:val="left" w:pos="1440"/>
        </w:tabs>
        <w:spacing w:after="0" w:line="360" w:lineRule="auto"/>
        <w:ind w:left="810" w:right="-572" w:hanging="810"/>
        <w:rPr>
          <w:rFonts w:ascii="Tahoma" w:hAnsi="Tahoma" w:cs="Tahoma"/>
          <w:b/>
          <w:lang w:val="en-US"/>
        </w:rPr>
      </w:pPr>
      <w:r w:rsidRPr="002A31A3">
        <w:rPr>
          <w:rFonts w:ascii="Tahoma" w:hAnsi="Tahoma" w:cs="Tahoma"/>
          <w:lang w:val="en-US"/>
        </w:rPr>
        <w:t xml:space="preserve">       </w:t>
      </w:r>
      <w:r w:rsidR="00F211B3" w:rsidRPr="002A31A3">
        <w:rPr>
          <w:rFonts w:ascii="Tahoma" w:hAnsi="Tahoma" w:cs="Tahoma"/>
          <w:lang w:val="en-US"/>
        </w:rPr>
        <w:t>Regarding</w:t>
      </w:r>
      <w:r w:rsidR="0006232A" w:rsidRPr="002A31A3">
        <w:rPr>
          <w:rFonts w:ascii="Tahoma" w:hAnsi="Tahoma" w:cs="Tahoma"/>
          <w:lang w:val="en-US"/>
        </w:rPr>
        <w:t xml:space="preserve"> </w:t>
      </w:r>
      <w:r w:rsidR="00B234E6" w:rsidRPr="002A31A3">
        <w:rPr>
          <w:rFonts w:ascii="Tahoma" w:hAnsi="Tahoma" w:cs="Tahoma"/>
          <w:b/>
          <w:lang w:val="en-US"/>
        </w:rPr>
        <w:t>“</w:t>
      </w:r>
      <w:r w:rsidR="00D47ECC" w:rsidRPr="002A31A3">
        <w:rPr>
          <w:rFonts w:ascii="Tahoma" w:hAnsi="Tahoma" w:cs="Tahoma"/>
          <w:b/>
          <w:lang w:val="en-US"/>
        </w:rPr>
        <w:t>India’s Dependence on Crude Oil</w:t>
      </w:r>
      <w:r w:rsidR="0032755B" w:rsidRPr="002A31A3">
        <w:rPr>
          <w:rFonts w:ascii="Tahoma" w:hAnsi="Tahoma" w:cs="Tahoma"/>
          <w:b/>
          <w:lang w:val="en-US"/>
        </w:rPr>
        <w:t>”</w:t>
      </w:r>
    </w:p>
    <w:p w14:paraId="3297E00F" w14:textId="6E5A9F01" w:rsidR="00C42C3F" w:rsidRPr="002A31A3" w:rsidRDefault="00C42C3F" w:rsidP="002A31A3">
      <w:pPr>
        <w:tabs>
          <w:tab w:val="left" w:pos="709"/>
          <w:tab w:val="center" w:pos="4817"/>
        </w:tabs>
        <w:spacing w:after="0"/>
        <w:ind w:right="-306"/>
        <w:rPr>
          <w:rFonts w:ascii="Tahoma" w:hAnsi="Tahoma" w:cs="Tahoma"/>
          <w:lang w:val="en-US"/>
        </w:rPr>
      </w:pPr>
      <w:r w:rsidRPr="002A31A3">
        <w:rPr>
          <w:rFonts w:ascii="Tahoma" w:hAnsi="Tahoma" w:cs="Tahoma"/>
          <w:b/>
          <w:lang w:val="en-US"/>
        </w:rPr>
        <w:t>Ref.</w:t>
      </w:r>
      <w:r w:rsidRPr="002A31A3">
        <w:rPr>
          <w:rFonts w:ascii="Tahoma" w:hAnsi="Tahoma" w:cs="Tahoma"/>
          <w:lang w:val="en-US"/>
        </w:rPr>
        <w:t xml:space="preserve"> </w:t>
      </w:r>
      <w:r w:rsidR="004C32CD" w:rsidRPr="002A31A3">
        <w:rPr>
          <w:rFonts w:ascii="Tahoma" w:hAnsi="Tahoma" w:cs="Tahoma"/>
          <w:lang w:val="en-US"/>
        </w:rPr>
        <w:t xml:space="preserve"> </w:t>
      </w:r>
      <w:r w:rsidRPr="002A31A3">
        <w:rPr>
          <w:rFonts w:ascii="Tahoma" w:hAnsi="Tahoma" w:cs="Tahoma"/>
          <w:lang w:val="en-US"/>
        </w:rPr>
        <w:t xml:space="preserve">Your email dated </w:t>
      </w:r>
      <w:r w:rsidR="001F17B4" w:rsidRPr="002A31A3">
        <w:rPr>
          <w:rFonts w:ascii="Tahoma" w:hAnsi="Tahoma" w:cs="Tahoma"/>
          <w:lang w:val="en-US"/>
        </w:rPr>
        <w:t>0</w:t>
      </w:r>
      <w:r w:rsidR="00D47ECC" w:rsidRPr="002A31A3">
        <w:rPr>
          <w:rFonts w:ascii="Tahoma" w:hAnsi="Tahoma" w:cs="Tahoma"/>
          <w:lang w:val="en-US"/>
        </w:rPr>
        <w:t>9</w:t>
      </w:r>
      <w:r w:rsidRPr="002A31A3">
        <w:rPr>
          <w:rFonts w:ascii="Tahoma" w:hAnsi="Tahoma" w:cs="Tahoma"/>
          <w:lang w:val="en-US"/>
        </w:rPr>
        <w:t>.</w:t>
      </w:r>
      <w:r w:rsidR="00F270A6" w:rsidRPr="002A31A3">
        <w:rPr>
          <w:rFonts w:ascii="Tahoma" w:hAnsi="Tahoma" w:cs="Tahoma"/>
          <w:lang w:val="en-US"/>
        </w:rPr>
        <w:t>0</w:t>
      </w:r>
      <w:r w:rsidR="001F17B4" w:rsidRPr="002A31A3">
        <w:rPr>
          <w:rFonts w:ascii="Tahoma" w:hAnsi="Tahoma" w:cs="Tahoma"/>
          <w:lang w:val="en-US"/>
        </w:rPr>
        <w:t>7</w:t>
      </w:r>
      <w:r w:rsidRPr="002A31A3">
        <w:rPr>
          <w:rFonts w:ascii="Tahoma" w:hAnsi="Tahoma" w:cs="Tahoma"/>
          <w:lang w:val="en-US"/>
        </w:rPr>
        <w:t>.202</w:t>
      </w:r>
      <w:r w:rsidR="00F270A6" w:rsidRPr="002A31A3">
        <w:rPr>
          <w:rFonts w:ascii="Tahoma" w:hAnsi="Tahoma" w:cs="Tahoma"/>
          <w:lang w:val="en-US"/>
        </w:rPr>
        <w:t>5</w:t>
      </w:r>
    </w:p>
    <w:p w14:paraId="02FF2837" w14:textId="77777777" w:rsidR="00C968B7" w:rsidRPr="002A31A3" w:rsidRDefault="00C968B7" w:rsidP="002A31A3">
      <w:pPr>
        <w:tabs>
          <w:tab w:val="left" w:pos="709"/>
          <w:tab w:val="center" w:pos="4817"/>
        </w:tabs>
        <w:spacing w:after="0"/>
        <w:ind w:right="-306"/>
        <w:rPr>
          <w:rFonts w:ascii="Tahoma" w:hAnsi="Tahoma" w:cs="Tahoma"/>
          <w:lang w:val="en-US"/>
        </w:rPr>
      </w:pPr>
    </w:p>
    <w:p w14:paraId="077B8116" w14:textId="688DC2F6" w:rsidR="00F211B3" w:rsidRPr="002A31A3" w:rsidRDefault="00D47ECC" w:rsidP="002A31A3">
      <w:pPr>
        <w:spacing w:after="0"/>
        <w:ind w:right="-613"/>
        <w:rPr>
          <w:rFonts w:ascii="Tahoma" w:hAnsi="Tahoma" w:cs="Tahoma"/>
          <w:lang w:val="en-US"/>
        </w:rPr>
      </w:pPr>
      <w:r w:rsidRPr="002A31A3">
        <w:rPr>
          <w:rFonts w:ascii="Tahoma" w:hAnsi="Tahoma" w:cs="Tahoma"/>
          <w:lang w:val="en-US"/>
        </w:rPr>
        <w:t>Sir/</w:t>
      </w:r>
      <w:r w:rsidR="001F17B4" w:rsidRPr="002A31A3">
        <w:rPr>
          <w:rFonts w:ascii="Tahoma" w:hAnsi="Tahoma" w:cs="Tahoma"/>
          <w:lang w:val="en-US"/>
        </w:rPr>
        <w:t>Madam</w:t>
      </w:r>
      <w:r w:rsidR="00F211B3" w:rsidRPr="002A31A3">
        <w:rPr>
          <w:rFonts w:ascii="Tahoma" w:hAnsi="Tahoma" w:cs="Tahoma"/>
          <w:lang w:val="en-US"/>
        </w:rPr>
        <w:t>,</w:t>
      </w:r>
    </w:p>
    <w:p w14:paraId="141A8195" w14:textId="77777777" w:rsidR="001F17B4" w:rsidRPr="002A31A3" w:rsidRDefault="001F17B4" w:rsidP="002A31A3">
      <w:pPr>
        <w:spacing w:after="0"/>
        <w:ind w:right="-613"/>
        <w:rPr>
          <w:rFonts w:ascii="Tahoma" w:hAnsi="Tahoma" w:cs="Tahoma"/>
          <w:lang w:val="en-US"/>
        </w:rPr>
      </w:pPr>
    </w:p>
    <w:p w14:paraId="2813D01B" w14:textId="382D604C" w:rsidR="00C42C3F" w:rsidRPr="002A31A3" w:rsidRDefault="00F211B3" w:rsidP="002A31A3">
      <w:pPr>
        <w:spacing w:after="0"/>
        <w:rPr>
          <w:rFonts w:ascii="Tahoma" w:hAnsi="Tahoma" w:cs="Tahoma"/>
          <w:lang w:val="en-US"/>
        </w:rPr>
      </w:pPr>
      <w:r w:rsidRPr="002A31A3">
        <w:rPr>
          <w:rFonts w:ascii="Tahoma" w:hAnsi="Tahoma" w:cs="Tahoma"/>
          <w:lang w:val="en-US"/>
        </w:rPr>
        <w:t xml:space="preserve">       </w:t>
      </w:r>
      <w:r w:rsidR="00C721F8" w:rsidRPr="002A31A3">
        <w:rPr>
          <w:rFonts w:ascii="Tahoma" w:hAnsi="Tahoma" w:cs="Tahoma"/>
          <w:lang w:val="en-US"/>
        </w:rPr>
        <w:tab/>
      </w:r>
      <w:r w:rsidRPr="002A31A3">
        <w:rPr>
          <w:rFonts w:ascii="Tahoma" w:hAnsi="Tahoma" w:cs="Tahoma"/>
          <w:lang w:val="en-US"/>
        </w:rPr>
        <w:t>Reference above</w:t>
      </w:r>
      <w:r w:rsidR="00C42C3F" w:rsidRPr="002A31A3">
        <w:rPr>
          <w:rFonts w:ascii="Tahoma" w:hAnsi="Tahoma" w:cs="Tahoma"/>
          <w:lang w:val="en-US"/>
        </w:rPr>
        <w:t>, our reply to the above</w:t>
      </w:r>
      <w:r w:rsidR="007420CA" w:rsidRPr="002A31A3">
        <w:rPr>
          <w:rFonts w:ascii="Tahoma" w:hAnsi="Tahoma" w:cs="Tahoma"/>
          <w:lang w:val="en-US"/>
        </w:rPr>
        <w:t xml:space="preserve"> </w:t>
      </w:r>
      <w:r w:rsidR="001F17B4" w:rsidRPr="002A31A3">
        <w:rPr>
          <w:rFonts w:ascii="Tahoma" w:hAnsi="Tahoma" w:cs="Tahoma"/>
          <w:lang w:val="en-US"/>
        </w:rPr>
        <w:t>Rajya</w:t>
      </w:r>
      <w:r w:rsidR="008875A6" w:rsidRPr="002A31A3">
        <w:rPr>
          <w:rFonts w:ascii="Tahoma" w:hAnsi="Tahoma" w:cs="Tahoma"/>
          <w:lang w:val="en-US"/>
        </w:rPr>
        <w:t xml:space="preserve"> </w:t>
      </w:r>
      <w:r w:rsidR="003C0FC2" w:rsidRPr="002A31A3">
        <w:rPr>
          <w:rFonts w:ascii="Tahoma" w:hAnsi="Tahoma" w:cs="Tahoma"/>
          <w:lang w:val="en-US"/>
        </w:rPr>
        <w:t>Sabha</w:t>
      </w:r>
      <w:r w:rsidR="00C42C3F" w:rsidRPr="002A31A3">
        <w:rPr>
          <w:rFonts w:ascii="Tahoma" w:hAnsi="Tahoma" w:cs="Tahoma"/>
          <w:lang w:val="en-US"/>
        </w:rPr>
        <w:t xml:space="preserve"> Question</w:t>
      </w:r>
      <w:r w:rsidR="00EF357F" w:rsidRPr="002A31A3">
        <w:rPr>
          <w:rFonts w:ascii="Tahoma" w:hAnsi="Tahoma" w:cs="Tahoma"/>
          <w:lang w:val="en-US"/>
        </w:rPr>
        <w:t xml:space="preserve"> </w:t>
      </w:r>
      <w:r w:rsidR="00C42C3F" w:rsidRPr="002A31A3">
        <w:rPr>
          <w:rFonts w:ascii="Tahoma" w:hAnsi="Tahoma" w:cs="Tahoma"/>
          <w:lang w:val="en-US"/>
        </w:rPr>
        <w:t>is as follows:</w:t>
      </w:r>
    </w:p>
    <w:p w14:paraId="3FD40925" w14:textId="77777777" w:rsidR="00C27E61" w:rsidRPr="002A31A3" w:rsidRDefault="00C27E61" w:rsidP="002A31A3">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2972"/>
        <w:gridCol w:w="6923"/>
      </w:tblGrid>
      <w:tr w:rsidR="00EE35D0" w:rsidRPr="002A31A3" w14:paraId="55DD2EA1" w14:textId="77777777" w:rsidTr="00EE35D0">
        <w:trPr>
          <w:trHeight w:val="1133"/>
        </w:trPr>
        <w:tc>
          <w:tcPr>
            <w:tcW w:w="2972" w:type="dxa"/>
          </w:tcPr>
          <w:p w14:paraId="24CF5A14" w14:textId="570C570F" w:rsidR="00EE35D0" w:rsidRPr="002A31A3" w:rsidRDefault="00EE35D0" w:rsidP="002A31A3">
            <w:pPr>
              <w:ind w:right="34"/>
              <w:jc w:val="both"/>
              <w:rPr>
                <w:rFonts w:ascii="Tahoma" w:hAnsi="Tahoma" w:cs="Tahoma"/>
                <w:i/>
                <w:iCs/>
                <w:lang w:val="en-US"/>
              </w:rPr>
            </w:pPr>
            <w:r w:rsidRPr="002A31A3">
              <w:rPr>
                <w:rFonts w:ascii="Tahoma" w:hAnsi="Tahoma" w:cs="Tahoma"/>
                <w:i/>
                <w:iCs/>
              </w:rPr>
              <w:t xml:space="preserve">Q.(a) </w:t>
            </w:r>
            <w:r w:rsidRPr="002A31A3">
              <w:rPr>
                <w:rFonts w:ascii="Tahoma" w:hAnsi="Tahoma" w:cs="Tahoma"/>
                <w:i/>
                <w:iCs/>
                <w:lang w:val="en-US"/>
              </w:rPr>
              <w:t>The details with respect to India’s dependence for crude oil on foreign nations;</w:t>
            </w:r>
          </w:p>
          <w:p w14:paraId="4062B524" w14:textId="6612E40D" w:rsidR="00EE35D0" w:rsidRPr="002A31A3" w:rsidRDefault="00EE35D0" w:rsidP="002A31A3">
            <w:pPr>
              <w:ind w:right="34"/>
              <w:jc w:val="both"/>
              <w:rPr>
                <w:rFonts w:ascii="Tahoma" w:hAnsi="Tahoma" w:cs="Tahoma"/>
                <w:i/>
                <w:iCs/>
              </w:rPr>
            </w:pPr>
          </w:p>
        </w:tc>
        <w:tc>
          <w:tcPr>
            <w:tcW w:w="6923" w:type="dxa"/>
            <w:vMerge w:val="restart"/>
          </w:tcPr>
          <w:p w14:paraId="3913CE46" w14:textId="7D382A19" w:rsidR="00EE35D0" w:rsidRPr="002A31A3" w:rsidRDefault="00EE35D0" w:rsidP="002A31A3">
            <w:pPr>
              <w:spacing w:after="120"/>
              <w:jc w:val="both"/>
              <w:rPr>
                <w:rFonts w:ascii="Tahoma" w:eastAsia="Times New Roman" w:hAnsi="Tahoma" w:cs="Tahoma"/>
                <w:b/>
                <w:bCs/>
                <w:kern w:val="2"/>
                <w14:ligatures w14:val="standardContextual"/>
              </w:rPr>
            </w:pPr>
            <w:r w:rsidRPr="002A31A3">
              <w:rPr>
                <w:rFonts w:ascii="Tahoma" w:hAnsi="Tahoma" w:cs="Tahoma"/>
                <w:b/>
                <w:lang w:val="en-US"/>
              </w:rPr>
              <w:t>Answer to Q(a)</w:t>
            </w:r>
            <w:r>
              <w:rPr>
                <w:rFonts w:ascii="Tahoma" w:hAnsi="Tahoma" w:cs="Tahoma"/>
                <w:b/>
                <w:lang w:val="en-US"/>
              </w:rPr>
              <w:t xml:space="preserve"> &amp; Q(b)</w:t>
            </w:r>
            <w:r w:rsidRPr="002A31A3">
              <w:rPr>
                <w:rFonts w:ascii="Tahoma" w:hAnsi="Tahoma" w:cs="Tahoma"/>
                <w:b/>
                <w:lang w:val="en-US"/>
              </w:rPr>
              <w:t>:</w:t>
            </w:r>
            <w:r w:rsidRPr="002A31A3">
              <w:rPr>
                <w:rFonts w:ascii="Tahoma" w:hAnsi="Tahoma" w:cs="Tahoma"/>
                <w:lang w:val="en-US"/>
              </w:rPr>
              <w:t xml:space="preserve"> </w:t>
            </w:r>
            <w:proofErr w:type="spellStart"/>
            <w:r w:rsidRPr="002A31A3">
              <w:rPr>
                <w:rFonts w:ascii="Tahoma" w:eastAsia="Times New Roman" w:hAnsi="Tahoma" w:cs="Tahoma"/>
                <w:b/>
                <w:bCs/>
                <w:kern w:val="2"/>
                <w14:ligatures w14:val="standardContextual"/>
              </w:rPr>
              <w:t>MoPNG</w:t>
            </w:r>
            <w:proofErr w:type="spellEnd"/>
            <w:r w:rsidRPr="002A31A3">
              <w:rPr>
                <w:rFonts w:ascii="Tahoma" w:eastAsia="Times New Roman" w:hAnsi="Tahoma" w:cs="Tahoma"/>
                <w:b/>
                <w:bCs/>
                <w:kern w:val="2"/>
                <w14:ligatures w14:val="standardContextual"/>
              </w:rPr>
              <w:t xml:space="preserve"> may reply suitably. </w:t>
            </w:r>
          </w:p>
          <w:p w14:paraId="47DD1345" w14:textId="0AC6DF7F" w:rsidR="00EE35D0" w:rsidRPr="002A31A3" w:rsidRDefault="00EE35D0" w:rsidP="002A31A3">
            <w:pPr>
              <w:jc w:val="both"/>
              <w:rPr>
                <w:rFonts w:ascii="Tahoma" w:hAnsi="Tahoma" w:cs="Tahoma"/>
                <w:lang w:val="en-US"/>
              </w:rPr>
            </w:pPr>
            <w:r w:rsidRPr="002A31A3">
              <w:rPr>
                <w:rFonts w:ascii="Tahoma" w:hAnsi="Tahoma" w:cs="Tahoma"/>
                <w:lang w:val="en-US"/>
              </w:rPr>
              <w:t>As far as Oil India Limited (OIL) is concerned, OIL is not engaged in import of crude oil from foreign nations.</w:t>
            </w:r>
          </w:p>
          <w:p w14:paraId="1C2BC2CF" w14:textId="5F3CC30E" w:rsidR="00EE35D0" w:rsidRPr="002A31A3" w:rsidRDefault="00EE35D0" w:rsidP="002A31A3">
            <w:pPr>
              <w:jc w:val="both"/>
              <w:rPr>
                <w:rFonts w:ascii="Tahoma" w:hAnsi="Tahoma" w:cs="Tahoma"/>
                <w:lang w:val="en-US"/>
              </w:rPr>
            </w:pPr>
          </w:p>
        </w:tc>
      </w:tr>
      <w:tr w:rsidR="00EE35D0" w:rsidRPr="002A31A3" w14:paraId="45E6C426" w14:textId="77777777" w:rsidTr="00EE35D0">
        <w:trPr>
          <w:trHeight w:val="497"/>
        </w:trPr>
        <w:tc>
          <w:tcPr>
            <w:tcW w:w="2972" w:type="dxa"/>
          </w:tcPr>
          <w:p w14:paraId="142C85DF" w14:textId="7DC3B6BD" w:rsidR="00EE35D0" w:rsidRPr="002A31A3" w:rsidRDefault="00EE35D0" w:rsidP="002A31A3">
            <w:pPr>
              <w:ind w:right="34"/>
              <w:jc w:val="both"/>
              <w:rPr>
                <w:rFonts w:ascii="Tahoma" w:hAnsi="Tahoma" w:cs="Tahoma"/>
                <w:i/>
                <w:iCs/>
              </w:rPr>
            </w:pPr>
            <w:r w:rsidRPr="002A31A3">
              <w:rPr>
                <w:rFonts w:ascii="Tahoma" w:hAnsi="Tahoma" w:cs="Tahoma"/>
                <w:i/>
                <w:iCs/>
              </w:rPr>
              <w:t xml:space="preserve">Q.(b) </w:t>
            </w:r>
            <w:r w:rsidRPr="002A31A3">
              <w:rPr>
                <w:rFonts w:ascii="Tahoma" w:eastAsia="Times New Roman" w:hAnsi="Tahoma" w:cs="Tahoma"/>
                <w:i/>
              </w:rPr>
              <w:t>The Country-wise details thereof;</w:t>
            </w:r>
          </w:p>
        </w:tc>
        <w:tc>
          <w:tcPr>
            <w:tcW w:w="6923" w:type="dxa"/>
            <w:vMerge/>
          </w:tcPr>
          <w:p w14:paraId="0B187FAD" w14:textId="77777777" w:rsidR="00EE35D0" w:rsidRPr="002A31A3" w:rsidRDefault="00EE35D0" w:rsidP="002A31A3">
            <w:pPr>
              <w:spacing w:after="120"/>
              <w:jc w:val="both"/>
              <w:rPr>
                <w:rFonts w:ascii="Tahoma" w:hAnsi="Tahoma" w:cs="Tahoma"/>
                <w:b/>
                <w:lang w:val="en-US"/>
              </w:rPr>
            </w:pPr>
          </w:p>
        </w:tc>
      </w:tr>
      <w:tr w:rsidR="00EE35D0" w:rsidRPr="002A31A3" w14:paraId="54E35464" w14:textId="77777777" w:rsidTr="006C7650">
        <w:trPr>
          <w:trHeight w:val="911"/>
        </w:trPr>
        <w:tc>
          <w:tcPr>
            <w:tcW w:w="2972" w:type="dxa"/>
          </w:tcPr>
          <w:p w14:paraId="0985F106" w14:textId="77777777" w:rsidR="00EE35D0" w:rsidRPr="002A31A3" w:rsidRDefault="00EE35D0" w:rsidP="002A31A3">
            <w:pPr>
              <w:jc w:val="both"/>
              <w:rPr>
                <w:rFonts w:ascii="Tahoma" w:hAnsi="Tahoma" w:cs="Tahoma"/>
                <w:i/>
                <w:iCs/>
              </w:rPr>
            </w:pPr>
            <w:r w:rsidRPr="002A31A3">
              <w:rPr>
                <w:rFonts w:ascii="Tahoma" w:hAnsi="Tahoma" w:cs="Tahoma"/>
                <w:i/>
                <w:iCs/>
              </w:rPr>
              <w:t>Q.(c) Whether the Government is taking measures to reduce India’s dependence on crude oil imports;</w:t>
            </w:r>
          </w:p>
          <w:p w14:paraId="710B4EA4" w14:textId="727C3723" w:rsidR="00EE35D0" w:rsidRPr="002A31A3" w:rsidRDefault="00EE35D0" w:rsidP="002A31A3">
            <w:pPr>
              <w:jc w:val="both"/>
              <w:rPr>
                <w:rFonts w:ascii="Tahoma" w:hAnsi="Tahoma" w:cs="Tahoma"/>
                <w:i/>
                <w:iCs/>
              </w:rPr>
            </w:pPr>
            <w:r w:rsidRPr="002A31A3">
              <w:rPr>
                <w:rFonts w:ascii="Tahoma" w:hAnsi="Tahoma" w:cs="Tahoma"/>
                <w:i/>
                <w:iCs/>
              </w:rPr>
              <w:t>Q.(d) If so, the details thereof and if not, the reasons therefor;</w:t>
            </w:r>
          </w:p>
        </w:tc>
        <w:tc>
          <w:tcPr>
            <w:tcW w:w="6923" w:type="dxa"/>
            <w:vMerge w:val="restart"/>
          </w:tcPr>
          <w:p w14:paraId="1C4B4F97" w14:textId="7E307CCE" w:rsidR="00EE35D0" w:rsidRPr="002A31A3" w:rsidRDefault="00EE35D0" w:rsidP="002A31A3">
            <w:pPr>
              <w:spacing w:after="120"/>
              <w:jc w:val="both"/>
              <w:rPr>
                <w:rFonts w:ascii="Tahoma" w:eastAsia="Times New Roman" w:hAnsi="Tahoma" w:cs="Tahoma"/>
                <w:b/>
                <w:bCs/>
                <w:kern w:val="2"/>
                <w14:ligatures w14:val="standardContextual"/>
              </w:rPr>
            </w:pPr>
            <w:r w:rsidRPr="002A31A3">
              <w:rPr>
                <w:rFonts w:ascii="Tahoma" w:hAnsi="Tahoma" w:cs="Tahoma"/>
                <w:b/>
                <w:lang w:val="en-US"/>
              </w:rPr>
              <w:t>Answer to Q(c)</w:t>
            </w:r>
            <w:r>
              <w:rPr>
                <w:rFonts w:ascii="Tahoma" w:hAnsi="Tahoma" w:cs="Tahoma"/>
                <w:b/>
                <w:lang w:val="en-US"/>
              </w:rPr>
              <w:t xml:space="preserve"> &amp; Q(d)</w:t>
            </w:r>
            <w:r w:rsidRPr="002A31A3">
              <w:rPr>
                <w:rFonts w:ascii="Tahoma" w:hAnsi="Tahoma" w:cs="Tahoma"/>
                <w:b/>
                <w:lang w:val="en-US"/>
              </w:rPr>
              <w:t>:</w:t>
            </w:r>
            <w:r w:rsidRPr="002A31A3">
              <w:rPr>
                <w:rFonts w:ascii="Tahoma" w:hAnsi="Tahoma" w:cs="Tahoma"/>
                <w:lang w:val="en-US"/>
              </w:rPr>
              <w:t xml:space="preserve"> </w:t>
            </w:r>
            <w:proofErr w:type="spellStart"/>
            <w:r w:rsidRPr="002A31A3">
              <w:rPr>
                <w:rFonts w:ascii="Tahoma" w:eastAsia="Times New Roman" w:hAnsi="Tahoma" w:cs="Tahoma"/>
                <w:b/>
                <w:bCs/>
                <w:kern w:val="2"/>
                <w14:ligatures w14:val="standardContextual"/>
              </w:rPr>
              <w:t>MoPNG</w:t>
            </w:r>
            <w:proofErr w:type="spellEnd"/>
            <w:r w:rsidRPr="002A31A3">
              <w:rPr>
                <w:rFonts w:ascii="Tahoma" w:eastAsia="Times New Roman" w:hAnsi="Tahoma" w:cs="Tahoma"/>
                <w:b/>
                <w:bCs/>
                <w:kern w:val="2"/>
                <w14:ligatures w14:val="standardContextual"/>
              </w:rPr>
              <w:t xml:space="preserve"> may reply suitably. </w:t>
            </w:r>
          </w:p>
          <w:p w14:paraId="0006DEA9" w14:textId="77777777" w:rsidR="00EE35D0" w:rsidRPr="002A31A3" w:rsidRDefault="00EE35D0" w:rsidP="002A31A3">
            <w:pPr>
              <w:jc w:val="both"/>
              <w:rPr>
                <w:rFonts w:ascii="Tahoma" w:hAnsi="Tahoma" w:cs="Tahoma"/>
                <w:lang w:val="en-US"/>
              </w:rPr>
            </w:pPr>
            <w:r w:rsidRPr="002A31A3">
              <w:rPr>
                <w:rFonts w:ascii="Tahoma" w:hAnsi="Tahoma" w:cs="Tahoma"/>
                <w:lang w:val="en-US"/>
              </w:rPr>
              <w:t>As far as Oil India Limited (OIL) is concerned, OIL has been aggressively taking up the exploration and production activities along with investment in alternate energy to reduce India’s dependence on imports.</w:t>
            </w:r>
          </w:p>
          <w:p w14:paraId="2298B82D" w14:textId="77777777" w:rsidR="00EE35D0" w:rsidRPr="002A31A3" w:rsidRDefault="00EE35D0" w:rsidP="002A31A3">
            <w:pPr>
              <w:jc w:val="both"/>
              <w:rPr>
                <w:rFonts w:ascii="Tahoma" w:hAnsi="Tahoma" w:cs="Tahoma"/>
                <w:lang w:val="en-US"/>
              </w:rPr>
            </w:pPr>
          </w:p>
          <w:p w14:paraId="57DE692C" w14:textId="70BC7606" w:rsidR="00EE35D0" w:rsidRPr="002A31A3" w:rsidRDefault="00EE35D0" w:rsidP="002A31A3">
            <w:pPr>
              <w:jc w:val="both"/>
              <w:rPr>
                <w:rFonts w:ascii="Tahoma" w:hAnsi="Tahoma" w:cs="Tahoma"/>
                <w:lang w:val="en-US"/>
              </w:rPr>
            </w:pPr>
            <w:r w:rsidRPr="002A31A3">
              <w:rPr>
                <w:rFonts w:ascii="Tahoma" w:hAnsi="Tahoma" w:cs="Tahoma"/>
                <w:lang w:val="en-US"/>
              </w:rPr>
              <w:t xml:space="preserve">OIL presently holds 92,888 sq. km across various regimes divided into 62 blocks across the nation along with also offshore. As part of aggressive drilling program, OIL drilled higher ever number of wells in FY 23-24 61 </w:t>
            </w:r>
            <w:proofErr w:type="spellStart"/>
            <w:r w:rsidRPr="002A31A3">
              <w:rPr>
                <w:rFonts w:ascii="Tahoma" w:hAnsi="Tahoma" w:cs="Tahoma"/>
                <w:lang w:val="en-US"/>
              </w:rPr>
              <w:t>nos</w:t>
            </w:r>
            <w:proofErr w:type="spellEnd"/>
            <w:r w:rsidRPr="002A31A3">
              <w:rPr>
                <w:rFonts w:ascii="Tahoma" w:hAnsi="Tahoma" w:cs="Tahoma"/>
                <w:lang w:val="en-US"/>
              </w:rPr>
              <w:t xml:space="preserve"> and 57 wells in FY 24-25 and plan to drill more wells in FY 25-26.</w:t>
            </w:r>
          </w:p>
          <w:p w14:paraId="0A75A0DE" w14:textId="77777777" w:rsidR="00EE35D0" w:rsidRPr="002A31A3" w:rsidRDefault="00EE35D0" w:rsidP="002A31A3">
            <w:pPr>
              <w:jc w:val="both"/>
              <w:rPr>
                <w:rFonts w:ascii="Tahoma" w:hAnsi="Tahoma" w:cs="Tahoma"/>
                <w:lang w:val="en-US"/>
              </w:rPr>
            </w:pPr>
          </w:p>
          <w:p w14:paraId="5DA91CFE" w14:textId="77777777" w:rsidR="00EE35D0" w:rsidRPr="002A31A3" w:rsidRDefault="00EE35D0" w:rsidP="002A31A3">
            <w:pPr>
              <w:jc w:val="both"/>
              <w:rPr>
                <w:rFonts w:ascii="Tahoma" w:hAnsi="Tahoma" w:cs="Tahoma"/>
                <w:lang w:val="en-US"/>
              </w:rPr>
            </w:pPr>
            <w:r w:rsidRPr="002A31A3">
              <w:rPr>
                <w:rFonts w:ascii="Tahoma" w:hAnsi="Tahoma" w:cs="Tahoma"/>
                <w:lang w:val="en-US"/>
              </w:rPr>
              <w:t>OIL has plans to produce 4 MMT of crude oil an increase of 16% and 5 BCM an increase of 54% in the coming years with extensive E&amp;P activities and infrastructure development.</w:t>
            </w:r>
          </w:p>
          <w:p w14:paraId="3BCA2CE4" w14:textId="77777777" w:rsidR="00EE35D0" w:rsidRPr="002A31A3" w:rsidRDefault="00EE35D0" w:rsidP="002A31A3">
            <w:pPr>
              <w:jc w:val="both"/>
              <w:rPr>
                <w:rFonts w:ascii="Tahoma" w:hAnsi="Tahoma" w:cs="Tahoma"/>
                <w:lang w:val="en-US"/>
              </w:rPr>
            </w:pPr>
          </w:p>
          <w:p w14:paraId="562900E4" w14:textId="77777777" w:rsidR="00EE35D0" w:rsidRPr="002A31A3" w:rsidRDefault="00EE35D0" w:rsidP="002A31A3">
            <w:pPr>
              <w:jc w:val="both"/>
              <w:rPr>
                <w:rFonts w:ascii="Tahoma" w:hAnsi="Tahoma" w:cs="Tahoma"/>
              </w:rPr>
            </w:pPr>
            <w:r w:rsidRPr="002A31A3">
              <w:rPr>
                <w:rFonts w:ascii="Tahoma" w:hAnsi="Tahoma" w:cs="Tahoma"/>
                <w:lang w:val="en-US"/>
              </w:rPr>
              <w:t xml:space="preserve">Apart from the conventional sources of energy OIL is also </w:t>
            </w:r>
            <w:r w:rsidRPr="002A31A3">
              <w:rPr>
                <w:rFonts w:ascii="Tahoma" w:hAnsi="Tahoma" w:cs="Tahoma"/>
              </w:rPr>
              <w:t xml:space="preserve">setting up 25 CBG plants across the country and plant to establish 645 MW of </w:t>
            </w:r>
            <w:r w:rsidRPr="002A31A3">
              <w:rPr>
                <w:rFonts w:ascii="Tahoma" w:hAnsi="Tahoma" w:cs="Tahoma"/>
              </w:rPr>
              <w:lastRenderedPageBreak/>
              <w:t>solar power generation through JV with Assam Power Generation Corporation Limited (APGCL).</w:t>
            </w:r>
          </w:p>
          <w:p w14:paraId="7E141167" w14:textId="77777777" w:rsidR="00EE35D0" w:rsidRPr="002A31A3" w:rsidRDefault="00EE35D0" w:rsidP="002A31A3">
            <w:pPr>
              <w:jc w:val="both"/>
              <w:rPr>
                <w:rFonts w:ascii="Tahoma" w:hAnsi="Tahoma" w:cs="Tahoma"/>
              </w:rPr>
            </w:pPr>
          </w:p>
          <w:p w14:paraId="62EC8FCE" w14:textId="77777777" w:rsidR="00EE35D0" w:rsidRPr="002A31A3" w:rsidRDefault="00EE35D0" w:rsidP="002A31A3">
            <w:pPr>
              <w:jc w:val="both"/>
              <w:rPr>
                <w:rFonts w:ascii="Tahoma" w:hAnsi="Tahoma" w:cs="Tahoma"/>
              </w:rPr>
            </w:pPr>
            <w:r w:rsidRPr="002A31A3">
              <w:rPr>
                <w:rFonts w:ascii="Tahoma" w:hAnsi="Tahoma" w:cs="Tahoma"/>
              </w:rPr>
              <w:t xml:space="preserve">OIL is presently being Green Hydrogen (2%) with natural gas at India’s first AEM-based GH₂ pilot plant (30 kg/day) Jorhat. A 1 MW GH₂ plant (400 kg/day) is under construction at </w:t>
            </w:r>
            <w:proofErr w:type="spellStart"/>
            <w:r w:rsidRPr="002A31A3">
              <w:rPr>
                <w:rFonts w:ascii="Tahoma" w:hAnsi="Tahoma" w:cs="Tahoma"/>
              </w:rPr>
              <w:t>Nalagarh</w:t>
            </w:r>
            <w:proofErr w:type="spellEnd"/>
            <w:r w:rsidRPr="002A31A3">
              <w:rPr>
                <w:rFonts w:ascii="Tahoma" w:hAnsi="Tahoma" w:cs="Tahoma"/>
              </w:rPr>
              <w:t xml:space="preserve">, Himachal Pradesh, in collaboration with Himachal Pradesh Power Corporation Ltd </w:t>
            </w:r>
          </w:p>
          <w:p w14:paraId="2855C78D" w14:textId="77777777" w:rsidR="00EE35D0" w:rsidRPr="002A31A3" w:rsidRDefault="00EE35D0" w:rsidP="002A31A3">
            <w:pPr>
              <w:jc w:val="both"/>
              <w:rPr>
                <w:rFonts w:ascii="Tahoma" w:hAnsi="Tahoma" w:cs="Tahoma"/>
              </w:rPr>
            </w:pPr>
          </w:p>
          <w:p w14:paraId="7DD52D68" w14:textId="77777777" w:rsidR="00EE35D0" w:rsidRPr="002A31A3" w:rsidRDefault="00EE35D0" w:rsidP="002A31A3">
            <w:pPr>
              <w:jc w:val="both"/>
              <w:rPr>
                <w:rFonts w:ascii="Tahoma" w:hAnsi="Tahoma" w:cs="Tahoma"/>
                <w:lang w:val="en-US"/>
              </w:rPr>
            </w:pPr>
            <w:r w:rsidRPr="002A31A3">
              <w:rPr>
                <w:rFonts w:ascii="Tahoma" w:hAnsi="Tahoma" w:cs="Tahoma"/>
              </w:rPr>
              <w:t xml:space="preserve">OIL’s material subsidiary NRL, is about to commission 50 KTPA 2G </w:t>
            </w:r>
            <w:proofErr w:type="spellStart"/>
            <w:r w:rsidRPr="002A31A3">
              <w:rPr>
                <w:rFonts w:ascii="Tahoma" w:hAnsi="Tahoma" w:cs="Tahoma"/>
              </w:rPr>
              <w:t>bioethonal</w:t>
            </w:r>
            <w:proofErr w:type="spellEnd"/>
            <w:r w:rsidRPr="002A31A3">
              <w:rPr>
                <w:rFonts w:ascii="Tahoma" w:hAnsi="Tahoma" w:cs="Tahoma"/>
              </w:rPr>
              <w:t xml:space="preserve"> plant using bamboo feedstock and also 2.4 KTPA Green Hydrogen plant. NRL has also floated tender for 10 KTPA Green Hydrogen on build, own and operate basis.</w:t>
            </w:r>
          </w:p>
          <w:p w14:paraId="25F860A1" w14:textId="77777777" w:rsidR="00EE35D0" w:rsidRPr="002A31A3" w:rsidRDefault="00EE35D0" w:rsidP="002A31A3">
            <w:pPr>
              <w:jc w:val="both"/>
              <w:rPr>
                <w:rFonts w:ascii="Tahoma" w:hAnsi="Tahoma" w:cs="Tahoma"/>
                <w:lang w:val="en-US"/>
              </w:rPr>
            </w:pPr>
          </w:p>
          <w:p w14:paraId="17A3411F" w14:textId="0586F883" w:rsidR="00EE35D0" w:rsidRPr="002A31A3" w:rsidRDefault="00EE35D0" w:rsidP="002A31A3">
            <w:pPr>
              <w:jc w:val="both"/>
              <w:rPr>
                <w:rFonts w:ascii="Tahoma" w:hAnsi="Tahoma" w:cs="Tahoma"/>
                <w:lang w:val="en-US"/>
              </w:rPr>
            </w:pPr>
            <w:r w:rsidRPr="002A31A3">
              <w:rPr>
                <w:rFonts w:ascii="Tahoma" w:hAnsi="Tahoma" w:cs="Tahoma"/>
                <w:lang w:val="en-US"/>
              </w:rPr>
              <w:t>Government has taken various initiatives and actions in the recent past to increase domestic exploration and production of petroleum and natural gas. Some of the major initiatives are stated below.</w:t>
            </w:r>
          </w:p>
          <w:p w14:paraId="6D06082B" w14:textId="7A81035C" w:rsidR="00EE35D0" w:rsidRPr="002A31A3" w:rsidRDefault="00EE35D0" w:rsidP="002A31A3">
            <w:pPr>
              <w:jc w:val="both"/>
              <w:rPr>
                <w:rFonts w:ascii="Tahoma" w:hAnsi="Tahoma" w:cs="Tahoma"/>
                <w:lang w:val="en-US"/>
              </w:rPr>
            </w:pPr>
            <w:r w:rsidRPr="002A31A3">
              <w:rPr>
                <w:rFonts w:ascii="Tahoma" w:hAnsi="Tahoma" w:cs="Tahoma"/>
                <w:lang w:val="en-US"/>
              </w:rPr>
              <w:t>(</w:t>
            </w:r>
            <w:proofErr w:type="spellStart"/>
            <w:r w:rsidRPr="002A31A3">
              <w:rPr>
                <w:rFonts w:ascii="Tahoma" w:hAnsi="Tahoma" w:cs="Tahoma"/>
                <w:lang w:val="en-US"/>
              </w:rPr>
              <w:t>i</w:t>
            </w:r>
            <w:proofErr w:type="spellEnd"/>
            <w:r w:rsidRPr="002A31A3">
              <w:rPr>
                <w:rFonts w:ascii="Tahoma" w:hAnsi="Tahoma" w:cs="Tahoma"/>
                <w:lang w:val="en-US"/>
              </w:rPr>
              <w:t>) Hydrocarbon Exploration Licensing policy (HELP) &amp; Discovery Small Fields (DSF)</w:t>
            </w:r>
          </w:p>
          <w:p w14:paraId="1B744585" w14:textId="1A6E9DE8" w:rsidR="00EE35D0" w:rsidRPr="002A31A3" w:rsidRDefault="00EE35D0" w:rsidP="002A31A3">
            <w:pPr>
              <w:jc w:val="both"/>
              <w:rPr>
                <w:rFonts w:ascii="Tahoma" w:hAnsi="Tahoma" w:cs="Tahoma"/>
                <w:lang w:val="en-US"/>
              </w:rPr>
            </w:pPr>
            <w:r w:rsidRPr="002A31A3">
              <w:rPr>
                <w:rFonts w:ascii="Tahoma" w:hAnsi="Tahoma" w:cs="Tahoma"/>
                <w:lang w:val="en-US"/>
              </w:rPr>
              <w:t xml:space="preserve">(ii) National Seismic </w:t>
            </w:r>
            <w:proofErr w:type="spellStart"/>
            <w:r w:rsidRPr="002A31A3">
              <w:rPr>
                <w:rFonts w:ascii="Tahoma" w:hAnsi="Tahoma" w:cs="Tahoma"/>
                <w:lang w:val="en-US"/>
              </w:rPr>
              <w:t>Programme</w:t>
            </w:r>
            <w:proofErr w:type="spellEnd"/>
            <w:r w:rsidRPr="002A31A3">
              <w:rPr>
                <w:rFonts w:ascii="Tahoma" w:hAnsi="Tahoma" w:cs="Tahoma"/>
                <w:lang w:val="en-US"/>
              </w:rPr>
              <w:t xml:space="preserve"> (NSP) and Deep Andaman offshore Surveys</w:t>
            </w:r>
          </w:p>
          <w:p w14:paraId="569BC85F" w14:textId="1818DE84" w:rsidR="00EE35D0" w:rsidRPr="002A31A3" w:rsidRDefault="00EE35D0" w:rsidP="002A31A3">
            <w:pPr>
              <w:jc w:val="both"/>
              <w:rPr>
                <w:rFonts w:ascii="Tahoma" w:hAnsi="Tahoma" w:cs="Tahoma"/>
                <w:lang w:val="en-US"/>
              </w:rPr>
            </w:pPr>
            <w:r w:rsidRPr="002A31A3">
              <w:rPr>
                <w:rFonts w:ascii="Tahoma" w:hAnsi="Tahoma" w:cs="Tahoma"/>
                <w:lang w:val="en-US"/>
              </w:rPr>
              <w:t xml:space="preserve">(iii) Airborne Gravity </w:t>
            </w:r>
            <w:proofErr w:type="spellStart"/>
            <w:r w:rsidRPr="002A31A3">
              <w:rPr>
                <w:rFonts w:ascii="Tahoma" w:hAnsi="Tahoma" w:cs="Tahoma"/>
                <w:lang w:val="en-US"/>
              </w:rPr>
              <w:t>Gradiometry</w:t>
            </w:r>
            <w:proofErr w:type="spellEnd"/>
            <w:r w:rsidRPr="002A31A3">
              <w:rPr>
                <w:rFonts w:ascii="Tahoma" w:hAnsi="Tahoma" w:cs="Tahoma"/>
                <w:lang w:val="en-US"/>
              </w:rPr>
              <w:t xml:space="preserve"> and Gravity-Magnetic survey</w:t>
            </w:r>
          </w:p>
          <w:p w14:paraId="3162C22C" w14:textId="35C87A65" w:rsidR="00EE35D0" w:rsidRPr="002A31A3" w:rsidRDefault="00EE35D0" w:rsidP="002A31A3">
            <w:pPr>
              <w:jc w:val="both"/>
              <w:rPr>
                <w:rFonts w:ascii="Tahoma" w:hAnsi="Tahoma" w:cs="Tahoma"/>
                <w:lang w:val="en-US"/>
              </w:rPr>
            </w:pPr>
            <w:r w:rsidRPr="002A31A3">
              <w:rPr>
                <w:rFonts w:ascii="Tahoma" w:hAnsi="Tahoma" w:cs="Tahoma"/>
                <w:lang w:val="en-US"/>
              </w:rPr>
              <w:t>(iv) Drilling of Stratigraphic Wells</w:t>
            </w:r>
          </w:p>
          <w:p w14:paraId="34BFEDC6" w14:textId="5DB7AE61" w:rsidR="00EE35D0" w:rsidRPr="002A31A3" w:rsidRDefault="00EE35D0" w:rsidP="002A31A3">
            <w:pPr>
              <w:jc w:val="both"/>
              <w:rPr>
                <w:rFonts w:ascii="Tahoma" w:hAnsi="Tahoma" w:cs="Tahoma"/>
                <w:lang w:val="en-US"/>
              </w:rPr>
            </w:pPr>
            <w:r w:rsidRPr="002A31A3">
              <w:rPr>
                <w:rFonts w:ascii="Tahoma" w:hAnsi="Tahoma" w:cs="Tahoma"/>
                <w:lang w:val="en-US"/>
              </w:rPr>
              <w:t>(v) Seismic Campaign Under Mission Anveshan (MA) &amp; ECS beyond EEZ</w:t>
            </w:r>
          </w:p>
          <w:p w14:paraId="33593E5C" w14:textId="77777777" w:rsidR="00EE35D0" w:rsidRPr="002A31A3" w:rsidRDefault="00EE35D0" w:rsidP="002A31A3">
            <w:pPr>
              <w:spacing w:after="120"/>
              <w:jc w:val="both"/>
              <w:rPr>
                <w:rFonts w:ascii="Tahoma" w:hAnsi="Tahoma" w:cs="Tahoma"/>
                <w:lang w:val="en-US"/>
              </w:rPr>
            </w:pPr>
            <w:r w:rsidRPr="002A31A3">
              <w:rPr>
                <w:rFonts w:ascii="Tahoma" w:hAnsi="Tahoma" w:cs="Tahoma"/>
                <w:lang w:val="en-US"/>
              </w:rPr>
              <w:t>(vi) Opening of No-Go Areas for E&amp;P Activities.</w:t>
            </w:r>
          </w:p>
          <w:p w14:paraId="01BA1F60" w14:textId="360ED6B5" w:rsidR="00EE35D0" w:rsidRPr="002A31A3" w:rsidRDefault="00EE35D0" w:rsidP="002A31A3">
            <w:pPr>
              <w:jc w:val="both"/>
              <w:rPr>
                <w:rFonts w:ascii="Tahoma" w:hAnsi="Tahoma" w:cs="Tahoma"/>
              </w:rPr>
            </w:pPr>
            <w:r w:rsidRPr="002A31A3">
              <w:rPr>
                <w:rFonts w:ascii="Tahoma" w:hAnsi="Tahoma" w:cs="Tahoma"/>
              </w:rPr>
              <w:t>Details of the major initiatives taken by Government of India are stated below.</w:t>
            </w:r>
          </w:p>
          <w:p w14:paraId="5C526916" w14:textId="77777777" w:rsidR="00EE35D0" w:rsidRPr="002A31A3" w:rsidRDefault="00EE35D0" w:rsidP="002A31A3">
            <w:pPr>
              <w:jc w:val="both"/>
              <w:rPr>
                <w:rFonts w:ascii="Bookman Old Style" w:hAnsi="Bookman Old Style"/>
              </w:rPr>
            </w:pPr>
          </w:p>
          <w:p w14:paraId="60964836" w14:textId="77777777" w:rsidR="00EE35D0" w:rsidRPr="002A31A3" w:rsidRDefault="00EE35D0" w:rsidP="002A31A3">
            <w:pPr>
              <w:jc w:val="both"/>
              <w:rPr>
                <w:rFonts w:ascii="Bookman Old Style" w:hAnsi="Bookman Old Style"/>
              </w:rPr>
            </w:pPr>
            <w:r w:rsidRPr="002A31A3">
              <w:rPr>
                <w:rFonts w:ascii="Bookman Old Style" w:hAnsi="Bookman Old Style"/>
                <w:b/>
                <w:bCs/>
                <w:u w:val="single"/>
              </w:rPr>
              <w:t>(</w:t>
            </w:r>
            <w:proofErr w:type="spellStart"/>
            <w:r w:rsidRPr="002A31A3">
              <w:rPr>
                <w:rFonts w:ascii="Bookman Old Style" w:hAnsi="Bookman Old Style"/>
                <w:b/>
                <w:bCs/>
                <w:u w:val="single"/>
              </w:rPr>
              <w:t>i</w:t>
            </w:r>
            <w:proofErr w:type="spellEnd"/>
            <w:r w:rsidRPr="002A31A3">
              <w:rPr>
                <w:rFonts w:ascii="Bookman Old Style" w:hAnsi="Bookman Old Style"/>
                <w:b/>
                <w:bCs/>
                <w:u w:val="single"/>
              </w:rPr>
              <w:t>) Hydrocarbon Exploration Licensing policy (HELP) &amp; Discovery Small Fields (DSF):</w:t>
            </w:r>
            <w:r w:rsidRPr="002A31A3">
              <w:rPr>
                <w:rFonts w:ascii="Bookman Old Style" w:hAnsi="Bookman Old Style"/>
              </w:rPr>
              <w:t xml:space="preserve"> The Hydrocarbon Exploration Licensing policy (HELP) was launched by </w:t>
            </w:r>
            <w:proofErr w:type="spellStart"/>
            <w:r w:rsidRPr="002A31A3">
              <w:rPr>
                <w:rFonts w:ascii="Bookman Old Style" w:hAnsi="Bookman Old Style"/>
              </w:rPr>
              <w:t>GoI</w:t>
            </w:r>
            <w:proofErr w:type="spellEnd"/>
            <w:r w:rsidRPr="002A31A3">
              <w:rPr>
                <w:rFonts w:ascii="Bookman Old Style" w:hAnsi="Bookman Old Style"/>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005D1A96" w14:textId="5852D79A" w:rsidR="00EE35D0" w:rsidRPr="002A31A3" w:rsidRDefault="00EE35D0" w:rsidP="002A31A3">
            <w:pPr>
              <w:jc w:val="both"/>
              <w:rPr>
                <w:rFonts w:ascii="Bookman Old Style" w:hAnsi="Bookman Old Style"/>
              </w:rPr>
            </w:pPr>
            <w:r w:rsidRPr="002A31A3">
              <w:rPr>
                <w:rFonts w:ascii="Bookman Old Style" w:hAnsi="Bookman Old Style"/>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Kerela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2A31A3">
              <w:rPr>
                <w:rFonts w:ascii="Bookman Old Style" w:hAnsi="Bookman Old Style"/>
              </w:rPr>
              <w:t>blocks  in</w:t>
            </w:r>
            <w:proofErr w:type="gramEnd"/>
            <w:r w:rsidRPr="002A31A3">
              <w:rPr>
                <w:rFonts w:ascii="Bookman Old Style" w:hAnsi="Bookman Old Style"/>
              </w:rPr>
              <w:t xml:space="preserve"> Assam, out of which One discovery has been monetised. Further drilling </w:t>
            </w:r>
            <w:proofErr w:type="gramStart"/>
            <w:r w:rsidRPr="002A31A3">
              <w:rPr>
                <w:rFonts w:ascii="Bookman Old Style" w:hAnsi="Bookman Old Style"/>
              </w:rPr>
              <w:t>and  exploration</w:t>
            </w:r>
            <w:proofErr w:type="gramEnd"/>
            <w:r w:rsidRPr="002A31A3">
              <w:rPr>
                <w:rFonts w:ascii="Bookman Old Style" w:hAnsi="Bookman Old Style"/>
              </w:rPr>
              <w:t xml:space="preserve"> activities are ongoing at full scale in the other OALP blocks also. OIL has drilled 3 DSF wells in Rajasthan (</w:t>
            </w:r>
            <w:proofErr w:type="spellStart"/>
            <w:r w:rsidRPr="002A31A3">
              <w:rPr>
                <w:rFonts w:ascii="Bookman Old Style" w:hAnsi="Bookman Old Style"/>
              </w:rPr>
              <w:t>Bakhrittibba</w:t>
            </w:r>
            <w:proofErr w:type="spellEnd"/>
            <w:r w:rsidRPr="002A31A3">
              <w:rPr>
                <w:rFonts w:ascii="Bookman Old Style" w:hAnsi="Bookman Old Style"/>
              </w:rPr>
              <w:t xml:space="preserve">) in FY-25 and NG production has brought into </w:t>
            </w:r>
            <w:r w:rsidRPr="002A31A3">
              <w:rPr>
                <w:rFonts w:ascii="Bookman Old Style" w:hAnsi="Bookman Old Style"/>
              </w:rPr>
              <w:lastRenderedPageBreak/>
              <w:t>stream from these wells. DSF Blocks are under pre-development phase.</w:t>
            </w:r>
          </w:p>
          <w:p w14:paraId="0ED18D3D" w14:textId="77777777" w:rsidR="00EE35D0" w:rsidRPr="002A31A3" w:rsidRDefault="00EE35D0" w:rsidP="002A31A3">
            <w:pPr>
              <w:jc w:val="both"/>
              <w:rPr>
                <w:rFonts w:ascii="Bookman Old Style" w:hAnsi="Bookman Old Style"/>
              </w:rPr>
            </w:pPr>
          </w:p>
          <w:p w14:paraId="18241F1A" w14:textId="77777777" w:rsidR="00EE35D0" w:rsidRPr="002A31A3" w:rsidRDefault="00EE35D0" w:rsidP="002A31A3">
            <w:pPr>
              <w:jc w:val="both"/>
              <w:rPr>
                <w:rFonts w:ascii="Bookman Old Style" w:hAnsi="Bookman Old Style"/>
              </w:rPr>
            </w:pPr>
            <w:r w:rsidRPr="002A31A3">
              <w:rPr>
                <w:rFonts w:ascii="Bookman Old Style" w:hAnsi="Bookman Old Style"/>
              </w:rPr>
              <w:t>(</w:t>
            </w:r>
            <w:r w:rsidRPr="002A31A3">
              <w:rPr>
                <w:rFonts w:ascii="Bookman Old Style" w:hAnsi="Bookman Old Style"/>
                <w:b/>
                <w:bCs/>
                <w:u w:val="single"/>
              </w:rPr>
              <w:t>ii) National Seismic Programme (NSP) and Deep Andaman offshore Surveys</w:t>
            </w:r>
            <w:r w:rsidRPr="002A31A3">
              <w:rPr>
                <w:rFonts w:ascii="Bookman Old Style" w:hAnsi="Bookman Old Style"/>
              </w:rPr>
              <w:t>: Ministry of Petroleum and Natural Gas (</w:t>
            </w:r>
            <w:proofErr w:type="spellStart"/>
            <w:r w:rsidRPr="002A31A3">
              <w:rPr>
                <w:rFonts w:ascii="Bookman Old Style" w:hAnsi="Bookman Old Style"/>
              </w:rPr>
              <w:t>MoP&amp;NG</w:t>
            </w:r>
            <w:proofErr w:type="spellEnd"/>
            <w:r w:rsidRPr="002A31A3">
              <w:rPr>
                <w:rFonts w:ascii="Bookman Old Style" w:hAnsi="Bookman Old Style"/>
              </w:rPr>
              <w:t>) and DGH had taken an initiative to cover the Un-appraised area of the country with 2D Seismic Survey both onshore through National Seismic Programme (NSP) and Deep Andaman offshore. As entrusted by DGH/</w:t>
            </w:r>
            <w:proofErr w:type="spellStart"/>
            <w:r w:rsidRPr="002A31A3">
              <w:rPr>
                <w:rFonts w:ascii="Bookman Old Style" w:hAnsi="Bookman Old Style"/>
              </w:rPr>
              <w:t>MoP&amp;NG</w:t>
            </w:r>
            <w:proofErr w:type="spellEnd"/>
            <w:r w:rsidRPr="002A31A3">
              <w:rPr>
                <w:rFonts w:ascii="Bookman Old Style" w:hAnsi="Bookman Old Style"/>
              </w:rPr>
              <w:t>, OIL has completed 5245.80 LKM and 22554.60 LKM of 2D Seismic Surveys under the National Seismic Programme (NSP) and Deep Andaman Offshore respectively.</w:t>
            </w:r>
          </w:p>
          <w:p w14:paraId="3CC9E44B" w14:textId="77777777" w:rsidR="00EE35D0" w:rsidRPr="002A31A3" w:rsidRDefault="00EE35D0" w:rsidP="002A31A3">
            <w:pPr>
              <w:jc w:val="both"/>
              <w:rPr>
                <w:rFonts w:ascii="Bookman Old Style" w:hAnsi="Bookman Old Style"/>
              </w:rPr>
            </w:pPr>
          </w:p>
          <w:p w14:paraId="2847F7F5" w14:textId="77777777" w:rsidR="00EE35D0" w:rsidRPr="002A31A3" w:rsidRDefault="00EE35D0" w:rsidP="002A31A3">
            <w:pPr>
              <w:jc w:val="both"/>
              <w:rPr>
                <w:rFonts w:ascii="Bookman Old Style" w:hAnsi="Bookman Old Style"/>
              </w:rPr>
            </w:pPr>
            <w:r w:rsidRPr="002A31A3">
              <w:rPr>
                <w:rFonts w:ascii="Bookman Old Style" w:hAnsi="Bookman Old Style"/>
                <w:b/>
                <w:bCs/>
                <w:u w:val="single"/>
              </w:rPr>
              <w:t xml:space="preserve">(iii) Airborne Gravity </w:t>
            </w:r>
            <w:proofErr w:type="spellStart"/>
            <w:r w:rsidRPr="002A31A3">
              <w:rPr>
                <w:rFonts w:ascii="Bookman Old Style" w:hAnsi="Bookman Old Style"/>
                <w:b/>
                <w:bCs/>
                <w:u w:val="single"/>
              </w:rPr>
              <w:t>Gradiometry</w:t>
            </w:r>
            <w:proofErr w:type="spellEnd"/>
            <w:r w:rsidRPr="002A31A3">
              <w:rPr>
                <w:rFonts w:ascii="Bookman Old Style" w:hAnsi="Bookman Old Style"/>
                <w:b/>
                <w:bCs/>
                <w:u w:val="single"/>
              </w:rPr>
              <w:t xml:space="preserve"> and Gravity-Magnetic survey:</w:t>
            </w:r>
            <w:r w:rsidRPr="002A31A3">
              <w:rPr>
                <w:rFonts w:ascii="Bookman Old Style" w:hAnsi="Bookman Old Style"/>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2A31A3">
              <w:rPr>
                <w:rFonts w:ascii="Bookman Old Style" w:hAnsi="Bookman Old Style"/>
              </w:rPr>
              <w:t>prospectivity</w:t>
            </w:r>
            <w:proofErr w:type="spellEnd"/>
            <w:r w:rsidRPr="002A31A3">
              <w:rPr>
                <w:rFonts w:ascii="Bookman Old Style" w:hAnsi="Bookman Old Style"/>
              </w:rPr>
              <w:t xml:space="preserve">, </w:t>
            </w:r>
            <w:proofErr w:type="spellStart"/>
            <w:r w:rsidRPr="002A31A3">
              <w:rPr>
                <w:rFonts w:ascii="Bookman Old Style" w:hAnsi="Bookman Old Style"/>
              </w:rPr>
              <w:t>GoI</w:t>
            </w:r>
            <w:proofErr w:type="spellEnd"/>
            <w:r w:rsidRPr="002A31A3">
              <w:rPr>
                <w:rFonts w:ascii="Bookman Old Style" w:hAnsi="Bookman Old Style"/>
              </w:rPr>
              <w:t xml:space="preserve"> formulated a planned to conduct Airborne Geophysical survey to acquire 49,795 flight LKM Gravity </w:t>
            </w:r>
            <w:proofErr w:type="spellStart"/>
            <w:r w:rsidRPr="002A31A3">
              <w:rPr>
                <w:rFonts w:ascii="Bookman Old Style" w:hAnsi="Bookman Old Style"/>
              </w:rPr>
              <w:t>Gradiometry</w:t>
            </w:r>
            <w:proofErr w:type="spellEnd"/>
            <w:r w:rsidRPr="002A31A3">
              <w:rPr>
                <w:rFonts w:ascii="Bookman Old Style" w:hAnsi="Bookman Old Style"/>
              </w:rPr>
              <w:t xml:space="preserve"> and Gravity-Magnetic data. Accordingly, OIL was entrusted by </w:t>
            </w:r>
            <w:proofErr w:type="spellStart"/>
            <w:r w:rsidRPr="002A31A3">
              <w:rPr>
                <w:rFonts w:ascii="Bookman Old Style" w:hAnsi="Bookman Old Style"/>
              </w:rPr>
              <w:t>MoP&amp;NG</w:t>
            </w:r>
            <w:proofErr w:type="spellEnd"/>
            <w:r w:rsidRPr="002A31A3">
              <w:rPr>
                <w:rFonts w:ascii="Bookman Old Style" w:hAnsi="Bookman Old Style"/>
              </w:rPr>
              <w:t xml:space="preserve"> and DGH to execute Acquisition, Processing &amp; Interpretation (API) of Airborne Gravity </w:t>
            </w:r>
            <w:proofErr w:type="spellStart"/>
            <w:r w:rsidRPr="002A31A3">
              <w:rPr>
                <w:rFonts w:ascii="Bookman Old Style" w:hAnsi="Bookman Old Style"/>
              </w:rPr>
              <w:t>Gradiometry</w:t>
            </w:r>
            <w:proofErr w:type="spellEnd"/>
            <w:r w:rsidRPr="002A31A3">
              <w:rPr>
                <w:rFonts w:ascii="Bookman Old Style" w:hAnsi="Bookman Old Style"/>
              </w:rPr>
              <w:t xml:space="preserve"> &amp; Gravity Magnetic (AGG &amp; GM) studies. The areas cover </w:t>
            </w:r>
            <w:proofErr w:type="spellStart"/>
            <w:r w:rsidRPr="002A31A3">
              <w:rPr>
                <w:rFonts w:ascii="Bookman Old Style" w:hAnsi="Bookman Old Style"/>
              </w:rPr>
              <w:t>Spiti</w:t>
            </w:r>
            <w:proofErr w:type="spellEnd"/>
            <w:r w:rsidRPr="002A31A3">
              <w:rPr>
                <w:rFonts w:ascii="Bookman Old Style" w:hAnsi="Bookman Old Style"/>
              </w:rPr>
              <w:t xml:space="preserve"> in Himachal Pradesh &amp; Ladakh, </w:t>
            </w:r>
            <w:proofErr w:type="spellStart"/>
            <w:r w:rsidRPr="002A31A3">
              <w:rPr>
                <w:rFonts w:ascii="Bookman Old Style" w:hAnsi="Bookman Old Style"/>
              </w:rPr>
              <w:t>Jhanskar-Karewa</w:t>
            </w:r>
            <w:proofErr w:type="spellEnd"/>
            <w:r w:rsidRPr="002A31A3">
              <w:rPr>
                <w:rFonts w:ascii="Bookman Old Style" w:hAnsi="Bookman Old Style"/>
              </w:rPr>
              <w:t xml:space="preserve"> in Jammu &amp; Kashmir UT, Bastar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6C002E78" w14:textId="77777777" w:rsidR="00EE35D0" w:rsidRPr="002A31A3" w:rsidRDefault="00EE35D0" w:rsidP="002A31A3">
            <w:pPr>
              <w:jc w:val="both"/>
              <w:rPr>
                <w:rFonts w:ascii="Bookman Old Style" w:hAnsi="Bookman Old Style"/>
              </w:rPr>
            </w:pPr>
          </w:p>
          <w:p w14:paraId="5E03A1D6" w14:textId="77777777" w:rsidR="00EE35D0" w:rsidRPr="002A31A3" w:rsidRDefault="00EE35D0" w:rsidP="002A31A3">
            <w:pPr>
              <w:jc w:val="both"/>
              <w:rPr>
                <w:rFonts w:ascii="Bookman Old Style" w:hAnsi="Bookman Old Style"/>
              </w:rPr>
            </w:pPr>
            <w:r w:rsidRPr="002A31A3">
              <w:rPr>
                <w:rFonts w:ascii="Bookman Old Style" w:hAnsi="Bookman Old Style"/>
                <w:b/>
                <w:bCs/>
                <w:u w:val="single"/>
              </w:rPr>
              <w:t>(iv) Drilling of Stratigraphic Wells:</w:t>
            </w:r>
            <w:r w:rsidRPr="002A31A3">
              <w:rPr>
                <w:rFonts w:ascii="Bookman Old Style" w:hAnsi="Bookman Old Style"/>
              </w:rPr>
              <w:t xml:space="preserve"> Under the </w:t>
            </w:r>
            <w:proofErr w:type="spellStart"/>
            <w:r w:rsidRPr="002A31A3">
              <w:rPr>
                <w:rFonts w:ascii="Bookman Old Style" w:hAnsi="Bookman Old Style"/>
              </w:rPr>
              <w:t>GoI</w:t>
            </w:r>
            <w:proofErr w:type="spellEnd"/>
            <w:r w:rsidRPr="002A31A3">
              <w:rPr>
                <w:rFonts w:ascii="Bookman Old Style" w:hAnsi="Bookman Old Style"/>
              </w:rPr>
              <w:t xml:space="preserve"> initiative, OIL is working along with ONGC to drill four stratigraphic wells in Mahanadi, Andaman, Bengal </w:t>
            </w:r>
            <w:proofErr w:type="spellStart"/>
            <w:r w:rsidRPr="002A31A3">
              <w:rPr>
                <w:rFonts w:ascii="Bookman Old Style" w:hAnsi="Bookman Old Style"/>
              </w:rPr>
              <w:t>Purnea</w:t>
            </w:r>
            <w:proofErr w:type="spellEnd"/>
            <w:r w:rsidRPr="002A31A3">
              <w:rPr>
                <w:rFonts w:ascii="Bookman Old Style" w:hAnsi="Bookman Old Style"/>
              </w:rPr>
              <w:t xml:space="preserve"> and Saurashtra Basins to acquire crucial geoscientific data for expediting efforts in making oil and gas discovery in the unexplored offshore frontier regions.</w:t>
            </w:r>
          </w:p>
          <w:p w14:paraId="4C646C7A" w14:textId="77777777" w:rsidR="00EE35D0" w:rsidRPr="002A31A3" w:rsidRDefault="00EE35D0" w:rsidP="002A31A3">
            <w:pPr>
              <w:jc w:val="both"/>
              <w:rPr>
                <w:rFonts w:ascii="Bookman Old Style" w:hAnsi="Bookman Old Style"/>
              </w:rPr>
            </w:pPr>
            <w:r w:rsidRPr="002A31A3">
              <w:rPr>
                <w:rFonts w:ascii="Bookman Old Style" w:hAnsi="Bookman Old Style"/>
              </w:rPr>
              <w:t xml:space="preserve"> </w:t>
            </w:r>
          </w:p>
          <w:p w14:paraId="43A26713" w14:textId="73FE2F99" w:rsidR="00EE35D0" w:rsidRPr="002A31A3" w:rsidRDefault="00EE35D0" w:rsidP="002A31A3">
            <w:pPr>
              <w:jc w:val="both"/>
              <w:rPr>
                <w:rFonts w:ascii="Bookman Old Style" w:hAnsi="Bookman Old Style"/>
              </w:rPr>
            </w:pPr>
            <w:r w:rsidRPr="002A31A3">
              <w:rPr>
                <w:rFonts w:ascii="Bookman Old Style" w:hAnsi="Bookman Old Style"/>
                <w:b/>
                <w:bCs/>
                <w:u w:val="single"/>
              </w:rPr>
              <w:t>(v) Seismic Campaign Under Mission Anveshan (MA) &amp; Extended Continental Shelf Project (ECS) beyond EEZ:</w:t>
            </w:r>
            <w:r w:rsidRPr="002A31A3">
              <w:rPr>
                <w:rFonts w:ascii="Bookman Old Style" w:hAnsi="Bookman Old Style"/>
              </w:rPr>
              <w:t xml:space="preserve"> The Mission Anveshan (MA) &amp; appraisal of Extended Continental Shelf (ECS) beyond Exclusive Economic Zone (EEZ) of India is a flagship initiative of the Government of India under the aegis of the Ministry of Petroleum and Natural Gas (</w:t>
            </w:r>
            <w:proofErr w:type="spellStart"/>
            <w:r w:rsidRPr="002A31A3">
              <w:rPr>
                <w:rFonts w:ascii="Bookman Old Style" w:hAnsi="Bookman Old Style"/>
              </w:rPr>
              <w:t>MoP&amp;NG</w:t>
            </w:r>
            <w:proofErr w:type="spellEnd"/>
            <w:r w:rsidRPr="002A31A3">
              <w:rPr>
                <w:rFonts w:ascii="Bookman Old Style" w:hAnsi="Bookman Old Style"/>
              </w:rPr>
              <w:t xml:space="preserve">). Mission Anveshan (MA) is a sequel to the National Seismic Program wherein 2D Seismic API was carried across different sedimentary basins of the country. </w:t>
            </w:r>
          </w:p>
          <w:p w14:paraId="48592D2D" w14:textId="77777777" w:rsidR="00EE35D0" w:rsidRPr="002A31A3" w:rsidRDefault="00EE35D0" w:rsidP="002A31A3">
            <w:pPr>
              <w:jc w:val="both"/>
              <w:rPr>
                <w:rFonts w:ascii="Bookman Old Style" w:hAnsi="Bookman Old Style"/>
              </w:rPr>
            </w:pPr>
            <w:r w:rsidRPr="002A31A3">
              <w:rPr>
                <w:rFonts w:ascii="Bookman Old Style" w:hAnsi="Bookman Old Style"/>
              </w:rPr>
              <w:t xml:space="preserve">Recently, </w:t>
            </w:r>
            <w:proofErr w:type="spellStart"/>
            <w:r w:rsidRPr="002A31A3">
              <w:rPr>
                <w:rFonts w:ascii="Bookman Old Style" w:hAnsi="Bookman Old Style"/>
              </w:rPr>
              <w:t>MoP&amp;NG</w:t>
            </w:r>
            <w:proofErr w:type="spellEnd"/>
            <w:r w:rsidRPr="002A31A3">
              <w:rPr>
                <w:rFonts w:ascii="Bookman Old Style" w:hAnsi="Bookman Old Style"/>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53D9B30C" w14:textId="77777777" w:rsidR="00EE35D0" w:rsidRPr="002A31A3" w:rsidRDefault="00EE35D0" w:rsidP="002A31A3">
            <w:pPr>
              <w:jc w:val="both"/>
              <w:rPr>
                <w:rFonts w:ascii="Bookman Old Style" w:hAnsi="Bookman Old Style"/>
              </w:rPr>
            </w:pPr>
            <w:r w:rsidRPr="002A31A3">
              <w:rPr>
                <w:rFonts w:ascii="Bookman Old Style" w:hAnsi="Bookman Old Style"/>
              </w:rPr>
              <w:t xml:space="preserve">Out of the total allocated project quantum of 20,275 LKM 2D seismic API, OIL has been entrusted to carry out a total of </w:t>
            </w:r>
            <w:r w:rsidRPr="002A31A3">
              <w:rPr>
                <w:rFonts w:ascii="Bookman Old Style" w:hAnsi="Bookman Old Style"/>
              </w:rPr>
              <w:lastRenderedPageBreak/>
              <w:t xml:space="preserve">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2A31A3">
              <w:rPr>
                <w:rFonts w:ascii="Bookman Old Style" w:hAnsi="Bookman Old Style"/>
              </w:rPr>
              <w:t>Cuddapah</w:t>
            </w:r>
            <w:proofErr w:type="spellEnd"/>
            <w:r w:rsidRPr="002A31A3">
              <w:rPr>
                <w:rFonts w:ascii="Bookman Old Style" w:hAnsi="Bookman Old Style"/>
              </w:rPr>
              <w:t xml:space="preserve">. </w:t>
            </w:r>
          </w:p>
          <w:p w14:paraId="7229CA14" w14:textId="7CC6F752" w:rsidR="00EE35D0" w:rsidRPr="002A31A3" w:rsidRDefault="00EE35D0" w:rsidP="002A31A3">
            <w:pPr>
              <w:jc w:val="both"/>
              <w:rPr>
                <w:rFonts w:ascii="Bookman Old Style" w:hAnsi="Bookman Old Style"/>
              </w:rPr>
            </w:pPr>
            <w:r w:rsidRPr="002A31A3">
              <w:rPr>
                <w:rFonts w:ascii="Bookman Old Style" w:hAnsi="Bookman Old Style"/>
              </w:rPr>
              <w:t>As on 08.07.2025, the total surface coverage in Rajasthan basin is 2431.60 LKM and in Ganga- Punjab Basin is 2480.64 LKM. The cumulative surface coverage of the Project under OIL is 4912.24 LKM (52.26 %).</w:t>
            </w:r>
          </w:p>
          <w:p w14:paraId="0B701E83" w14:textId="77777777" w:rsidR="00EE35D0" w:rsidRPr="002A31A3" w:rsidRDefault="00EE35D0" w:rsidP="002A31A3">
            <w:pPr>
              <w:jc w:val="both"/>
              <w:rPr>
                <w:rFonts w:ascii="Bookman Old Style" w:hAnsi="Bookman Old Style"/>
              </w:rPr>
            </w:pPr>
          </w:p>
          <w:p w14:paraId="3A95FA32" w14:textId="3727D627" w:rsidR="00EE35D0" w:rsidRPr="002A31A3" w:rsidRDefault="00EE35D0" w:rsidP="002A31A3">
            <w:pPr>
              <w:jc w:val="both"/>
              <w:rPr>
                <w:rFonts w:ascii="Bookman Old Style" w:hAnsi="Bookman Old Style"/>
              </w:rPr>
            </w:pPr>
            <w:r w:rsidRPr="002A31A3">
              <w:rPr>
                <w:rFonts w:ascii="Bookman Old Style" w:hAnsi="Bookman Old Style"/>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66D5FE9F" w14:textId="77777777" w:rsidR="00EE35D0" w:rsidRPr="002A31A3" w:rsidRDefault="00EE35D0" w:rsidP="002A31A3">
            <w:pPr>
              <w:jc w:val="both"/>
              <w:rPr>
                <w:rFonts w:ascii="Bookman Old Style" w:hAnsi="Bookman Old Style"/>
              </w:rPr>
            </w:pPr>
          </w:p>
          <w:p w14:paraId="483A56D4" w14:textId="77777777" w:rsidR="00EE35D0" w:rsidRPr="002A31A3" w:rsidRDefault="00EE35D0" w:rsidP="002A31A3">
            <w:pPr>
              <w:jc w:val="both"/>
              <w:rPr>
                <w:rFonts w:ascii="Bookman Old Style" w:hAnsi="Bookman Old Style"/>
              </w:rPr>
            </w:pPr>
            <w:r w:rsidRPr="002A31A3">
              <w:rPr>
                <w:rFonts w:ascii="Bookman Old Style" w:hAnsi="Bookman Old Style"/>
                <w:b/>
                <w:bCs/>
                <w:u w:val="single"/>
              </w:rPr>
              <w:t>(vi) Opening of No-Go Areas for E&amp;P Activities:</w:t>
            </w:r>
            <w:r w:rsidRPr="002A31A3">
              <w:rPr>
                <w:rFonts w:ascii="Bookman Old Style" w:hAnsi="Bookman Old Style"/>
              </w:rPr>
              <w:t xml:space="preserve"> Recently, </w:t>
            </w:r>
            <w:proofErr w:type="spellStart"/>
            <w:r w:rsidRPr="002A31A3">
              <w:rPr>
                <w:rFonts w:ascii="Bookman Old Style" w:hAnsi="Bookman Old Style"/>
              </w:rPr>
              <w:t>GoI</w:t>
            </w:r>
            <w:proofErr w:type="spellEnd"/>
            <w:r w:rsidRPr="002A31A3">
              <w:rPr>
                <w:rFonts w:ascii="Bookman Old Style" w:hAnsi="Bookman Old Style"/>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0121DCB5" w14:textId="77777777" w:rsidR="00EE35D0" w:rsidRPr="002A31A3" w:rsidRDefault="00EE35D0" w:rsidP="002A31A3">
            <w:pPr>
              <w:jc w:val="both"/>
              <w:rPr>
                <w:rFonts w:ascii="Bookman Old Style" w:hAnsi="Bookman Old Style"/>
              </w:rPr>
            </w:pPr>
            <w:r w:rsidRPr="002A31A3">
              <w:rPr>
                <w:rFonts w:ascii="Bookman Old Style" w:hAnsi="Bookman Old Style"/>
              </w:rPr>
              <w:t>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59D4D45A" w14:textId="0B1CCF7E" w:rsidR="00EE35D0" w:rsidRPr="002A31A3" w:rsidRDefault="00EE35D0" w:rsidP="002A31A3">
            <w:pPr>
              <w:spacing w:after="120"/>
              <w:jc w:val="both"/>
              <w:rPr>
                <w:rFonts w:ascii="Tahoma" w:hAnsi="Tahoma" w:cs="Tahoma"/>
                <w:lang w:val="en-US"/>
              </w:rPr>
            </w:pPr>
            <w:r w:rsidRPr="002A31A3">
              <w:rPr>
                <w:rFonts w:ascii="Bookman Old Style" w:hAnsi="Bookman Old Style"/>
              </w:rPr>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3 Blocks Jointly with ONGC with a total area of 10,965 Sq. Km. Official notification is awaited (Letter of Award &amp; RSC signing is awaited).</w:t>
            </w:r>
          </w:p>
        </w:tc>
      </w:tr>
      <w:tr w:rsidR="00EE35D0" w:rsidRPr="002A31A3" w14:paraId="57F2E3EA" w14:textId="77777777" w:rsidTr="006C7650">
        <w:trPr>
          <w:trHeight w:val="911"/>
        </w:trPr>
        <w:tc>
          <w:tcPr>
            <w:tcW w:w="2972" w:type="dxa"/>
          </w:tcPr>
          <w:p w14:paraId="48341C57" w14:textId="07625A2D" w:rsidR="00EE35D0" w:rsidRPr="002A31A3" w:rsidRDefault="00EE35D0" w:rsidP="002A31A3">
            <w:pPr>
              <w:jc w:val="both"/>
              <w:rPr>
                <w:rFonts w:ascii="Tahoma" w:hAnsi="Tahoma" w:cs="Tahoma"/>
                <w:i/>
                <w:iCs/>
              </w:rPr>
            </w:pPr>
            <w:r w:rsidRPr="002A31A3">
              <w:rPr>
                <w:rFonts w:ascii="Tahoma" w:hAnsi="Tahoma" w:cs="Tahoma"/>
                <w:i/>
                <w:iCs/>
              </w:rPr>
              <w:t>Q.(d) If so, the details thereof and if not, the reasons therefor;</w:t>
            </w:r>
          </w:p>
        </w:tc>
        <w:tc>
          <w:tcPr>
            <w:tcW w:w="6923" w:type="dxa"/>
            <w:vMerge/>
          </w:tcPr>
          <w:p w14:paraId="123009C1" w14:textId="683641E8" w:rsidR="00EE35D0" w:rsidRPr="002A31A3" w:rsidRDefault="00EE35D0" w:rsidP="002A31A3">
            <w:pPr>
              <w:jc w:val="both"/>
              <w:rPr>
                <w:rFonts w:ascii="Tahoma" w:hAnsi="Tahoma" w:cs="Tahoma"/>
                <w:b/>
                <w:lang w:val="en-US"/>
              </w:rPr>
            </w:pPr>
          </w:p>
        </w:tc>
      </w:tr>
      <w:tr w:rsidR="003A7897" w:rsidRPr="002A31A3" w14:paraId="63AA2949" w14:textId="77777777" w:rsidTr="006C7650">
        <w:trPr>
          <w:trHeight w:val="911"/>
        </w:trPr>
        <w:tc>
          <w:tcPr>
            <w:tcW w:w="2972" w:type="dxa"/>
          </w:tcPr>
          <w:p w14:paraId="2C17853C" w14:textId="6B8979DE" w:rsidR="003A7897" w:rsidRPr="002A31A3" w:rsidRDefault="003A7897" w:rsidP="002A31A3">
            <w:pPr>
              <w:jc w:val="both"/>
              <w:rPr>
                <w:rFonts w:ascii="Tahoma" w:hAnsi="Tahoma" w:cs="Tahoma"/>
                <w:i/>
                <w:iCs/>
              </w:rPr>
            </w:pPr>
            <w:r w:rsidRPr="002A31A3">
              <w:rPr>
                <w:rFonts w:ascii="Tahoma" w:hAnsi="Tahoma" w:cs="Tahoma"/>
                <w:i/>
                <w:iCs/>
              </w:rPr>
              <w:lastRenderedPageBreak/>
              <w:t>Q.(e) The proposed measures to be taken in this respect?</w:t>
            </w:r>
          </w:p>
        </w:tc>
        <w:tc>
          <w:tcPr>
            <w:tcW w:w="6923" w:type="dxa"/>
          </w:tcPr>
          <w:p w14:paraId="6BEAB5F7" w14:textId="4F9EEA75" w:rsidR="003A7897" w:rsidRPr="002A31A3" w:rsidRDefault="003A7897" w:rsidP="002A31A3">
            <w:pPr>
              <w:spacing w:after="120"/>
              <w:jc w:val="both"/>
              <w:rPr>
                <w:rFonts w:ascii="Tahoma" w:eastAsia="Times New Roman" w:hAnsi="Tahoma" w:cs="Tahoma"/>
                <w:b/>
                <w:bCs/>
                <w:kern w:val="2"/>
                <w14:ligatures w14:val="standardContextual"/>
              </w:rPr>
            </w:pPr>
            <w:r w:rsidRPr="002A31A3">
              <w:rPr>
                <w:rFonts w:ascii="Tahoma" w:hAnsi="Tahoma" w:cs="Tahoma"/>
                <w:b/>
                <w:lang w:val="en-US"/>
              </w:rPr>
              <w:t>Answer to Q(e):</w:t>
            </w:r>
            <w:r w:rsidRPr="002A31A3">
              <w:rPr>
                <w:rFonts w:ascii="Tahoma" w:hAnsi="Tahoma" w:cs="Tahoma"/>
                <w:lang w:val="en-US"/>
              </w:rPr>
              <w:t xml:space="preserve"> </w:t>
            </w:r>
            <w:proofErr w:type="spellStart"/>
            <w:r w:rsidRPr="002A31A3">
              <w:rPr>
                <w:rFonts w:ascii="Tahoma" w:eastAsia="Times New Roman" w:hAnsi="Tahoma" w:cs="Tahoma"/>
                <w:b/>
                <w:bCs/>
                <w:kern w:val="2"/>
                <w14:ligatures w14:val="standardContextual"/>
              </w:rPr>
              <w:t>MoPN</w:t>
            </w:r>
            <w:bookmarkStart w:id="0" w:name="_GoBack"/>
            <w:bookmarkEnd w:id="0"/>
            <w:r w:rsidRPr="002A31A3">
              <w:rPr>
                <w:rFonts w:ascii="Tahoma" w:eastAsia="Times New Roman" w:hAnsi="Tahoma" w:cs="Tahoma"/>
                <w:b/>
                <w:bCs/>
                <w:kern w:val="2"/>
                <w14:ligatures w14:val="standardContextual"/>
              </w:rPr>
              <w:t>G</w:t>
            </w:r>
            <w:proofErr w:type="spellEnd"/>
            <w:r w:rsidRPr="002A31A3">
              <w:rPr>
                <w:rFonts w:ascii="Tahoma" w:eastAsia="Times New Roman" w:hAnsi="Tahoma" w:cs="Tahoma"/>
                <w:b/>
                <w:bCs/>
                <w:kern w:val="2"/>
                <w14:ligatures w14:val="standardContextual"/>
              </w:rPr>
              <w:t xml:space="preserve"> may reply suitably. </w:t>
            </w:r>
          </w:p>
          <w:p w14:paraId="77E4EDEE" w14:textId="2C7B3863" w:rsidR="00027236" w:rsidRPr="002A31A3" w:rsidRDefault="003A7897" w:rsidP="002A31A3">
            <w:pPr>
              <w:jc w:val="both"/>
              <w:rPr>
                <w:rFonts w:ascii="Tahoma" w:hAnsi="Tahoma" w:cs="Tahoma"/>
                <w:lang w:val="en-US"/>
              </w:rPr>
            </w:pPr>
            <w:r w:rsidRPr="002A31A3">
              <w:rPr>
                <w:rFonts w:ascii="Tahoma" w:hAnsi="Tahoma" w:cs="Tahoma"/>
                <w:lang w:val="en-US"/>
              </w:rPr>
              <w:t xml:space="preserve">As far as Oil India Limited (OIL) is </w:t>
            </w:r>
            <w:proofErr w:type="gramStart"/>
            <w:r w:rsidRPr="002A31A3">
              <w:rPr>
                <w:rFonts w:ascii="Tahoma" w:hAnsi="Tahoma" w:cs="Tahoma"/>
                <w:lang w:val="en-US"/>
              </w:rPr>
              <w:t>concerned,</w:t>
            </w:r>
            <w:r w:rsidR="00027236" w:rsidRPr="002A31A3">
              <w:t xml:space="preserve"> </w:t>
            </w:r>
            <w:r w:rsidR="00027236" w:rsidRPr="002A31A3">
              <w:rPr>
                <w:rFonts w:ascii="Tahoma" w:hAnsi="Tahoma" w:cs="Tahoma"/>
                <w:lang w:val="en-US"/>
              </w:rPr>
              <w:t xml:space="preserve"> OIL</w:t>
            </w:r>
            <w:proofErr w:type="gramEnd"/>
            <w:r w:rsidR="00027236" w:rsidRPr="002A31A3">
              <w:rPr>
                <w:rFonts w:ascii="Tahoma" w:hAnsi="Tahoma" w:cs="Tahoma"/>
                <w:lang w:val="en-US"/>
              </w:rPr>
              <w:t xml:space="preserve"> is currently carrying out domestic E&amp;P activities in a total of 6</w:t>
            </w:r>
            <w:r w:rsidR="00B238F8" w:rsidRPr="002A31A3">
              <w:rPr>
                <w:rFonts w:ascii="Tahoma" w:hAnsi="Tahoma" w:cs="Tahoma"/>
                <w:lang w:val="en-US"/>
              </w:rPr>
              <w:t>2</w:t>
            </w:r>
            <w:r w:rsidR="00027236" w:rsidRPr="002A31A3">
              <w:rPr>
                <w:rFonts w:ascii="Tahoma" w:hAnsi="Tahoma" w:cs="Tahoma"/>
                <w:lang w:val="en-US"/>
              </w:rPr>
              <w:t xml:space="preserve"> nos. of operated acreages. These include 25 nomination Petroleum Mining Leases (21 in Assam, 2 in Arunachal Pradesh and 2 in Rajasthan), 1 Nomination Petroleum Exploration License (PEL) in Arunachal Pradesh, </w:t>
            </w:r>
            <w:r w:rsidR="008B51E6">
              <w:rPr>
                <w:rFonts w:ascii="Tahoma" w:hAnsi="Tahoma" w:cs="Tahoma"/>
                <w:lang w:val="en-US"/>
              </w:rPr>
              <w:t>1</w:t>
            </w:r>
            <w:commentRangeStart w:id="1"/>
            <w:r w:rsidR="00027236" w:rsidRPr="002A31A3">
              <w:rPr>
                <w:rFonts w:ascii="Tahoma" w:hAnsi="Tahoma" w:cs="Tahoma"/>
                <w:lang w:val="en-US"/>
              </w:rPr>
              <w:t xml:space="preserve"> NELP Block in Assam</w:t>
            </w:r>
            <w:commentRangeEnd w:id="1"/>
            <w:r w:rsidR="001A51C3" w:rsidRPr="002A31A3">
              <w:rPr>
                <w:rStyle w:val="CommentReference"/>
              </w:rPr>
              <w:commentReference w:id="1"/>
            </w:r>
            <w:r w:rsidR="00027236" w:rsidRPr="002A31A3">
              <w:rPr>
                <w:rFonts w:ascii="Tahoma" w:hAnsi="Tahoma" w:cs="Tahoma"/>
                <w:lang w:val="en-US"/>
              </w:rPr>
              <w:t xml:space="preserve">, </w:t>
            </w:r>
            <w:r w:rsidR="002B72F3" w:rsidRPr="002A31A3">
              <w:rPr>
                <w:rFonts w:ascii="Tahoma" w:hAnsi="Tahoma" w:cs="Tahoma"/>
                <w:lang w:val="en-US"/>
              </w:rPr>
              <w:t>3</w:t>
            </w:r>
            <w:r w:rsidR="00AD430F" w:rsidRPr="002A31A3">
              <w:rPr>
                <w:rFonts w:ascii="Tahoma" w:hAnsi="Tahoma" w:cs="Tahoma"/>
                <w:lang w:val="en-US"/>
              </w:rPr>
              <w:t>1</w:t>
            </w:r>
            <w:r w:rsidR="00027236" w:rsidRPr="002A31A3">
              <w:rPr>
                <w:rFonts w:ascii="Tahoma" w:hAnsi="Tahoma" w:cs="Tahoma"/>
                <w:lang w:val="en-US"/>
              </w:rPr>
              <w:t xml:space="preserve"> OALP Blocks (12 in Assam &amp; AP</w:t>
            </w:r>
            <w:r w:rsidR="00027236" w:rsidRPr="008B51E6">
              <w:rPr>
                <w:rFonts w:ascii="Tahoma" w:hAnsi="Tahoma" w:cs="Tahoma"/>
                <w:lang w:val="en-US"/>
              </w:rPr>
              <w:t xml:space="preserve">, 1 in </w:t>
            </w:r>
            <w:commentRangeStart w:id="2"/>
            <w:r w:rsidR="00027236" w:rsidRPr="008B51E6">
              <w:rPr>
                <w:rFonts w:ascii="Tahoma" w:hAnsi="Tahoma" w:cs="Tahoma"/>
                <w:lang w:val="en-US"/>
              </w:rPr>
              <w:t>Nagaland</w:t>
            </w:r>
            <w:commentRangeEnd w:id="2"/>
            <w:r w:rsidR="004614E2" w:rsidRPr="008B51E6">
              <w:rPr>
                <w:rStyle w:val="CommentReference"/>
              </w:rPr>
              <w:commentReference w:id="2"/>
            </w:r>
            <w:r w:rsidR="00027236" w:rsidRPr="008B51E6">
              <w:rPr>
                <w:rFonts w:ascii="Tahoma" w:hAnsi="Tahoma" w:cs="Tahoma"/>
                <w:lang w:val="en-US"/>
              </w:rPr>
              <w:t xml:space="preserve">, </w:t>
            </w:r>
            <w:r w:rsidR="00027236" w:rsidRPr="002A31A3">
              <w:rPr>
                <w:rFonts w:ascii="Tahoma" w:hAnsi="Tahoma" w:cs="Tahoma"/>
                <w:lang w:val="en-US"/>
              </w:rPr>
              <w:t xml:space="preserve">1 in Meghalaya, 3 in Tripura, 3 in Rajasthan, 1 in Gujarat, 4 in Mahanadi &amp; 2 in Mahanadi Ultradeep Offshore, 2 in Andaman shallow offshore, </w:t>
            </w:r>
            <w:r w:rsidR="00027236" w:rsidRPr="002A31A3">
              <w:rPr>
                <w:rFonts w:ascii="Tahoma" w:hAnsi="Tahoma" w:cs="Tahoma"/>
                <w:lang w:val="en-US"/>
              </w:rPr>
              <w:lastRenderedPageBreak/>
              <w:t xml:space="preserve">1 in Kerala Konkan shallow offshore, 2 in KG Ultradeep Offshore) and 3 Discovered Small field (DSF) Blocks (1 each in Tripura, Rajasthan and in KG Shallow Offshore). The total operating acreages cover an area of 92,888 sq.km. Apart from this, there </w:t>
            </w:r>
            <w:r w:rsidR="006D6878" w:rsidRPr="002A31A3">
              <w:rPr>
                <w:rFonts w:ascii="Tahoma" w:hAnsi="Tahoma" w:cs="Tahoma"/>
                <w:lang w:val="en-US"/>
              </w:rPr>
              <w:t>is</w:t>
            </w:r>
            <w:r w:rsidR="00027236" w:rsidRPr="002A31A3">
              <w:rPr>
                <w:rFonts w:ascii="Tahoma" w:hAnsi="Tahoma" w:cs="Tahoma"/>
                <w:lang w:val="en-US"/>
              </w:rPr>
              <w:t xml:space="preserve"> non-operating acreage to the tune of </w:t>
            </w:r>
            <w:r w:rsidR="006D6878" w:rsidRPr="002A31A3">
              <w:rPr>
                <w:rFonts w:ascii="Tahoma" w:hAnsi="Tahoma" w:cs="Tahoma"/>
                <w:lang w:val="en-US"/>
              </w:rPr>
              <w:t>14,776</w:t>
            </w:r>
            <w:r w:rsidR="00027236" w:rsidRPr="002A31A3">
              <w:rPr>
                <w:rFonts w:ascii="Tahoma" w:hAnsi="Tahoma" w:cs="Tahoma"/>
                <w:lang w:val="en-US"/>
              </w:rPr>
              <w:t xml:space="preserve"> sq.km spread across </w:t>
            </w:r>
            <w:r w:rsidR="006D6878" w:rsidRPr="002A31A3">
              <w:rPr>
                <w:rFonts w:ascii="Tahoma" w:hAnsi="Tahoma" w:cs="Tahoma"/>
                <w:lang w:val="en-US"/>
              </w:rPr>
              <w:t>7</w:t>
            </w:r>
            <w:r w:rsidR="00027236" w:rsidRPr="002A31A3">
              <w:rPr>
                <w:rFonts w:ascii="Tahoma" w:hAnsi="Tahoma" w:cs="Tahoma"/>
                <w:lang w:val="en-US"/>
              </w:rPr>
              <w:t xml:space="preserve"> blocks</w:t>
            </w:r>
          </w:p>
          <w:p w14:paraId="2488C949" w14:textId="6F6FF679" w:rsidR="00027236" w:rsidRPr="002A31A3" w:rsidRDefault="00027236" w:rsidP="002A31A3">
            <w:pPr>
              <w:jc w:val="both"/>
              <w:rPr>
                <w:rFonts w:ascii="Tahoma" w:hAnsi="Tahoma" w:cs="Tahoma"/>
                <w:lang w:val="en-US"/>
              </w:rPr>
            </w:pPr>
            <w:r w:rsidRPr="002A31A3">
              <w:rPr>
                <w:rFonts w:ascii="Tahoma" w:hAnsi="Tahoma" w:cs="Tahoma"/>
                <w:lang w:val="en-US"/>
              </w:rPr>
              <w:t xml:space="preserve">To drive future growth and enhance production, OIL’s key </w:t>
            </w:r>
            <w:r w:rsidR="006D6878" w:rsidRPr="002A31A3">
              <w:rPr>
                <w:rFonts w:ascii="Tahoma" w:hAnsi="Tahoma" w:cs="Tahoma"/>
                <w:lang w:val="en-US"/>
              </w:rPr>
              <w:t>endeavors</w:t>
            </w:r>
            <w:r w:rsidRPr="002A31A3">
              <w:rPr>
                <w:rFonts w:ascii="Tahoma" w:hAnsi="Tahoma" w:cs="Tahoma"/>
                <w:lang w:val="en-US"/>
              </w:rPr>
              <w:t xml:space="preserve"> can be broadly summarized as follows:</w:t>
            </w:r>
          </w:p>
          <w:p w14:paraId="2E9EB8E2"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Enhancing Production Targets: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1A2774E5"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Accelerated Exploration and Redevelopment: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w:t>
            </w:r>
          </w:p>
          <w:p w14:paraId="76BC30E8"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Focused Development Areas: The company has identified several key areas for fast-track development, which are expected to substantially enhance production levels in the near future.</w:t>
            </w:r>
          </w:p>
          <w:p w14:paraId="2CAD2B92"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Advanced Recovery Techniques: To maximize recovery from its mature fields in the Upper Assam Basin, OIL continues to implement water injection techniques and other IOR (Improved Oil Recovery) and EOR (Enhanced Oil Recovery) technologies.</w:t>
            </w:r>
          </w:p>
          <w:p w14:paraId="0A6D3A1D"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Adopting Innovative Technologies: OIL is actively deploying fit-for-purpose technologies to improve production efficiency and optimize operations.</w:t>
            </w:r>
          </w:p>
          <w:p w14:paraId="1B5B153F"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Collaborative Efforts: OIL is collaborating with national and international institutions and industry leaders to leverage expertise and resources for enhanced exploration and production activities.</w:t>
            </w:r>
          </w:p>
          <w:p w14:paraId="104AD9E5" w14:textId="77777777" w:rsidR="00027236" w:rsidRPr="002A31A3" w:rsidRDefault="00027236" w:rsidP="002A31A3">
            <w:pPr>
              <w:jc w:val="both"/>
              <w:rPr>
                <w:rFonts w:ascii="Tahoma" w:hAnsi="Tahoma" w:cs="Tahoma"/>
                <w:lang w:val="en-US"/>
              </w:rPr>
            </w:pPr>
          </w:p>
          <w:p w14:paraId="2295EF06" w14:textId="77777777" w:rsidR="00027236" w:rsidRPr="002A31A3" w:rsidRDefault="00027236" w:rsidP="002A31A3">
            <w:pPr>
              <w:jc w:val="both"/>
              <w:rPr>
                <w:rFonts w:ascii="Tahoma" w:hAnsi="Tahoma" w:cs="Tahoma"/>
                <w:lang w:val="en-US"/>
              </w:rPr>
            </w:pPr>
            <w:r w:rsidRPr="002A31A3">
              <w:rPr>
                <w:rFonts w:ascii="Tahoma" w:hAnsi="Tahoma" w:cs="Tahoma"/>
                <w:lang w:val="en-US"/>
              </w:rPr>
              <w:t>In addition to these initiatives, OIL is implementing a comprehensive strategy comprising short-, mid-, and long-term measures:</w:t>
            </w:r>
          </w:p>
          <w:p w14:paraId="6CFF81EF"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Short-term Measures: These include well intervention activities and the immediate induction of new technologies to address operational challenges.</w:t>
            </w:r>
          </w:p>
          <w:p w14:paraId="212895FA"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Mid-term Measures: Creation of surface facilities to remove bottlenecks and facilitate smoother production processes.</w:t>
            </w:r>
          </w:p>
          <w:p w14:paraId="2D0E5DE1"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Long-term Measures: Maximizing recovery from mature fields through advanced IOR/EOR techniques.</w:t>
            </w:r>
          </w:p>
          <w:p w14:paraId="1B345436" w14:textId="77777777" w:rsidR="00027236" w:rsidRPr="002A31A3" w:rsidRDefault="00027236" w:rsidP="002A31A3">
            <w:pPr>
              <w:jc w:val="both"/>
              <w:rPr>
                <w:rFonts w:ascii="Tahoma" w:hAnsi="Tahoma" w:cs="Tahoma"/>
                <w:lang w:val="en-US"/>
              </w:rPr>
            </w:pPr>
          </w:p>
          <w:p w14:paraId="418F5C6E" w14:textId="77777777" w:rsidR="00027236" w:rsidRPr="002A31A3" w:rsidRDefault="00027236" w:rsidP="002A31A3">
            <w:pPr>
              <w:jc w:val="both"/>
              <w:rPr>
                <w:rFonts w:ascii="Tahoma" w:hAnsi="Tahoma" w:cs="Tahoma"/>
                <w:lang w:val="en-US"/>
              </w:rPr>
            </w:pPr>
            <w:r w:rsidRPr="002A31A3">
              <w:rPr>
                <w:rFonts w:ascii="Tahoma" w:hAnsi="Tahoma" w:cs="Tahoma"/>
                <w:lang w:val="en-US"/>
              </w:rPr>
              <w:t>These measures are either being implemented in project mode or are under review to identify and execute the most effective methodologies. Through these sustained efforts, OIL aims to significantly enhance production levels and ensure long-term energy security.</w:t>
            </w:r>
          </w:p>
          <w:p w14:paraId="33D9C65F" w14:textId="77777777" w:rsidR="00027236" w:rsidRPr="002A31A3" w:rsidRDefault="00027236" w:rsidP="002A31A3">
            <w:pPr>
              <w:jc w:val="both"/>
              <w:rPr>
                <w:rFonts w:ascii="Tahoma" w:hAnsi="Tahoma" w:cs="Tahoma"/>
                <w:lang w:val="en-US"/>
              </w:rPr>
            </w:pPr>
            <w:r w:rsidRPr="002A31A3">
              <w:rPr>
                <w:rFonts w:ascii="Tahoma" w:hAnsi="Tahoma" w:cs="Tahoma"/>
                <w:lang w:val="en-US"/>
              </w:rPr>
              <w:t>Building on the aforementioned initiatives, OIL has undertaken several specific efforts to enhance production, as outlined below:</w:t>
            </w:r>
          </w:p>
          <w:p w14:paraId="449BFF41" w14:textId="77777777" w:rsidR="00027236" w:rsidRPr="002A31A3" w:rsidRDefault="00027236" w:rsidP="002A31A3">
            <w:pPr>
              <w:jc w:val="both"/>
              <w:rPr>
                <w:rFonts w:ascii="Tahoma" w:hAnsi="Tahoma" w:cs="Tahoma"/>
                <w:lang w:val="en-US"/>
              </w:rPr>
            </w:pPr>
            <w:r w:rsidRPr="002A31A3">
              <w:rPr>
                <w:rFonts w:ascii="Tahoma" w:hAnsi="Tahoma" w:cs="Tahoma"/>
                <w:lang w:val="en-US"/>
              </w:rPr>
              <w:t>•Fast-track Development: Accelerated development of identified producing fields to maximize output.</w:t>
            </w:r>
          </w:p>
          <w:p w14:paraId="2F9C4B2A" w14:textId="77777777" w:rsidR="00027236" w:rsidRPr="002A31A3" w:rsidRDefault="00027236" w:rsidP="002A31A3">
            <w:pPr>
              <w:jc w:val="both"/>
              <w:rPr>
                <w:rFonts w:ascii="Tahoma" w:hAnsi="Tahoma" w:cs="Tahoma"/>
                <w:lang w:val="en-US"/>
              </w:rPr>
            </w:pPr>
            <w:r w:rsidRPr="002A31A3">
              <w:rPr>
                <w:rFonts w:ascii="Tahoma" w:hAnsi="Tahoma" w:cs="Tahoma"/>
                <w:lang w:val="en-US"/>
              </w:rPr>
              <w:lastRenderedPageBreak/>
              <w:t>•</w:t>
            </w:r>
            <w:r w:rsidRPr="002A31A3">
              <w:rPr>
                <w:rFonts w:ascii="Tahoma" w:hAnsi="Tahoma" w:cs="Tahoma"/>
                <w:lang w:val="en-US"/>
              </w:rPr>
              <w:tab/>
              <w:t>Early Monetization of Discoveries: Prioritizing the rapid monetization of economically viable discoveries, ensuring no feasible discovery remains unutilized.</w:t>
            </w:r>
          </w:p>
          <w:p w14:paraId="19FC48FA"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Improving Recovery Rates: Increasing recovery factors through the implementation of advanced IOR (Improved Oil Recovery) and EOR (Enhanced Oil Recovery) techniques.</w:t>
            </w:r>
          </w:p>
          <w:p w14:paraId="7E885391"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Infill Drilling: Drilling additional wells within existing fields to maximize resource extraction.</w:t>
            </w:r>
          </w:p>
          <w:p w14:paraId="4EFADD15"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Revival of Sick Wells: Monetizing underperforming or "sick" wells with the support of innovative technologies.</w:t>
            </w:r>
          </w:p>
          <w:p w14:paraId="09004EC4"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Leveraging Untapped Potential: Recovering missed opportunities by extracting production from previously untested zones in existing wells.</w:t>
            </w:r>
          </w:p>
          <w:p w14:paraId="6BDA6A66" w14:textId="77777777"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Upgrading Infrastructure: Enhancing surface infrastructure to improve oil and gas production efficiency.</w:t>
            </w:r>
          </w:p>
          <w:p w14:paraId="3530C9E9" w14:textId="36AC3995" w:rsidR="00027236"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 xml:space="preserve">Technological Success: Successfully implementing Cyclic Steam Stimulation technology </w:t>
            </w:r>
            <w:r w:rsidR="00CF4622" w:rsidRPr="002A31A3">
              <w:rPr>
                <w:rFonts w:ascii="Tahoma" w:hAnsi="Tahoma" w:cs="Tahoma"/>
                <w:lang w:val="en-US"/>
              </w:rPr>
              <w:t xml:space="preserve">&amp; Fishbone technology </w:t>
            </w:r>
            <w:r w:rsidRPr="002A31A3">
              <w:rPr>
                <w:rFonts w:ascii="Tahoma" w:hAnsi="Tahoma" w:cs="Tahoma"/>
                <w:lang w:val="en-US"/>
              </w:rPr>
              <w:t xml:space="preserve">in the </w:t>
            </w:r>
            <w:proofErr w:type="spellStart"/>
            <w:r w:rsidRPr="002A31A3">
              <w:rPr>
                <w:rFonts w:ascii="Tahoma" w:hAnsi="Tahoma" w:cs="Tahoma"/>
                <w:lang w:val="en-US"/>
              </w:rPr>
              <w:t>Baghewala</w:t>
            </w:r>
            <w:proofErr w:type="spellEnd"/>
            <w:r w:rsidRPr="002A31A3">
              <w:rPr>
                <w:rFonts w:ascii="Tahoma" w:hAnsi="Tahoma" w:cs="Tahoma"/>
                <w:lang w:val="en-US"/>
              </w:rPr>
              <w:t xml:space="preserve"> Heavy Oil Field in Rajasthan, a significant step in boosting production from heavy oil reserves.</w:t>
            </w:r>
            <w:r w:rsidR="00C31D59" w:rsidRPr="002A31A3">
              <w:rPr>
                <w:rFonts w:ascii="Tahoma" w:hAnsi="Tahoma" w:cs="Tahoma"/>
                <w:lang w:val="en-US"/>
              </w:rPr>
              <w:t xml:space="preserve"> </w:t>
            </w:r>
          </w:p>
          <w:p w14:paraId="2653C2D6" w14:textId="2BBEB70E" w:rsidR="003A7897" w:rsidRPr="002A31A3" w:rsidRDefault="00027236" w:rsidP="002A31A3">
            <w:pPr>
              <w:jc w:val="both"/>
              <w:rPr>
                <w:rFonts w:ascii="Tahoma" w:hAnsi="Tahoma" w:cs="Tahoma"/>
                <w:lang w:val="en-US"/>
              </w:rPr>
            </w:pPr>
            <w:r w:rsidRPr="002A31A3">
              <w:rPr>
                <w:rFonts w:ascii="Tahoma" w:hAnsi="Tahoma" w:cs="Tahoma"/>
                <w:lang w:val="en-US"/>
              </w:rPr>
              <w:t>•</w:t>
            </w:r>
            <w:r w:rsidRPr="002A31A3">
              <w:rPr>
                <w:rFonts w:ascii="Tahoma" w:hAnsi="Tahoma" w:cs="Tahoma"/>
                <w:lang w:val="en-US"/>
              </w:rPr>
              <w:tab/>
              <w:t>Resource Augmentation: Strengthening operational resources through measures such as increasing the availability of workover rigs, replacing older drilling rigs with advanced VFD (Variable Frequency Drive) technology, expanding artificial lifting capabilities, and integrating digital technologies for operational excellence</w:t>
            </w:r>
          </w:p>
          <w:p w14:paraId="1D5F14B5" w14:textId="77777777" w:rsidR="003A7897" w:rsidRPr="002A31A3" w:rsidRDefault="003A7897" w:rsidP="002A31A3">
            <w:pPr>
              <w:spacing w:after="120"/>
              <w:jc w:val="both"/>
              <w:rPr>
                <w:rFonts w:ascii="Tahoma" w:hAnsi="Tahoma" w:cs="Tahoma"/>
                <w:b/>
                <w:lang w:val="en-US"/>
              </w:rPr>
            </w:pPr>
          </w:p>
        </w:tc>
      </w:tr>
    </w:tbl>
    <w:p w14:paraId="08607ACD" w14:textId="77777777" w:rsidR="00C27E61" w:rsidRPr="002A31A3" w:rsidRDefault="00C27E61" w:rsidP="002A31A3">
      <w:pPr>
        <w:spacing w:after="0"/>
        <w:ind w:right="-482"/>
        <w:jc w:val="right"/>
        <w:rPr>
          <w:rFonts w:ascii="Tahoma" w:hAnsi="Tahoma" w:cs="Tahoma"/>
          <w:lang w:val="en-US"/>
        </w:rPr>
      </w:pPr>
    </w:p>
    <w:p w14:paraId="23352F1B" w14:textId="446F997F" w:rsidR="00F211B3" w:rsidRPr="002A31A3" w:rsidRDefault="00931D33" w:rsidP="002A31A3">
      <w:pPr>
        <w:spacing w:after="0"/>
        <w:ind w:right="-482"/>
        <w:jc w:val="right"/>
        <w:rPr>
          <w:rFonts w:ascii="Tahoma" w:hAnsi="Tahoma" w:cs="Tahoma"/>
          <w:lang w:val="en-US"/>
        </w:rPr>
      </w:pPr>
      <w:r w:rsidRPr="002A31A3">
        <w:rPr>
          <w:rFonts w:ascii="Tahoma" w:hAnsi="Tahoma" w:cs="Tahoma"/>
          <w:lang w:val="en-US"/>
        </w:rPr>
        <w:t>Yours faithfully,</w:t>
      </w:r>
    </w:p>
    <w:p w14:paraId="4A5CE863" w14:textId="77777777" w:rsidR="00931D33" w:rsidRPr="002A31A3" w:rsidRDefault="00931D33" w:rsidP="002A31A3">
      <w:pPr>
        <w:spacing w:after="0" w:line="240" w:lineRule="auto"/>
        <w:ind w:right="-482"/>
        <w:jc w:val="right"/>
        <w:rPr>
          <w:rFonts w:ascii="Tahoma" w:hAnsi="Tahoma" w:cs="Tahoma"/>
          <w:u w:val="single"/>
          <w:lang w:val="en-US"/>
        </w:rPr>
      </w:pPr>
      <w:r w:rsidRPr="002A31A3">
        <w:rPr>
          <w:rFonts w:ascii="Tahoma" w:hAnsi="Tahoma" w:cs="Tahoma"/>
          <w:u w:val="single"/>
          <w:lang w:val="en-US"/>
        </w:rPr>
        <w:t>OIL INDIA LIMITED</w:t>
      </w:r>
    </w:p>
    <w:p w14:paraId="694C060A" w14:textId="77777777" w:rsidR="00506AF9" w:rsidRPr="002A31A3" w:rsidRDefault="00506AF9" w:rsidP="002A31A3">
      <w:pPr>
        <w:spacing w:after="0" w:line="240" w:lineRule="auto"/>
        <w:ind w:right="-482"/>
        <w:jc w:val="right"/>
        <w:rPr>
          <w:rFonts w:ascii="Tahoma" w:hAnsi="Tahoma" w:cs="Tahoma"/>
          <w:lang w:val="en-US"/>
        </w:rPr>
      </w:pPr>
    </w:p>
    <w:p w14:paraId="1E6D022E" w14:textId="56F96E49" w:rsidR="00AE10C1" w:rsidRPr="002A31A3" w:rsidRDefault="00AE10C1" w:rsidP="002A31A3">
      <w:pPr>
        <w:spacing w:after="0" w:line="240" w:lineRule="auto"/>
        <w:ind w:right="-482"/>
        <w:jc w:val="right"/>
        <w:rPr>
          <w:rFonts w:ascii="Tahoma" w:hAnsi="Tahoma" w:cs="Tahoma"/>
          <w:b/>
          <w:lang w:val="en-US"/>
        </w:rPr>
      </w:pPr>
    </w:p>
    <w:p w14:paraId="3A08BC9D" w14:textId="7853BFE5" w:rsidR="00AE10C1" w:rsidRPr="002A31A3" w:rsidRDefault="00AE10C1" w:rsidP="002A31A3">
      <w:pPr>
        <w:spacing w:after="0" w:line="240" w:lineRule="auto"/>
        <w:ind w:right="-482"/>
        <w:jc w:val="right"/>
        <w:rPr>
          <w:rFonts w:ascii="Tahoma" w:hAnsi="Tahoma" w:cs="Tahoma"/>
          <w:b/>
          <w:lang w:val="en-US"/>
        </w:rPr>
      </w:pPr>
    </w:p>
    <w:p w14:paraId="3FF5A196" w14:textId="77777777" w:rsidR="00C27E61" w:rsidRPr="002A31A3" w:rsidRDefault="00C27E61" w:rsidP="002A31A3">
      <w:pPr>
        <w:spacing w:after="0" w:line="240" w:lineRule="auto"/>
        <w:ind w:right="-482"/>
        <w:jc w:val="right"/>
        <w:rPr>
          <w:rFonts w:ascii="Tahoma" w:hAnsi="Tahoma" w:cs="Tahoma"/>
          <w:b/>
          <w:lang w:val="en-US"/>
        </w:rPr>
      </w:pPr>
    </w:p>
    <w:p w14:paraId="17AF8927" w14:textId="713C4C82" w:rsidR="00506AF9" w:rsidRPr="002A31A3" w:rsidRDefault="00506AF9" w:rsidP="002A31A3">
      <w:pPr>
        <w:spacing w:after="0" w:line="240" w:lineRule="auto"/>
        <w:ind w:right="-482"/>
        <w:jc w:val="right"/>
        <w:rPr>
          <w:rFonts w:ascii="Tahoma" w:hAnsi="Tahoma" w:cs="Tahoma"/>
          <w:b/>
          <w:lang w:val="en-US"/>
        </w:rPr>
      </w:pPr>
      <w:r w:rsidRPr="002A31A3">
        <w:rPr>
          <w:rFonts w:ascii="Tahoma" w:hAnsi="Tahoma" w:cs="Tahoma"/>
          <w:b/>
          <w:lang w:val="en-US"/>
        </w:rPr>
        <w:t>(</w:t>
      </w:r>
      <w:r w:rsidR="00C968B7" w:rsidRPr="002A31A3">
        <w:rPr>
          <w:rFonts w:ascii="Tahoma" w:hAnsi="Tahoma" w:cs="Tahoma"/>
          <w:b/>
          <w:lang w:val="en-US"/>
        </w:rPr>
        <w:t>Kishore Kumar Das</w:t>
      </w:r>
      <w:r w:rsidR="00F26CC7" w:rsidRPr="002A31A3">
        <w:rPr>
          <w:rFonts w:ascii="Tahoma" w:hAnsi="Tahoma" w:cs="Tahoma"/>
          <w:b/>
          <w:lang w:val="en-US"/>
        </w:rPr>
        <w:t>)</w:t>
      </w:r>
    </w:p>
    <w:p w14:paraId="442D57FD" w14:textId="0F40448F" w:rsidR="00F26CC7" w:rsidRPr="002A31A3" w:rsidRDefault="00345A27" w:rsidP="002A31A3">
      <w:pPr>
        <w:spacing w:after="0" w:line="240" w:lineRule="auto"/>
        <w:ind w:right="-482"/>
        <w:jc w:val="right"/>
        <w:rPr>
          <w:rFonts w:ascii="Tahoma" w:hAnsi="Tahoma" w:cs="Tahoma"/>
          <w:lang w:val="en-US"/>
        </w:rPr>
      </w:pPr>
      <w:r w:rsidRPr="002A31A3">
        <w:rPr>
          <w:rFonts w:ascii="Tahoma" w:hAnsi="Tahoma" w:cs="Tahoma"/>
          <w:lang w:val="en-US"/>
        </w:rPr>
        <w:t xml:space="preserve">Chief </w:t>
      </w:r>
      <w:r w:rsidR="00F26CC7" w:rsidRPr="002A31A3">
        <w:rPr>
          <w:rFonts w:ascii="Tahoma" w:hAnsi="Tahoma" w:cs="Tahoma"/>
          <w:lang w:val="en-US"/>
        </w:rPr>
        <w:t>General Manager (Planning)</w:t>
      </w:r>
    </w:p>
    <w:p w14:paraId="1A954EF1" w14:textId="77777777" w:rsidR="00F26CC7" w:rsidRPr="002A31A3" w:rsidRDefault="00F26CC7" w:rsidP="002A31A3">
      <w:pPr>
        <w:spacing w:after="0" w:line="240" w:lineRule="auto"/>
        <w:ind w:right="-482"/>
        <w:jc w:val="right"/>
        <w:rPr>
          <w:rFonts w:ascii="Tahoma" w:hAnsi="Tahoma" w:cs="Tahoma"/>
          <w:b/>
          <w:u w:val="single"/>
          <w:lang w:val="en-US"/>
        </w:rPr>
      </w:pPr>
      <w:r w:rsidRPr="002A31A3">
        <w:rPr>
          <w:rFonts w:ascii="Tahoma" w:hAnsi="Tahoma" w:cs="Tahoma"/>
          <w:b/>
          <w:u w:val="single"/>
          <w:lang w:val="en-US"/>
        </w:rPr>
        <w:t>For Chairman &amp; Managing Director</w:t>
      </w:r>
    </w:p>
    <w:sectPr w:rsidR="00F26CC7" w:rsidRPr="002A31A3" w:rsidSect="00565932">
      <w:pgSz w:w="11906" w:h="16838"/>
      <w:pgMar w:top="1008" w:right="1106" w:bottom="1134" w:left="1440"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Barun Jyoti Gogoi ( बरुण ज्योति गोगोई )" w:date="2025-07-11T17:26:00Z" w:initials="BG">
    <w:p w14:paraId="5AC44250" w14:textId="77777777" w:rsidR="001A51C3" w:rsidRDefault="001A51C3" w:rsidP="001A51C3">
      <w:pPr>
        <w:pStyle w:val="CommentText"/>
      </w:pPr>
      <w:r>
        <w:rPr>
          <w:rStyle w:val="CommentReference"/>
        </w:rPr>
        <w:annotationRef/>
      </w:r>
      <w:r>
        <w:t>Inclusive of Sadiya NELP block since one well is planned in the CY</w:t>
      </w:r>
    </w:p>
  </w:comment>
  <w:comment w:id="2" w:author="Barun Jyoti Gogoi ( बरुण ज्योति गोगोई )" w:date="2025-07-11T18:15:00Z" w:initials="BG">
    <w:p w14:paraId="675D19F7" w14:textId="77777777" w:rsidR="004614E2" w:rsidRDefault="004614E2" w:rsidP="004614E2">
      <w:pPr>
        <w:pStyle w:val="CommentText"/>
      </w:pPr>
      <w:r>
        <w:rPr>
          <w:rStyle w:val="CommentReference"/>
        </w:rPr>
        <w:annotationRef/>
      </w:r>
      <w:r>
        <w:t>PEL not granted yet. In earlier cases, Nagaland OALP was omitted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AC44250" w15:done="0"/>
  <w15:commentEx w15:paraId="675D19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249450" w16cex:dateUtc="2025-07-11T11:56:00Z"/>
  <w16cex:commentExtensible w16cex:durableId="4158C017" w16cex:dateUtc="2025-07-11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C44250" w16cid:durableId="1A249450"/>
  <w16cid:commentId w16cid:paraId="675D19F7" w16cid:durableId="4158C0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run Jyoti Gogoi ( बरुण ज्योति गोगोई )">
    <w15:presenceInfo w15:providerId="AD" w15:userId="S::barun.gogoi@oilindia.in::d00dc7e6-c481-4026-b06d-50a1152c89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27236"/>
    <w:rsid w:val="0005506B"/>
    <w:rsid w:val="00055BD1"/>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85A"/>
    <w:rsid w:val="00172997"/>
    <w:rsid w:val="00175FC8"/>
    <w:rsid w:val="00185463"/>
    <w:rsid w:val="00191F35"/>
    <w:rsid w:val="001A2608"/>
    <w:rsid w:val="001A27F8"/>
    <w:rsid w:val="001A49D4"/>
    <w:rsid w:val="001A51C3"/>
    <w:rsid w:val="001B4C58"/>
    <w:rsid w:val="001C6223"/>
    <w:rsid w:val="001E301A"/>
    <w:rsid w:val="001F17B4"/>
    <w:rsid w:val="001F253B"/>
    <w:rsid w:val="002254E2"/>
    <w:rsid w:val="00230158"/>
    <w:rsid w:val="00235041"/>
    <w:rsid w:val="00261595"/>
    <w:rsid w:val="002618BC"/>
    <w:rsid w:val="002639D6"/>
    <w:rsid w:val="00265CDC"/>
    <w:rsid w:val="00284B8F"/>
    <w:rsid w:val="00287BE4"/>
    <w:rsid w:val="002A31A3"/>
    <w:rsid w:val="002A7B0E"/>
    <w:rsid w:val="002B72F3"/>
    <w:rsid w:val="002C07CD"/>
    <w:rsid w:val="002C2F3A"/>
    <w:rsid w:val="002E2DA8"/>
    <w:rsid w:val="002E5790"/>
    <w:rsid w:val="002E61F1"/>
    <w:rsid w:val="002E7EBA"/>
    <w:rsid w:val="002F2731"/>
    <w:rsid w:val="002F440C"/>
    <w:rsid w:val="0030475B"/>
    <w:rsid w:val="00312D2B"/>
    <w:rsid w:val="003179D3"/>
    <w:rsid w:val="0032755B"/>
    <w:rsid w:val="00335C1C"/>
    <w:rsid w:val="00340287"/>
    <w:rsid w:val="00345A27"/>
    <w:rsid w:val="00350D11"/>
    <w:rsid w:val="003544AE"/>
    <w:rsid w:val="003601F4"/>
    <w:rsid w:val="0037140B"/>
    <w:rsid w:val="00393FB4"/>
    <w:rsid w:val="003A5087"/>
    <w:rsid w:val="003A7897"/>
    <w:rsid w:val="003B2588"/>
    <w:rsid w:val="003C0FC2"/>
    <w:rsid w:val="003C732A"/>
    <w:rsid w:val="003D0647"/>
    <w:rsid w:val="003E2531"/>
    <w:rsid w:val="003E2B73"/>
    <w:rsid w:val="003E3F64"/>
    <w:rsid w:val="003E4220"/>
    <w:rsid w:val="003E519F"/>
    <w:rsid w:val="003E6383"/>
    <w:rsid w:val="003F0C3B"/>
    <w:rsid w:val="003F381E"/>
    <w:rsid w:val="003F39FC"/>
    <w:rsid w:val="004040E1"/>
    <w:rsid w:val="0041688D"/>
    <w:rsid w:val="00422454"/>
    <w:rsid w:val="00422FD4"/>
    <w:rsid w:val="0042311F"/>
    <w:rsid w:val="0044759C"/>
    <w:rsid w:val="004614E2"/>
    <w:rsid w:val="00463A0C"/>
    <w:rsid w:val="00481F4B"/>
    <w:rsid w:val="00483AC6"/>
    <w:rsid w:val="0048648C"/>
    <w:rsid w:val="004A407D"/>
    <w:rsid w:val="004A4DED"/>
    <w:rsid w:val="004B1CCA"/>
    <w:rsid w:val="004B1F8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A12"/>
    <w:rsid w:val="00532449"/>
    <w:rsid w:val="00551830"/>
    <w:rsid w:val="00556073"/>
    <w:rsid w:val="00561297"/>
    <w:rsid w:val="00562579"/>
    <w:rsid w:val="005632FA"/>
    <w:rsid w:val="00565932"/>
    <w:rsid w:val="005765F5"/>
    <w:rsid w:val="00587F15"/>
    <w:rsid w:val="005910DF"/>
    <w:rsid w:val="00594A78"/>
    <w:rsid w:val="005A0369"/>
    <w:rsid w:val="005B3479"/>
    <w:rsid w:val="005C5AD5"/>
    <w:rsid w:val="005C7452"/>
    <w:rsid w:val="005C7834"/>
    <w:rsid w:val="005D0D7B"/>
    <w:rsid w:val="005D27A4"/>
    <w:rsid w:val="005D7917"/>
    <w:rsid w:val="005E0D47"/>
    <w:rsid w:val="005E1023"/>
    <w:rsid w:val="005E43DE"/>
    <w:rsid w:val="005F1C0F"/>
    <w:rsid w:val="005F36D0"/>
    <w:rsid w:val="00603405"/>
    <w:rsid w:val="0061260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C7650"/>
    <w:rsid w:val="006D6878"/>
    <w:rsid w:val="006E5B6B"/>
    <w:rsid w:val="006F2F7A"/>
    <w:rsid w:val="006F5F9D"/>
    <w:rsid w:val="00700063"/>
    <w:rsid w:val="00702DC3"/>
    <w:rsid w:val="00707A79"/>
    <w:rsid w:val="007102AE"/>
    <w:rsid w:val="007158E9"/>
    <w:rsid w:val="00715CA5"/>
    <w:rsid w:val="00724C3D"/>
    <w:rsid w:val="007420CA"/>
    <w:rsid w:val="007601BC"/>
    <w:rsid w:val="00787588"/>
    <w:rsid w:val="007918D9"/>
    <w:rsid w:val="007A2889"/>
    <w:rsid w:val="007B1B7A"/>
    <w:rsid w:val="007B5BAF"/>
    <w:rsid w:val="007C79E3"/>
    <w:rsid w:val="007D5571"/>
    <w:rsid w:val="007D7027"/>
    <w:rsid w:val="007E6515"/>
    <w:rsid w:val="007F0CFA"/>
    <w:rsid w:val="00801D06"/>
    <w:rsid w:val="00801DB7"/>
    <w:rsid w:val="00801E6E"/>
    <w:rsid w:val="008124A4"/>
    <w:rsid w:val="008172AC"/>
    <w:rsid w:val="00820CA7"/>
    <w:rsid w:val="00843CD3"/>
    <w:rsid w:val="008506B3"/>
    <w:rsid w:val="00851623"/>
    <w:rsid w:val="0085767A"/>
    <w:rsid w:val="008716CC"/>
    <w:rsid w:val="00884A02"/>
    <w:rsid w:val="008875A6"/>
    <w:rsid w:val="0089111D"/>
    <w:rsid w:val="0089558B"/>
    <w:rsid w:val="008B23B3"/>
    <w:rsid w:val="008B492E"/>
    <w:rsid w:val="008B51E6"/>
    <w:rsid w:val="008C6AA0"/>
    <w:rsid w:val="008D1ADC"/>
    <w:rsid w:val="008E1513"/>
    <w:rsid w:val="008E6309"/>
    <w:rsid w:val="008F4256"/>
    <w:rsid w:val="00910D7E"/>
    <w:rsid w:val="00912768"/>
    <w:rsid w:val="00916452"/>
    <w:rsid w:val="00920CFB"/>
    <w:rsid w:val="00930CB0"/>
    <w:rsid w:val="00931D33"/>
    <w:rsid w:val="00941EAA"/>
    <w:rsid w:val="00946607"/>
    <w:rsid w:val="00952273"/>
    <w:rsid w:val="00954933"/>
    <w:rsid w:val="009750EE"/>
    <w:rsid w:val="009924CE"/>
    <w:rsid w:val="00995E65"/>
    <w:rsid w:val="009A2F73"/>
    <w:rsid w:val="009A4EE9"/>
    <w:rsid w:val="009A6888"/>
    <w:rsid w:val="009B54ED"/>
    <w:rsid w:val="009C5163"/>
    <w:rsid w:val="009C57D9"/>
    <w:rsid w:val="009C5C57"/>
    <w:rsid w:val="009C7F2F"/>
    <w:rsid w:val="009E562D"/>
    <w:rsid w:val="009E65B5"/>
    <w:rsid w:val="009F343A"/>
    <w:rsid w:val="009F751F"/>
    <w:rsid w:val="00A04F66"/>
    <w:rsid w:val="00A06BB3"/>
    <w:rsid w:val="00A36610"/>
    <w:rsid w:val="00A3735E"/>
    <w:rsid w:val="00A41779"/>
    <w:rsid w:val="00A41B22"/>
    <w:rsid w:val="00A44F46"/>
    <w:rsid w:val="00A63BFE"/>
    <w:rsid w:val="00A67BEF"/>
    <w:rsid w:val="00A92834"/>
    <w:rsid w:val="00A9611E"/>
    <w:rsid w:val="00AC154B"/>
    <w:rsid w:val="00AD430F"/>
    <w:rsid w:val="00AE10C1"/>
    <w:rsid w:val="00AE77D3"/>
    <w:rsid w:val="00B234E6"/>
    <w:rsid w:val="00B238F8"/>
    <w:rsid w:val="00B32638"/>
    <w:rsid w:val="00B3384E"/>
    <w:rsid w:val="00B475C0"/>
    <w:rsid w:val="00B50E79"/>
    <w:rsid w:val="00B53009"/>
    <w:rsid w:val="00B71914"/>
    <w:rsid w:val="00B810F9"/>
    <w:rsid w:val="00B96ECD"/>
    <w:rsid w:val="00B97734"/>
    <w:rsid w:val="00BC0366"/>
    <w:rsid w:val="00BC4C9F"/>
    <w:rsid w:val="00BC74A8"/>
    <w:rsid w:val="00BD30F6"/>
    <w:rsid w:val="00BD5E52"/>
    <w:rsid w:val="00BE2646"/>
    <w:rsid w:val="00BE27FC"/>
    <w:rsid w:val="00BE6EAD"/>
    <w:rsid w:val="00BF024B"/>
    <w:rsid w:val="00C07081"/>
    <w:rsid w:val="00C1363F"/>
    <w:rsid w:val="00C27E61"/>
    <w:rsid w:val="00C31228"/>
    <w:rsid w:val="00C31D59"/>
    <w:rsid w:val="00C31D7F"/>
    <w:rsid w:val="00C34382"/>
    <w:rsid w:val="00C36D47"/>
    <w:rsid w:val="00C405F2"/>
    <w:rsid w:val="00C42C3F"/>
    <w:rsid w:val="00C436AE"/>
    <w:rsid w:val="00C53EE1"/>
    <w:rsid w:val="00C62C3F"/>
    <w:rsid w:val="00C63D71"/>
    <w:rsid w:val="00C64C8A"/>
    <w:rsid w:val="00C721F8"/>
    <w:rsid w:val="00C84AF1"/>
    <w:rsid w:val="00C91076"/>
    <w:rsid w:val="00C91186"/>
    <w:rsid w:val="00C968B7"/>
    <w:rsid w:val="00CA3E7A"/>
    <w:rsid w:val="00CB2C12"/>
    <w:rsid w:val="00CB7949"/>
    <w:rsid w:val="00CD4EA2"/>
    <w:rsid w:val="00CE5DA4"/>
    <w:rsid w:val="00CF1922"/>
    <w:rsid w:val="00CF4622"/>
    <w:rsid w:val="00D03791"/>
    <w:rsid w:val="00D04540"/>
    <w:rsid w:val="00D079D3"/>
    <w:rsid w:val="00D11D57"/>
    <w:rsid w:val="00D17617"/>
    <w:rsid w:val="00D2423C"/>
    <w:rsid w:val="00D3393F"/>
    <w:rsid w:val="00D35B49"/>
    <w:rsid w:val="00D41C07"/>
    <w:rsid w:val="00D42DA1"/>
    <w:rsid w:val="00D45D36"/>
    <w:rsid w:val="00D461B0"/>
    <w:rsid w:val="00D47ECC"/>
    <w:rsid w:val="00D53058"/>
    <w:rsid w:val="00D547DA"/>
    <w:rsid w:val="00D55D85"/>
    <w:rsid w:val="00D56ABE"/>
    <w:rsid w:val="00D62161"/>
    <w:rsid w:val="00D6256F"/>
    <w:rsid w:val="00D65242"/>
    <w:rsid w:val="00D66546"/>
    <w:rsid w:val="00D66CF2"/>
    <w:rsid w:val="00D72B8C"/>
    <w:rsid w:val="00D8213C"/>
    <w:rsid w:val="00D86755"/>
    <w:rsid w:val="00D90377"/>
    <w:rsid w:val="00D95C7D"/>
    <w:rsid w:val="00DA33EC"/>
    <w:rsid w:val="00DB331E"/>
    <w:rsid w:val="00DB6DCD"/>
    <w:rsid w:val="00DD18E7"/>
    <w:rsid w:val="00DD26AF"/>
    <w:rsid w:val="00DE347B"/>
    <w:rsid w:val="00DE6458"/>
    <w:rsid w:val="00DF1C17"/>
    <w:rsid w:val="00DF270C"/>
    <w:rsid w:val="00E02CD6"/>
    <w:rsid w:val="00E06B03"/>
    <w:rsid w:val="00E24DD0"/>
    <w:rsid w:val="00E37BCB"/>
    <w:rsid w:val="00E44632"/>
    <w:rsid w:val="00E454EE"/>
    <w:rsid w:val="00E60A16"/>
    <w:rsid w:val="00E73388"/>
    <w:rsid w:val="00E74050"/>
    <w:rsid w:val="00E869E0"/>
    <w:rsid w:val="00EB0203"/>
    <w:rsid w:val="00EB5F4C"/>
    <w:rsid w:val="00EB6DB5"/>
    <w:rsid w:val="00ED2EBB"/>
    <w:rsid w:val="00ED49AF"/>
    <w:rsid w:val="00ED51E7"/>
    <w:rsid w:val="00EE35D0"/>
    <w:rsid w:val="00EE37B2"/>
    <w:rsid w:val="00EF357F"/>
    <w:rsid w:val="00EF4BEA"/>
    <w:rsid w:val="00F211B3"/>
    <w:rsid w:val="00F21622"/>
    <w:rsid w:val="00F255CA"/>
    <w:rsid w:val="00F26A26"/>
    <w:rsid w:val="00F26CC7"/>
    <w:rsid w:val="00F270A6"/>
    <w:rsid w:val="00F322FF"/>
    <w:rsid w:val="00F34A50"/>
    <w:rsid w:val="00F47FDD"/>
    <w:rsid w:val="00F61DD9"/>
    <w:rsid w:val="00F636E8"/>
    <w:rsid w:val="00F6408C"/>
    <w:rsid w:val="00F90735"/>
    <w:rsid w:val="00F977D6"/>
    <w:rsid w:val="00F97BB8"/>
    <w:rsid w:val="00FB017B"/>
    <w:rsid w:val="00FB3301"/>
    <w:rsid w:val="00FB3A1A"/>
    <w:rsid w:val="00FC22E2"/>
    <w:rsid w:val="00FC2310"/>
    <w:rsid w:val="00FC3DD8"/>
    <w:rsid w:val="00FC57B6"/>
    <w:rsid w:val="00FD365A"/>
    <w:rsid w:val="00FD5E95"/>
    <w:rsid w:val="00FF6A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CommentReference">
    <w:name w:val="annotation reference"/>
    <w:basedOn w:val="DefaultParagraphFont"/>
    <w:uiPriority w:val="99"/>
    <w:semiHidden/>
    <w:unhideWhenUsed/>
    <w:rsid w:val="001A51C3"/>
    <w:rPr>
      <w:sz w:val="16"/>
      <w:szCs w:val="16"/>
    </w:rPr>
  </w:style>
  <w:style w:type="paragraph" w:styleId="CommentText">
    <w:name w:val="annotation text"/>
    <w:basedOn w:val="Normal"/>
    <w:link w:val="CommentTextChar"/>
    <w:uiPriority w:val="99"/>
    <w:unhideWhenUsed/>
    <w:rsid w:val="001A51C3"/>
    <w:pPr>
      <w:spacing w:line="240" w:lineRule="auto"/>
    </w:pPr>
    <w:rPr>
      <w:sz w:val="20"/>
      <w:szCs w:val="20"/>
    </w:rPr>
  </w:style>
  <w:style w:type="character" w:customStyle="1" w:styleId="CommentTextChar">
    <w:name w:val="Comment Text Char"/>
    <w:basedOn w:val="DefaultParagraphFont"/>
    <w:link w:val="CommentText"/>
    <w:uiPriority w:val="99"/>
    <w:rsid w:val="001A51C3"/>
    <w:rPr>
      <w:sz w:val="20"/>
      <w:szCs w:val="20"/>
    </w:rPr>
  </w:style>
  <w:style w:type="paragraph" w:styleId="CommentSubject">
    <w:name w:val="annotation subject"/>
    <w:basedOn w:val="CommentText"/>
    <w:next w:val="CommentText"/>
    <w:link w:val="CommentSubjectChar"/>
    <w:uiPriority w:val="99"/>
    <w:semiHidden/>
    <w:unhideWhenUsed/>
    <w:rsid w:val="001A51C3"/>
    <w:rPr>
      <w:b/>
      <w:bCs/>
    </w:rPr>
  </w:style>
  <w:style w:type="character" w:customStyle="1" w:styleId="CommentSubjectChar">
    <w:name w:val="Comment Subject Char"/>
    <w:basedOn w:val="CommentTextChar"/>
    <w:link w:val="CommentSubject"/>
    <w:uiPriority w:val="99"/>
    <w:semiHidden/>
    <w:rsid w:val="001A51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52533637">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51204198">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microsoft.com/office/2018/08/relationships/commentsExtensible" Target="commentsExtensible.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54A91-461A-4945-B9B1-28C9AFF27440}">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1608FC37-2B07-47F5-8482-5FFE3381098C}">
  <ds:schemaRefs>
    <ds:schemaRef ds:uri="http://schemas.microsoft.com/sharepoint/v3/contenttype/forms"/>
  </ds:schemaRefs>
</ds:datastoreItem>
</file>

<file path=customXml/itemProps3.xml><?xml version="1.0" encoding="utf-8"?>
<ds:datastoreItem xmlns:ds="http://schemas.openxmlformats.org/officeDocument/2006/customXml" ds:itemID="{FF25DE5C-BCB5-413E-8612-5C6B4A07B1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476FC5-803A-425F-B8DD-F3CB2BCAC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2257</Words>
  <Characters>12867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4</cp:revision>
  <cp:lastPrinted>2025-07-15T10:14:00Z</cp:lastPrinted>
  <dcterms:created xsi:type="dcterms:W3CDTF">2025-07-15T09:59:00Z</dcterms:created>
  <dcterms:modified xsi:type="dcterms:W3CDTF">2025-07-15T10:20:00Z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