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6BD40E84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413DC8A7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106E7376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850346E" w14:textId="77777777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2D2C9D9" w14:textId="6B964B51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FD45930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31729C67" w:rsidR="00BC4C9F" w:rsidRPr="00647EA9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C029EF">
        <w:rPr>
          <w:rFonts w:ascii="Tahoma" w:hAnsi="Tahoma" w:cs="Tahoma"/>
          <w:b/>
          <w:lang w:val="en-US"/>
        </w:rPr>
        <w:t>9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 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81209C">
        <w:rPr>
          <w:rFonts w:ascii="Tahoma" w:hAnsi="Tahoma" w:cs="Tahoma"/>
          <w:b/>
          <w:lang w:val="en-US"/>
        </w:rPr>
        <w:t>7</w:t>
      </w:r>
      <w:r w:rsidR="00187C39" w:rsidRPr="00647EA9">
        <w:rPr>
          <w:rFonts w:ascii="Tahoma" w:hAnsi="Tahoma" w:cs="Tahoma"/>
          <w:b/>
          <w:vertAlign w:val="superscript"/>
          <w:lang w:val="en-US"/>
        </w:rPr>
        <w:t>th</w:t>
      </w:r>
      <w:r w:rsidR="00187C39" w:rsidRPr="00647EA9">
        <w:rPr>
          <w:rFonts w:ascii="Tahoma" w:hAnsi="Tahoma" w:cs="Tahoma"/>
          <w:b/>
          <w:lang w:val="en-US"/>
        </w:rPr>
        <w:t xml:space="preserve"> July</w:t>
      </w:r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647EA9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647EA9" w:rsidRDefault="00654ECF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47EA9" w:rsidRDefault="00506AF9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47EA9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New Delhi-110</w:t>
      </w:r>
      <w:r w:rsidR="00C63D71" w:rsidRPr="00647EA9">
        <w:rPr>
          <w:rFonts w:ascii="Tahoma" w:hAnsi="Tahoma" w:cs="Tahoma"/>
          <w:u w:val="single"/>
          <w:lang w:val="en-US"/>
        </w:rPr>
        <w:t>001</w:t>
      </w:r>
    </w:p>
    <w:p w14:paraId="54AFC079" w14:textId="51B93D53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AF1538" w:rsidRPr="00647EA9">
        <w:rPr>
          <w:rFonts w:ascii="Tahoma" w:hAnsi="Tahoma" w:cs="Tahoma"/>
          <w:b/>
          <w:lang w:val="en-US"/>
        </w:rPr>
        <w:t>Ms. Manisha Malik</w:t>
      </w:r>
    </w:p>
    <w:p w14:paraId="7B68B911" w14:textId="68D3BE83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C029EF">
        <w:rPr>
          <w:rFonts w:ascii="Tahoma" w:hAnsi="Tahoma" w:cs="Tahoma"/>
          <w:bCs/>
          <w:lang w:val="en-US"/>
        </w:rPr>
        <w:t xml:space="preserve">      </w:t>
      </w:r>
      <w:r w:rsidR="00AF1538" w:rsidRPr="00647EA9">
        <w:rPr>
          <w:rFonts w:ascii="Tahoma" w:hAnsi="Tahoma" w:cs="Tahoma"/>
          <w:bCs/>
          <w:u w:val="single"/>
          <w:lang w:val="en-US"/>
        </w:rPr>
        <w:t>Assistant Director</w:t>
      </w:r>
    </w:p>
    <w:p w14:paraId="2B62C8A5" w14:textId="77777777" w:rsidR="00AF1538" w:rsidRPr="00647EA9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6D88C26E" w14:textId="1E408F71" w:rsidR="00F211B3" w:rsidRPr="00647EA9" w:rsidRDefault="008D1ADC" w:rsidP="00C029EF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3C0FC2" w:rsidRPr="00647EA9">
        <w:rPr>
          <w:rFonts w:ascii="Tahoma" w:hAnsi="Tahoma" w:cs="Tahoma"/>
          <w:lang w:val="en-US"/>
        </w:rPr>
        <w:t xml:space="preserve"> </w:t>
      </w:r>
      <w:r w:rsidR="000029E2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Starred/</w:t>
      </w:r>
      <w:r w:rsidR="00187C39" w:rsidRPr="00647EA9">
        <w:rPr>
          <w:rFonts w:ascii="Tahoma" w:hAnsi="Tahoma" w:cs="Tahoma"/>
          <w:lang w:val="en-US"/>
        </w:rPr>
        <w:t xml:space="preserve">Unstarred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C029EF">
        <w:rPr>
          <w:rFonts w:ascii="Tahoma" w:hAnsi="Tahoma" w:cs="Tahoma"/>
          <w:lang w:val="en-US"/>
        </w:rPr>
        <w:t>U2445</w:t>
      </w:r>
      <w:r w:rsidR="006B5433" w:rsidRPr="00647EA9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>2</w:t>
      </w:r>
      <w:r w:rsidR="00C029EF">
        <w:rPr>
          <w:rFonts w:ascii="Tahoma" w:hAnsi="Tahoma" w:cs="Tahoma"/>
          <w:lang w:val="en-US"/>
        </w:rPr>
        <w:t>9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C029EF">
        <w:rPr>
          <w:rFonts w:ascii="Tahoma" w:hAnsi="Tahoma" w:cs="Tahoma"/>
          <w:b/>
          <w:lang w:val="en-US"/>
        </w:rPr>
        <w:t>Infrastructure Projects under the Viability Gap Funding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72D958D0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1E752C">
        <w:rPr>
          <w:rFonts w:ascii="Tahoma" w:hAnsi="Tahoma" w:cs="Tahoma"/>
          <w:lang w:val="en-US"/>
        </w:rPr>
        <w:t>15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41CC18A9" w:rsidR="00F211B3" w:rsidRDefault="00652075" w:rsidP="00C42C3F">
      <w:pPr>
        <w:spacing w:after="0"/>
        <w:ind w:right="-61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Madam</w:t>
      </w:r>
      <w:r w:rsidR="00F211B3" w:rsidRPr="00647EA9">
        <w:rPr>
          <w:rFonts w:ascii="Tahoma" w:hAnsi="Tahoma" w:cs="Tahoma"/>
          <w:lang w:val="en-US"/>
        </w:rPr>
        <w:t>,</w:t>
      </w:r>
    </w:p>
    <w:p w14:paraId="4DDAEF93" w14:textId="77777777" w:rsidR="00C029EF" w:rsidRPr="00647EA9" w:rsidRDefault="00C029EF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960DDB3" w:rsidR="00C42C3F" w:rsidRPr="00647EA9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240"/>
        <w:gridCol w:w="4253"/>
      </w:tblGrid>
      <w:tr w:rsidR="00BF1A6D" w:rsidRPr="00647EA9" w14:paraId="55DD2EA1" w14:textId="77777777" w:rsidTr="00BF1A6D">
        <w:trPr>
          <w:trHeight w:val="1256"/>
        </w:trPr>
        <w:tc>
          <w:tcPr>
            <w:tcW w:w="5240" w:type="dxa"/>
          </w:tcPr>
          <w:p w14:paraId="4062B524" w14:textId="416E5D4A" w:rsidR="00BF1A6D" w:rsidRPr="00647EA9" w:rsidRDefault="00BF1A6D" w:rsidP="00C029EF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647EA9">
              <w:rPr>
                <w:rFonts w:ascii="Tahoma" w:hAnsi="Tahoma" w:cs="Tahoma"/>
                <w:i/>
                <w:iCs/>
              </w:rPr>
              <w:t xml:space="preserve">a) </w:t>
            </w:r>
            <w:r w:rsidRPr="001E752C">
              <w:rPr>
                <w:rFonts w:ascii="Tahoma" w:hAnsi="Tahoma" w:cs="Tahoma"/>
                <w:i/>
                <w:iCs/>
              </w:rPr>
              <w:t> 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The</w:t>
            </w:r>
            <w:proofErr w:type="gramEnd"/>
            <w:r w:rsidRPr="00C029EF">
              <w:rPr>
                <w:rFonts w:ascii="Tahoma" w:hAnsi="Tahoma" w:cs="Tahoma"/>
                <w:i/>
                <w:iCs/>
                <w:lang w:val="en-US"/>
              </w:rPr>
              <w:t xml:space="preserve"> detailed data on the number of infrastructure projects made viable under the Viability Gap Funding since its inception particularly in Uttar Pradesh;</w:t>
            </w:r>
          </w:p>
        </w:tc>
        <w:tc>
          <w:tcPr>
            <w:tcW w:w="4253" w:type="dxa"/>
            <w:vMerge w:val="restart"/>
          </w:tcPr>
          <w:p w14:paraId="2E5BC3AA" w14:textId="1D68A1F3" w:rsidR="00BF1A6D" w:rsidRPr="00647EA9" w:rsidRDefault="00BF1A6D" w:rsidP="00BF1A6D">
            <w:pPr>
              <w:spacing w:after="120"/>
              <w:jc w:val="center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,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 Q(d) &amp; Q(e)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FA6F36B" w14:textId="66E302B2" w:rsidR="00BF1A6D" w:rsidRPr="0081209C" w:rsidRDefault="00BF1A6D" w:rsidP="00BF1A6D">
            <w:pPr>
              <w:jc w:val="both"/>
              <w:rPr>
                <w:rFonts w:ascii="Tahoma" w:hAnsi="Tahoma" w:cs="Tahoma"/>
              </w:rPr>
            </w:pPr>
            <w:bookmarkStart w:id="0" w:name="_GoBack"/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>
              <w:rPr>
                <w:rFonts w:ascii="Tahoma" w:hAnsi="Tahoma" w:cs="Tahoma"/>
                <w:lang w:val="en-US"/>
              </w:rPr>
              <w:t>no. ‘VGF’ is granted for any Projects of OIL as on date. Hence, no response to offer.</w:t>
            </w:r>
          </w:p>
          <w:bookmarkEnd w:id="0"/>
          <w:p w14:paraId="42D55EFC" w14:textId="5219AF5C" w:rsidR="00BF1A6D" w:rsidRPr="0081209C" w:rsidRDefault="00BF1A6D" w:rsidP="00BF1A6D">
            <w:pPr>
              <w:jc w:val="center"/>
              <w:rPr>
                <w:rFonts w:ascii="Tahoma" w:hAnsi="Tahoma" w:cs="Tahoma"/>
              </w:rPr>
            </w:pPr>
          </w:p>
          <w:p w14:paraId="1C2BC2CF" w14:textId="4739C053" w:rsidR="00BF1A6D" w:rsidRPr="00647EA9" w:rsidRDefault="00BF1A6D" w:rsidP="00BF1A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65648DF5" w14:textId="77777777" w:rsidTr="00BF1A6D">
        <w:trPr>
          <w:trHeight w:val="1079"/>
        </w:trPr>
        <w:tc>
          <w:tcPr>
            <w:tcW w:w="5240" w:type="dxa"/>
          </w:tcPr>
          <w:p w14:paraId="2D4652BF" w14:textId="77777777" w:rsidR="00BF1A6D" w:rsidRPr="00C029EF" w:rsidRDefault="00BF1A6D" w:rsidP="00C029EF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Q.(b)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The detailed data on the funds sanctioned and disbursed under the funding till July 2025;</w:t>
            </w:r>
          </w:p>
          <w:p w14:paraId="01947609" w14:textId="12B10CD7" w:rsidR="00BF1A6D" w:rsidRPr="00647EA9" w:rsidRDefault="00BF1A6D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253" w:type="dxa"/>
            <w:vMerge/>
          </w:tcPr>
          <w:p w14:paraId="3780DB29" w14:textId="03826676" w:rsidR="00BF1A6D" w:rsidRPr="00647EA9" w:rsidRDefault="00BF1A6D" w:rsidP="00C029EF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1E711E51" w14:textId="77777777" w:rsidTr="00BF1A6D">
        <w:trPr>
          <w:trHeight w:val="894"/>
        </w:trPr>
        <w:tc>
          <w:tcPr>
            <w:tcW w:w="5240" w:type="dxa"/>
          </w:tcPr>
          <w:p w14:paraId="663AAB5E" w14:textId="4CA832EF" w:rsidR="00BF1A6D" w:rsidRPr="00647EA9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Q.(c)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Whether there has been an impact of VGF on the participation of private players in infrastructure development in the underserved areas;</w:t>
            </w:r>
          </w:p>
        </w:tc>
        <w:tc>
          <w:tcPr>
            <w:tcW w:w="4253" w:type="dxa"/>
            <w:vMerge/>
          </w:tcPr>
          <w:p w14:paraId="73CD1A26" w14:textId="3FFD26AB" w:rsidR="00BF1A6D" w:rsidRPr="00647EA9" w:rsidRDefault="00BF1A6D" w:rsidP="00C029EF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BF1A6D" w:rsidRPr="00647EA9" w14:paraId="7E233F84" w14:textId="77777777" w:rsidTr="00BF1A6D">
        <w:trPr>
          <w:trHeight w:val="771"/>
        </w:trPr>
        <w:tc>
          <w:tcPr>
            <w:tcW w:w="5240" w:type="dxa"/>
          </w:tcPr>
          <w:p w14:paraId="00251BB3" w14:textId="37F85380" w:rsidR="00BF1A6D" w:rsidRPr="00647EA9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And if so, the details thereof; and</w:t>
            </w:r>
          </w:p>
        </w:tc>
        <w:tc>
          <w:tcPr>
            <w:tcW w:w="4253" w:type="dxa"/>
            <w:vMerge/>
          </w:tcPr>
          <w:p w14:paraId="2AA45A26" w14:textId="2990E9F3" w:rsidR="00BF1A6D" w:rsidRPr="00647EA9" w:rsidRDefault="00BF1A6D" w:rsidP="00C029EF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F1A6D" w:rsidRPr="00647EA9" w14:paraId="4D40029D" w14:textId="77777777" w:rsidTr="00BF1A6D">
        <w:trPr>
          <w:trHeight w:val="1169"/>
        </w:trPr>
        <w:tc>
          <w:tcPr>
            <w:tcW w:w="5240" w:type="dxa"/>
          </w:tcPr>
          <w:p w14:paraId="195C39F3" w14:textId="2352CBA9" w:rsidR="00BF1A6D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C029EF">
              <w:rPr>
                <w:rFonts w:ascii="Tahoma" w:hAnsi="Tahoma" w:cs="Tahoma"/>
                <w:i/>
                <w:iCs/>
                <w:lang w:val="en-US"/>
              </w:rPr>
              <w:t>The impact of the VGF on the Health and Education sectors in India</w:t>
            </w:r>
            <w:r>
              <w:rPr>
                <w:rFonts w:ascii="Tahoma" w:hAnsi="Tahoma" w:cs="Tahoma"/>
                <w:i/>
                <w:iCs/>
                <w:lang w:val="en-US"/>
              </w:rPr>
              <w:t>?</w:t>
            </w:r>
          </w:p>
        </w:tc>
        <w:tc>
          <w:tcPr>
            <w:tcW w:w="4253" w:type="dxa"/>
            <w:vMerge/>
          </w:tcPr>
          <w:p w14:paraId="0227D5C1" w14:textId="3D462A56" w:rsidR="00BF1A6D" w:rsidRDefault="00BF1A6D" w:rsidP="00C029EF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AE41A5D" w14:textId="77777777" w:rsidR="00BF1A6D" w:rsidRDefault="00BF1A6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BB57205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55F18681" w14:textId="7A477B51" w:rsidR="00AB1EBE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AB1EBE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4"/>
  </w:num>
  <w:num w:numId="8">
    <w:abstractNumId w:val="10"/>
  </w:num>
  <w:num w:numId="9">
    <w:abstractNumId w:val="18"/>
  </w:num>
  <w:num w:numId="10">
    <w:abstractNumId w:val="29"/>
  </w:num>
  <w:num w:numId="11">
    <w:abstractNumId w:val="17"/>
  </w:num>
  <w:num w:numId="12">
    <w:abstractNumId w:val="15"/>
  </w:num>
  <w:num w:numId="13">
    <w:abstractNumId w:val="24"/>
  </w:num>
  <w:num w:numId="14">
    <w:abstractNumId w:val="19"/>
  </w:num>
  <w:num w:numId="15">
    <w:abstractNumId w:val="26"/>
  </w:num>
  <w:num w:numId="16">
    <w:abstractNumId w:val="13"/>
  </w:num>
  <w:num w:numId="17">
    <w:abstractNumId w:val="14"/>
  </w:num>
  <w:num w:numId="18">
    <w:abstractNumId w:val="11"/>
  </w:num>
  <w:num w:numId="19">
    <w:abstractNumId w:val="22"/>
  </w:num>
  <w:num w:numId="20">
    <w:abstractNumId w:val="23"/>
  </w:num>
  <w:num w:numId="21">
    <w:abstractNumId w:val="3"/>
  </w:num>
  <w:num w:numId="22">
    <w:abstractNumId w:val="28"/>
  </w:num>
  <w:num w:numId="23">
    <w:abstractNumId w:val="20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5"/>
  </w:num>
  <w:num w:numId="29">
    <w:abstractNumId w:val="2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B3453"/>
    <w:rsid w:val="002C07CD"/>
    <w:rsid w:val="002C2F3A"/>
    <w:rsid w:val="002C63EC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D65"/>
    <w:rsid w:val="005F1C0F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209C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234E6"/>
    <w:rsid w:val="00B32638"/>
    <w:rsid w:val="00B475C0"/>
    <w:rsid w:val="00B50E79"/>
    <w:rsid w:val="00B71914"/>
    <w:rsid w:val="00B810F9"/>
    <w:rsid w:val="00BC0366"/>
    <w:rsid w:val="00BC4C9F"/>
    <w:rsid w:val="00BC6610"/>
    <w:rsid w:val="00BC74A8"/>
    <w:rsid w:val="00BD30F6"/>
    <w:rsid w:val="00BD5E52"/>
    <w:rsid w:val="00BD679E"/>
    <w:rsid w:val="00BE2646"/>
    <w:rsid w:val="00BE27FC"/>
    <w:rsid w:val="00BF024B"/>
    <w:rsid w:val="00BF1A6D"/>
    <w:rsid w:val="00C029EF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859225-937B-4148-B94E-FFFC1F55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2025-07-17T07:39:00Z</cp:lastPrinted>
  <dcterms:created xsi:type="dcterms:W3CDTF">2025-07-17T07:47:00Z</dcterms:created>
  <dcterms:modified xsi:type="dcterms:W3CDTF">2025-07-17T07:47:00Z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