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681277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4B6D38F5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7DC9740E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409889" w14:textId="77777777" w:rsidR="00106CAF" w:rsidRPr="00681277" w:rsidRDefault="00106CAF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6E0F33B9" w:rsidR="00BC4C9F" w:rsidRPr="00681277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OIL/</w:t>
      </w:r>
      <w:r w:rsidR="008B23B3" w:rsidRPr="00681277">
        <w:rPr>
          <w:rFonts w:ascii="Tahoma" w:hAnsi="Tahoma" w:cs="Tahoma"/>
          <w:b/>
          <w:lang w:val="en-US"/>
        </w:rPr>
        <w:t>PLNG/</w:t>
      </w:r>
      <w:r w:rsidRPr="00681277">
        <w:rPr>
          <w:rFonts w:ascii="Tahoma" w:hAnsi="Tahoma" w:cs="Tahoma"/>
          <w:b/>
          <w:lang w:val="en-US"/>
        </w:rPr>
        <w:t>54/2/</w:t>
      </w:r>
      <w:r w:rsidR="00187C39" w:rsidRPr="00681277">
        <w:rPr>
          <w:rFonts w:ascii="Tahoma" w:hAnsi="Tahoma" w:cs="Tahoma"/>
          <w:b/>
          <w:lang w:val="en-US"/>
        </w:rPr>
        <w:t>2</w:t>
      </w:r>
      <w:r w:rsidRPr="00681277">
        <w:rPr>
          <w:rFonts w:ascii="Tahoma" w:hAnsi="Tahoma" w:cs="Tahoma"/>
          <w:b/>
          <w:lang w:val="en-US"/>
        </w:rPr>
        <w:t>/202</w:t>
      </w:r>
      <w:r w:rsidR="00F270A6" w:rsidRPr="00681277">
        <w:rPr>
          <w:rFonts w:ascii="Tahoma" w:hAnsi="Tahoma" w:cs="Tahoma"/>
          <w:b/>
          <w:lang w:val="en-US"/>
        </w:rPr>
        <w:t>5</w:t>
      </w:r>
      <w:r w:rsidRPr="00681277">
        <w:rPr>
          <w:rFonts w:ascii="Tahoma" w:hAnsi="Tahoma" w:cs="Tahoma"/>
          <w:b/>
          <w:lang w:val="en-US"/>
        </w:rPr>
        <w:t>/</w:t>
      </w:r>
      <w:r w:rsidR="0093458A">
        <w:rPr>
          <w:rFonts w:ascii="Tahoma" w:hAnsi="Tahoma" w:cs="Tahoma"/>
          <w:b/>
          <w:lang w:val="en-US"/>
        </w:rPr>
        <w:t>3</w:t>
      </w:r>
      <w:r w:rsidR="006B75B2">
        <w:rPr>
          <w:rFonts w:ascii="Tahoma" w:hAnsi="Tahoma" w:cs="Tahoma"/>
          <w:b/>
          <w:lang w:val="en-US"/>
        </w:rPr>
        <w:t>6</w:t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506AF9" w:rsidRPr="00681277">
        <w:rPr>
          <w:rFonts w:ascii="Tahoma" w:hAnsi="Tahoma" w:cs="Tahoma"/>
          <w:b/>
          <w:lang w:val="en-US"/>
        </w:rPr>
        <w:t xml:space="preserve">    </w:t>
      </w:r>
      <w:r w:rsidR="008B23B3" w:rsidRPr="00681277">
        <w:rPr>
          <w:rFonts w:ascii="Tahoma" w:hAnsi="Tahoma" w:cs="Tahoma"/>
          <w:b/>
          <w:lang w:val="en-US"/>
        </w:rPr>
        <w:t xml:space="preserve">             </w:t>
      </w:r>
      <w:r w:rsidR="00EA36EB">
        <w:rPr>
          <w:rFonts w:ascii="Tahoma" w:hAnsi="Tahoma" w:cs="Tahoma"/>
          <w:b/>
          <w:lang w:val="en-US"/>
        </w:rPr>
        <w:t xml:space="preserve">  </w:t>
      </w:r>
      <w:r w:rsidR="00274628">
        <w:rPr>
          <w:rFonts w:ascii="Tahoma" w:hAnsi="Tahoma" w:cs="Tahoma"/>
          <w:b/>
          <w:lang w:val="en-US"/>
        </w:rPr>
        <w:t xml:space="preserve"> </w:t>
      </w:r>
      <w:r w:rsidR="0093458A">
        <w:rPr>
          <w:rFonts w:ascii="Tahoma" w:hAnsi="Tahoma" w:cs="Tahoma"/>
          <w:b/>
          <w:lang w:val="en-US"/>
        </w:rPr>
        <w:t>2</w:t>
      </w:r>
      <w:r w:rsidR="00E03CF4">
        <w:rPr>
          <w:rFonts w:ascii="Tahoma" w:hAnsi="Tahoma" w:cs="Tahoma"/>
          <w:b/>
          <w:lang w:val="en-US"/>
        </w:rPr>
        <w:t>5</w:t>
      </w:r>
      <w:proofErr w:type="gramStart"/>
      <w:r w:rsidR="003D094A" w:rsidRPr="003D094A">
        <w:rPr>
          <w:rFonts w:ascii="Tahoma" w:hAnsi="Tahoma" w:cs="Tahoma"/>
          <w:b/>
          <w:vertAlign w:val="superscript"/>
          <w:lang w:val="en-US"/>
        </w:rPr>
        <w:t>th</w:t>
      </w:r>
      <w:r w:rsidR="003D094A">
        <w:rPr>
          <w:rFonts w:ascii="Tahoma" w:hAnsi="Tahoma" w:cs="Tahoma"/>
          <w:b/>
          <w:lang w:val="en-US"/>
        </w:rPr>
        <w:t xml:space="preserve"> </w:t>
      </w:r>
      <w:r w:rsidR="00187C39" w:rsidRPr="00681277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681277">
        <w:rPr>
          <w:rFonts w:ascii="Tahoma" w:hAnsi="Tahoma" w:cs="Tahoma"/>
          <w:b/>
          <w:lang w:val="en-US"/>
        </w:rPr>
        <w:t>,</w:t>
      </w:r>
      <w:r w:rsidR="00D41C07" w:rsidRPr="00681277">
        <w:rPr>
          <w:rFonts w:ascii="Tahoma" w:hAnsi="Tahoma" w:cs="Tahoma"/>
          <w:b/>
          <w:lang w:val="en-US"/>
        </w:rPr>
        <w:t xml:space="preserve"> </w:t>
      </w:r>
      <w:r w:rsidR="00F211B3" w:rsidRPr="00681277">
        <w:rPr>
          <w:rFonts w:ascii="Tahoma" w:hAnsi="Tahoma" w:cs="Tahoma"/>
          <w:b/>
          <w:lang w:val="en-US"/>
        </w:rPr>
        <w:t>202</w:t>
      </w:r>
      <w:r w:rsidR="00F270A6" w:rsidRPr="00681277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81277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47BD05C6" w14:textId="77777777" w:rsidR="00F636E8" w:rsidRPr="00681277" w:rsidRDefault="00F636E8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681277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681277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681277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New Delhi-110</w:t>
      </w:r>
      <w:r w:rsidR="00C63D71" w:rsidRPr="00681277">
        <w:rPr>
          <w:rFonts w:ascii="Tahoma" w:hAnsi="Tahoma" w:cs="Tahoma"/>
          <w:u w:val="single"/>
          <w:lang w:val="en-US"/>
        </w:rPr>
        <w:t>001</w:t>
      </w:r>
    </w:p>
    <w:p w14:paraId="54AFC079" w14:textId="4125DBD5" w:rsidR="00230158" w:rsidRPr="00681277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lang w:val="en-US"/>
        </w:rPr>
        <w:t xml:space="preserve">              </w:t>
      </w:r>
      <w:r w:rsidR="002F2731" w:rsidRPr="00681277">
        <w:rPr>
          <w:rFonts w:ascii="Tahoma" w:hAnsi="Tahoma" w:cs="Tahoma"/>
          <w:b/>
          <w:lang w:val="en-US"/>
        </w:rPr>
        <w:t xml:space="preserve">                       </w:t>
      </w:r>
      <w:r w:rsidR="00106CAF" w:rsidRPr="00681277">
        <w:rPr>
          <w:rFonts w:ascii="Tahoma" w:hAnsi="Tahoma" w:cs="Tahoma"/>
          <w:b/>
          <w:lang w:val="en-US"/>
        </w:rPr>
        <w:t xml:space="preserve">                       </w:t>
      </w:r>
      <w:r w:rsidR="0044759C" w:rsidRPr="00681277">
        <w:rPr>
          <w:rFonts w:ascii="Tahoma" w:hAnsi="Tahoma" w:cs="Tahoma"/>
          <w:b/>
          <w:lang w:val="en-US"/>
        </w:rPr>
        <w:t xml:space="preserve">                                 </w:t>
      </w:r>
      <w:r w:rsidR="000B6878" w:rsidRPr="00681277">
        <w:rPr>
          <w:rFonts w:ascii="Tahoma" w:hAnsi="Tahoma" w:cs="Tahoma"/>
          <w:b/>
          <w:lang w:val="en-US"/>
        </w:rPr>
        <w:t xml:space="preserve"> </w:t>
      </w:r>
      <w:r w:rsidR="000C6679" w:rsidRPr="00681277">
        <w:rPr>
          <w:rFonts w:ascii="Tahoma" w:hAnsi="Tahoma" w:cs="Tahoma"/>
          <w:b/>
          <w:lang w:val="en-US"/>
        </w:rPr>
        <w:t xml:space="preserve">Kind Attn: </w:t>
      </w:r>
      <w:r w:rsidR="00D90377" w:rsidRPr="00681277">
        <w:rPr>
          <w:rFonts w:ascii="Tahoma" w:hAnsi="Tahoma" w:cs="Tahoma"/>
          <w:b/>
          <w:lang w:val="en-US"/>
        </w:rPr>
        <w:t xml:space="preserve">Shri </w:t>
      </w:r>
      <w:r w:rsidR="00C968B7" w:rsidRPr="00681277">
        <w:rPr>
          <w:rFonts w:ascii="Tahoma" w:hAnsi="Tahoma" w:cs="Tahoma"/>
          <w:b/>
          <w:lang w:val="en-US"/>
        </w:rPr>
        <w:t>Satpal Yadav</w:t>
      </w:r>
    </w:p>
    <w:p w14:paraId="7B68B911" w14:textId="0816B0CD" w:rsidR="007C79E3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681277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81277">
        <w:rPr>
          <w:rFonts w:ascii="Tahoma" w:hAnsi="Tahoma" w:cs="Tahoma"/>
          <w:bCs/>
          <w:lang w:val="en-US"/>
        </w:rPr>
        <w:t xml:space="preserve">      </w:t>
      </w:r>
      <w:r w:rsidR="00D90377" w:rsidRPr="00681277">
        <w:rPr>
          <w:rFonts w:ascii="Tahoma" w:hAnsi="Tahoma" w:cs="Tahoma"/>
          <w:bCs/>
          <w:lang w:val="en-US"/>
        </w:rPr>
        <w:t xml:space="preserve">  </w:t>
      </w:r>
      <w:r w:rsidR="00920CFB" w:rsidRPr="00681277">
        <w:rPr>
          <w:rFonts w:ascii="Tahoma" w:hAnsi="Tahoma" w:cs="Tahoma"/>
          <w:bCs/>
          <w:lang w:val="en-US"/>
        </w:rPr>
        <w:t xml:space="preserve"> </w:t>
      </w:r>
      <w:r w:rsidR="00CF1922" w:rsidRPr="00681277">
        <w:rPr>
          <w:rFonts w:ascii="Tahoma" w:hAnsi="Tahoma" w:cs="Tahoma"/>
          <w:bCs/>
          <w:lang w:val="en-US"/>
        </w:rPr>
        <w:t xml:space="preserve">         </w:t>
      </w:r>
      <w:r w:rsidR="0044759C" w:rsidRPr="00681277">
        <w:rPr>
          <w:rFonts w:ascii="Tahoma" w:hAnsi="Tahoma" w:cs="Tahoma"/>
          <w:bCs/>
          <w:lang w:val="en-US"/>
        </w:rPr>
        <w:t xml:space="preserve">                                   </w:t>
      </w:r>
      <w:r w:rsidR="00274628">
        <w:rPr>
          <w:rFonts w:ascii="Tahoma" w:hAnsi="Tahoma" w:cs="Tahoma"/>
          <w:bCs/>
          <w:lang w:val="en-US"/>
        </w:rPr>
        <w:t xml:space="preserve">  </w:t>
      </w:r>
      <w:proofErr w:type="gramStart"/>
      <w:r w:rsidR="00C968B7" w:rsidRPr="00681277">
        <w:rPr>
          <w:rFonts w:ascii="Tahoma" w:hAnsi="Tahoma" w:cs="Tahoma"/>
          <w:bCs/>
          <w:lang w:val="en-US"/>
        </w:rPr>
        <w:t>A</w:t>
      </w:r>
      <w:r w:rsidR="001352A6" w:rsidRPr="00681277">
        <w:rPr>
          <w:rFonts w:ascii="Tahoma" w:hAnsi="Tahoma" w:cs="Tahoma"/>
          <w:bCs/>
          <w:u w:val="single"/>
          <w:lang w:val="en-US"/>
        </w:rPr>
        <w:t>S</w:t>
      </w:r>
      <w:r w:rsidR="00D86755" w:rsidRPr="00681277">
        <w:rPr>
          <w:rFonts w:ascii="Tahoma" w:hAnsi="Tahoma" w:cs="Tahoma"/>
          <w:bCs/>
          <w:u w:val="single"/>
          <w:lang w:val="en-US"/>
        </w:rPr>
        <w:t>O(</w:t>
      </w:r>
      <w:proofErr w:type="gramEnd"/>
      <w:r w:rsidR="00C968B7" w:rsidRPr="00681277">
        <w:rPr>
          <w:rFonts w:ascii="Tahoma" w:hAnsi="Tahoma" w:cs="Tahoma"/>
          <w:bCs/>
          <w:u w:val="single"/>
          <w:lang w:val="en-US"/>
        </w:rPr>
        <w:t>ONG</w:t>
      </w:r>
      <w:r w:rsidR="00F270A6" w:rsidRPr="00681277">
        <w:rPr>
          <w:rFonts w:ascii="Tahoma" w:hAnsi="Tahoma" w:cs="Tahoma"/>
          <w:bCs/>
          <w:u w:val="single"/>
          <w:lang w:val="en-US"/>
        </w:rPr>
        <w:t xml:space="preserve"> I</w:t>
      </w:r>
      <w:r w:rsidR="00187C39" w:rsidRPr="00681277">
        <w:rPr>
          <w:rFonts w:ascii="Tahoma" w:hAnsi="Tahoma" w:cs="Tahoma"/>
          <w:bCs/>
          <w:u w:val="single"/>
          <w:lang w:val="en-US"/>
        </w:rPr>
        <w:t xml:space="preserve"> </w:t>
      </w:r>
      <w:r w:rsidR="00C968B7" w:rsidRPr="00681277">
        <w:rPr>
          <w:rFonts w:ascii="Tahoma" w:hAnsi="Tahoma" w:cs="Tahoma"/>
          <w:bCs/>
          <w:u w:val="single"/>
          <w:lang w:val="en-US"/>
        </w:rPr>
        <w:t>&amp;V</w:t>
      </w:r>
      <w:r w:rsidR="00D86755" w:rsidRPr="00681277">
        <w:rPr>
          <w:rFonts w:ascii="Tahoma" w:hAnsi="Tahoma" w:cs="Tahoma"/>
          <w:bCs/>
          <w:u w:val="single"/>
          <w:lang w:val="en-US"/>
        </w:rPr>
        <w:t>)</w:t>
      </w:r>
    </w:p>
    <w:p w14:paraId="24F1D845" w14:textId="2E95BB08" w:rsidR="004A407D" w:rsidRDefault="00F211B3" w:rsidP="006B75B2">
      <w:pPr>
        <w:tabs>
          <w:tab w:val="left" w:pos="1440"/>
        </w:tabs>
        <w:spacing w:after="0" w:line="360" w:lineRule="auto"/>
        <w:ind w:left="709" w:right="-448" w:hanging="709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>Sub</w:t>
      </w:r>
      <w:r w:rsidR="000029E2" w:rsidRPr="00681277">
        <w:rPr>
          <w:rFonts w:ascii="Tahoma" w:hAnsi="Tahoma" w:cs="Tahoma"/>
          <w:lang w:val="en-US"/>
        </w:rPr>
        <w:t>:</w:t>
      </w:r>
      <w:r w:rsidR="003C0FC2" w:rsidRPr="00681277">
        <w:rPr>
          <w:rFonts w:ascii="Tahoma" w:hAnsi="Tahoma" w:cs="Tahoma"/>
          <w:lang w:val="en-US"/>
        </w:rPr>
        <w:t xml:space="preserve"> </w:t>
      </w:r>
      <w:r w:rsidR="000029E2" w:rsidRPr="00681277">
        <w:rPr>
          <w:rFonts w:ascii="Tahoma" w:hAnsi="Tahoma" w:cs="Tahoma"/>
          <w:lang w:val="en-US"/>
        </w:rPr>
        <w:t xml:space="preserve"> </w:t>
      </w:r>
      <w:r w:rsidR="00A777BF">
        <w:rPr>
          <w:rFonts w:ascii="Tahoma" w:hAnsi="Tahoma" w:cs="Tahoma"/>
          <w:lang w:val="en-US"/>
        </w:rPr>
        <w:t>Raya</w:t>
      </w:r>
      <w:r w:rsidR="008B23B3" w:rsidRPr="00681277">
        <w:rPr>
          <w:rFonts w:ascii="Tahoma" w:hAnsi="Tahoma" w:cs="Tahoma"/>
          <w:lang w:val="en-US"/>
        </w:rPr>
        <w:t xml:space="preserve"> </w:t>
      </w:r>
      <w:r w:rsidRPr="00681277">
        <w:rPr>
          <w:rFonts w:ascii="Tahoma" w:hAnsi="Tahoma" w:cs="Tahoma"/>
          <w:lang w:val="en-US"/>
        </w:rPr>
        <w:t>Sabha</w:t>
      </w:r>
      <w:r w:rsidR="00520031" w:rsidRPr="00681277">
        <w:rPr>
          <w:rFonts w:ascii="Tahoma" w:hAnsi="Tahoma" w:cs="Tahoma"/>
          <w:lang w:val="en-US"/>
        </w:rPr>
        <w:t xml:space="preserve"> Provisionally Admitted</w:t>
      </w:r>
      <w:r w:rsidR="00B32638" w:rsidRPr="00681277">
        <w:rPr>
          <w:rFonts w:ascii="Tahoma" w:hAnsi="Tahoma" w:cs="Tahoma"/>
          <w:lang w:val="en-US"/>
        </w:rPr>
        <w:t xml:space="preserve"> </w:t>
      </w:r>
      <w:r w:rsidR="00A777BF">
        <w:rPr>
          <w:rFonts w:ascii="Tahoma" w:hAnsi="Tahoma" w:cs="Tahoma"/>
          <w:lang w:val="en-US"/>
        </w:rPr>
        <w:t>Starred/</w:t>
      </w:r>
      <w:r w:rsidR="00187C39" w:rsidRPr="00681277">
        <w:rPr>
          <w:rFonts w:ascii="Tahoma" w:hAnsi="Tahoma" w:cs="Tahoma"/>
          <w:lang w:val="en-US"/>
        </w:rPr>
        <w:t xml:space="preserve">Unstarred </w:t>
      </w:r>
      <w:r w:rsidR="004F7AD1" w:rsidRPr="00681277">
        <w:rPr>
          <w:rFonts w:ascii="Tahoma" w:hAnsi="Tahoma" w:cs="Tahoma"/>
          <w:lang w:val="en-US"/>
        </w:rPr>
        <w:t>Question</w:t>
      </w:r>
      <w:r w:rsidR="001352A6" w:rsidRPr="00681277">
        <w:rPr>
          <w:rFonts w:ascii="Tahoma" w:hAnsi="Tahoma" w:cs="Tahoma"/>
          <w:lang w:val="en-US"/>
        </w:rPr>
        <w:t xml:space="preserve"> </w:t>
      </w:r>
      <w:r w:rsidR="00EF357F" w:rsidRPr="00681277">
        <w:rPr>
          <w:rFonts w:ascii="Tahoma" w:hAnsi="Tahoma" w:cs="Tahoma"/>
          <w:lang w:val="en-US"/>
        </w:rPr>
        <w:t xml:space="preserve">Dy. No. </w:t>
      </w:r>
      <w:r w:rsidR="006B75B2">
        <w:rPr>
          <w:rFonts w:ascii="Tahoma" w:hAnsi="Tahoma" w:cs="Tahoma"/>
          <w:lang w:val="en-US"/>
        </w:rPr>
        <w:t>S5400</w:t>
      </w:r>
      <w:r w:rsidR="006B5433" w:rsidRPr="00681277">
        <w:rPr>
          <w:rFonts w:ascii="Tahoma" w:hAnsi="Tahoma" w:cs="Tahoma"/>
          <w:lang w:val="en-US"/>
        </w:rPr>
        <w:t xml:space="preserve"> </w:t>
      </w:r>
      <w:proofErr w:type="gramStart"/>
      <w:r w:rsidR="000029E2" w:rsidRPr="00681277">
        <w:rPr>
          <w:rFonts w:ascii="Tahoma" w:hAnsi="Tahoma" w:cs="Tahoma"/>
          <w:lang w:val="en-US"/>
        </w:rPr>
        <w:t xml:space="preserve">for </w:t>
      </w:r>
      <w:r w:rsidR="008D1ADC" w:rsidRPr="00681277">
        <w:rPr>
          <w:rFonts w:ascii="Tahoma" w:hAnsi="Tahoma" w:cs="Tahoma"/>
          <w:lang w:val="en-US"/>
        </w:rPr>
        <w:t xml:space="preserve"> </w:t>
      </w:r>
      <w:r w:rsidR="00A777BF">
        <w:rPr>
          <w:rFonts w:ascii="Tahoma" w:hAnsi="Tahoma" w:cs="Tahoma"/>
          <w:lang w:val="en-US"/>
        </w:rPr>
        <w:t>04</w:t>
      </w:r>
      <w:r w:rsidR="00345A27"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A777BF">
        <w:rPr>
          <w:rFonts w:ascii="Tahoma" w:hAnsi="Tahoma" w:cs="Tahoma"/>
          <w:lang w:val="en-US"/>
        </w:rPr>
        <w:t>8</w:t>
      </w:r>
      <w:r w:rsidR="000029E2"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  <w:proofErr w:type="gramEnd"/>
      <w:r w:rsidR="00F270A6" w:rsidRPr="00681277">
        <w:rPr>
          <w:rFonts w:ascii="Tahoma" w:hAnsi="Tahoma" w:cs="Tahoma"/>
          <w:lang w:val="en-US"/>
        </w:rPr>
        <w:t xml:space="preserve"> </w:t>
      </w:r>
    </w:p>
    <w:p w14:paraId="68FBEE05" w14:textId="4ECE4E65" w:rsidR="00C6731E" w:rsidRDefault="00C6731E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lang w:val="en-US"/>
        </w:rPr>
        <w:t xml:space="preserve">Regarding </w:t>
      </w:r>
      <w:r w:rsidRPr="00647EA9">
        <w:rPr>
          <w:rFonts w:ascii="Tahoma" w:hAnsi="Tahoma" w:cs="Tahoma"/>
          <w:b/>
          <w:lang w:val="en-US"/>
        </w:rPr>
        <w:t>“</w:t>
      </w:r>
      <w:r w:rsidR="006B75B2">
        <w:rPr>
          <w:rFonts w:ascii="Tahoma" w:hAnsi="Tahoma" w:cs="Tahoma"/>
          <w:b/>
          <w:lang w:val="en-US"/>
        </w:rPr>
        <w:t>Crude oil or natural gas reserves in the country</w:t>
      </w:r>
      <w:r w:rsidRPr="00647EA9">
        <w:rPr>
          <w:rFonts w:ascii="Tahoma" w:hAnsi="Tahoma" w:cs="Tahoma"/>
          <w:b/>
          <w:lang w:val="en-US"/>
        </w:rPr>
        <w:t>”</w:t>
      </w:r>
    </w:p>
    <w:p w14:paraId="3297E00F" w14:textId="7D00002E" w:rsidR="00C42C3F" w:rsidRPr="00681277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>Ref.</w:t>
      </w:r>
      <w:r w:rsidRPr="00681277">
        <w:rPr>
          <w:rFonts w:ascii="Tahoma" w:hAnsi="Tahoma" w:cs="Tahoma"/>
          <w:lang w:val="en-US"/>
        </w:rPr>
        <w:t xml:space="preserve"> </w:t>
      </w:r>
      <w:r w:rsidR="004C32CD" w:rsidRPr="00681277">
        <w:rPr>
          <w:rFonts w:ascii="Tahoma" w:hAnsi="Tahoma" w:cs="Tahoma"/>
          <w:lang w:val="en-US"/>
        </w:rPr>
        <w:t xml:space="preserve"> </w:t>
      </w:r>
      <w:r w:rsidRPr="00681277">
        <w:rPr>
          <w:rFonts w:ascii="Tahoma" w:hAnsi="Tahoma" w:cs="Tahoma"/>
          <w:lang w:val="en-US"/>
        </w:rPr>
        <w:t xml:space="preserve">Your email dated </w:t>
      </w:r>
      <w:r w:rsidR="0093458A">
        <w:rPr>
          <w:rFonts w:ascii="Tahoma" w:hAnsi="Tahoma" w:cs="Tahoma"/>
          <w:lang w:val="en-US"/>
        </w:rPr>
        <w:t>2</w:t>
      </w:r>
      <w:r w:rsidR="006B75B2">
        <w:rPr>
          <w:rFonts w:ascii="Tahoma" w:hAnsi="Tahoma" w:cs="Tahoma"/>
          <w:lang w:val="en-US"/>
        </w:rPr>
        <w:t>3</w:t>
      </w:r>
      <w:r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187C39" w:rsidRPr="00681277">
        <w:rPr>
          <w:rFonts w:ascii="Tahoma" w:hAnsi="Tahoma" w:cs="Tahoma"/>
          <w:lang w:val="en-US"/>
        </w:rPr>
        <w:t>7</w:t>
      </w:r>
      <w:r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</w:p>
    <w:p w14:paraId="02FF2837" w14:textId="77777777" w:rsidR="00C968B7" w:rsidRPr="00681277" w:rsidRDefault="00C968B7" w:rsidP="00274628">
      <w:pPr>
        <w:tabs>
          <w:tab w:val="left" w:pos="709"/>
          <w:tab w:val="center" w:pos="4817"/>
        </w:tabs>
        <w:spacing w:after="0"/>
        <w:ind w:right="-23"/>
        <w:rPr>
          <w:rFonts w:ascii="Tahoma" w:hAnsi="Tahoma" w:cs="Tahoma"/>
          <w:lang w:val="en-US"/>
        </w:rPr>
      </w:pPr>
    </w:p>
    <w:p w14:paraId="077B8116" w14:textId="08FE58B5" w:rsidR="00F211B3" w:rsidRPr="00681277" w:rsidRDefault="00D90377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Sir</w:t>
      </w:r>
      <w:r w:rsidR="00F211B3" w:rsidRPr="00681277">
        <w:rPr>
          <w:rFonts w:ascii="Tahoma" w:hAnsi="Tahoma" w:cs="Tahoma"/>
          <w:lang w:val="en-US"/>
        </w:rPr>
        <w:t>,</w:t>
      </w:r>
    </w:p>
    <w:p w14:paraId="2813D01B" w14:textId="27A021C6" w:rsidR="00C42C3F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       </w:t>
      </w:r>
      <w:r w:rsidR="00C721F8" w:rsidRPr="00681277">
        <w:rPr>
          <w:rFonts w:ascii="Tahoma" w:hAnsi="Tahoma" w:cs="Tahoma"/>
          <w:lang w:val="en-US"/>
        </w:rPr>
        <w:tab/>
      </w:r>
      <w:r w:rsidRPr="00681277">
        <w:rPr>
          <w:rFonts w:ascii="Tahoma" w:hAnsi="Tahoma" w:cs="Tahoma"/>
          <w:lang w:val="en-US"/>
        </w:rPr>
        <w:t>Reference above</w:t>
      </w:r>
      <w:r w:rsidR="00C42C3F" w:rsidRPr="00681277">
        <w:rPr>
          <w:rFonts w:ascii="Tahoma" w:hAnsi="Tahoma" w:cs="Tahoma"/>
          <w:lang w:val="en-US"/>
        </w:rPr>
        <w:t>, our reply to the above</w:t>
      </w:r>
      <w:r w:rsidR="007420CA" w:rsidRPr="00681277">
        <w:rPr>
          <w:rFonts w:ascii="Tahoma" w:hAnsi="Tahoma" w:cs="Tahoma"/>
          <w:lang w:val="en-US"/>
        </w:rPr>
        <w:t xml:space="preserve"> </w:t>
      </w:r>
      <w:r w:rsidR="00A777BF">
        <w:rPr>
          <w:rFonts w:ascii="Tahoma" w:hAnsi="Tahoma" w:cs="Tahoma"/>
          <w:lang w:val="en-US"/>
        </w:rPr>
        <w:t>Rajya</w:t>
      </w:r>
      <w:r w:rsidR="00851623" w:rsidRPr="00681277">
        <w:rPr>
          <w:rFonts w:ascii="Tahoma" w:hAnsi="Tahoma" w:cs="Tahoma"/>
          <w:lang w:val="en-US"/>
        </w:rPr>
        <w:t xml:space="preserve"> </w:t>
      </w:r>
      <w:r w:rsidR="003C0FC2" w:rsidRPr="00681277">
        <w:rPr>
          <w:rFonts w:ascii="Tahoma" w:hAnsi="Tahoma" w:cs="Tahoma"/>
          <w:lang w:val="en-US"/>
        </w:rPr>
        <w:t>Sabha</w:t>
      </w:r>
      <w:r w:rsidR="00C42C3F" w:rsidRPr="00681277">
        <w:rPr>
          <w:rFonts w:ascii="Tahoma" w:hAnsi="Tahoma" w:cs="Tahoma"/>
          <w:lang w:val="en-US"/>
        </w:rPr>
        <w:t xml:space="preserve"> Question</w:t>
      </w:r>
      <w:r w:rsidR="00EF357F" w:rsidRPr="00681277">
        <w:rPr>
          <w:rFonts w:ascii="Tahoma" w:hAnsi="Tahoma" w:cs="Tahoma"/>
          <w:lang w:val="en-US"/>
        </w:rPr>
        <w:t xml:space="preserve"> </w:t>
      </w:r>
      <w:r w:rsidR="00C42C3F" w:rsidRPr="00681277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2405"/>
        <w:gridCol w:w="7088"/>
      </w:tblGrid>
      <w:tr w:rsidR="00160943" w:rsidRPr="00681277" w14:paraId="55DD2EA1" w14:textId="77777777" w:rsidTr="00E03CF4">
        <w:trPr>
          <w:trHeight w:val="993"/>
        </w:trPr>
        <w:tc>
          <w:tcPr>
            <w:tcW w:w="2405" w:type="dxa"/>
          </w:tcPr>
          <w:p w14:paraId="4062B524" w14:textId="0A4A189E" w:rsidR="00160943" w:rsidRPr="00681277" w:rsidRDefault="00160943" w:rsidP="006B75B2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lang w:val="en-US"/>
              </w:rPr>
              <w:t>Whether any recent discovery of crude oil or natural gas reserves has been made in the country?</w:t>
            </w:r>
          </w:p>
        </w:tc>
        <w:tc>
          <w:tcPr>
            <w:tcW w:w="7088" w:type="dxa"/>
            <w:vMerge w:val="restart"/>
          </w:tcPr>
          <w:p w14:paraId="2E5BC3AA" w14:textId="52D2BA0E" w:rsidR="00160943" w:rsidRPr="00681277" w:rsidRDefault="00160943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Q(a):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9824076" w14:textId="045617B3" w:rsidR="00160943" w:rsidRPr="00681277" w:rsidRDefault="00160943" w:rsidP="00160943">
            <w:pPr>
              <w:jc w:val="both"/>
              <w:rPr>
                <w:rFonts w:ascii="Tahoma" w:hAnsi="Tahoma" w:cs="Tahoma"/>
              </w:rPr>
            </w:pPr>
            <w:r w:rsidRPr="00681277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Pr="00681277">
              <w:rPr>
                <w:rFonts w:ascii="Tahoma" w:hAnsi="Tahoma" w:cs="Tahoma"/>
                <w:kern w:val="2"/>
                <w14:ligatures w14:val="standardContextual"/>
              </w:rPr>
              <w:t xml:space="preserve"> </w:t>
            </w:r>
            <w:r w:rsidRPr="00681277">
              <w:rPr>
                <w:rFonts w:ascii="Tahoma" w:hAnsi="Tahoma" w:cs="Tahoma"/>
              </w:rPr>
              <w:t xml:space="preserve">During the </w:t>
            </w:r>
            <w:r>
              <w:rPr>
                <w:rFonts w:ascii="Tahoma" w:hAnsi="Tahoma" w:cs="Tahoma"/>
              </w:rPr>
              <w:t>FY 24-25</w:t>
            </w:r>
            <w:r w:rsidRPr="00681277">
              <w:rPr>
                <w:rFonts w:ascii="Tahoma" w:hAnsi="Tahoma" w:cs="Tahoma"/>
              </w:rPr>
              <w:t>, Oil India Limited has made 0</w:t>
            </w:r>
            <w:r>
              <w:rPr>
                <w:rFonts w:ascii="Tahoma" w:hAnsi="Tahoma" w:cs="Tahoma"/>
              </w:rPr>
              <w:t>3</w:t>
            </w:r>
            <w:r w:rsidRPr="00681277">
              <w:rPr>
                <w:rFonts w:ascii="Tahoma" w:hAnsi="Tahoma" w:cs="Tahoma"/>
              </w:rPr>
              <w:t xml:space="preserve"> new discoveries in its area of operation in Assam. The status of the discoveries is given below.</w:t>
            </w:r>
          </w:p>
          <w:p w14:paraId="097A8E73" w14:textId="77777777" w:rsidR="00160943" w:rsidRDefault="00160943" w:rsidP="00160943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48"/>
              <w:gridCol w:w="1568"/>
              <w:gridCol w:w="696"/>
              <w:gridCol w:w="665"/>
              <w:gridCol w:w="2675"/>
            </w:tblGrid>
            <w:tr w:rsidR="00160943" w:rsidRPr="00681277" w14:paraId="541AC265" w14:textId="77777777" w:rsidTr="00160943">
              <w:trPr>
                <w:trHeight w:hRule="exact" w:val="608"/>
              </w:trPr>
              <w:tc>
                <w:tcPr>
                  <w:tcW w:w="91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3DB785C7" w14:textId="77777777" w:rsidR="00160943" w:rsidRPr="00681277" w:rsidRDefault="00160943" w:rsidP="00160943">
                  <w:pPr>
                    <w:pStyle w:val="ListParagraph"/>
                    <w:ind w:left="0"/>
                    <w:rPr>
                      <w:rFonts w:ascii="Tahoma" w:hAnsi="Tahoma" w:cs="Tahoma"/>
                      <w:b/>
                      <w:bCs/>
                    </w:rPr>
                  </w:pPr>
                  <w:r w:rsidRPr="00681277">
                    <w:rPr>
                      <w:rFonts w:ascii="Tahoma" w:hAnsi="Tahoma" w:cs="Tahoma"/>
                      <w:b/>
                      <w:bCs/>
                    </w:rPr>
                    <w:t>Year</w:t>
                  </w:r>
                </w:p>
              </w:tc>
              <w:tc>
                <w:tcPr>
                  <w:tcW w:w="114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4493FF61" w14:textId="77777777" w:rsidR="00160943" w:rsidRPr="00681277" w:rsidRDefault="00160943" w:rsidP="00160943">
                  <w:pPr>
                    <w:pStyle w:val="ListParagraph"/>
                    <w:ind w:left="146"/>
                    <w:rPr>
                      <w:rFonts w:ascii="Tahoma" w:hAnsi="Tahoma" w:cs="Tahoma"/>
                      <w:b/>
                      <w:bCs/>
                    </w:rPr>
                  </w:pPr>
                  <w:r w:rsidRPr="00681277">
                    <w:rPr>
                      <w:rFonts w:ascii="Tahoma" w:hAnsi="Tahoma" w:cs="Tahoma"/>
                      <w:b/>
                      <w:bCs/>
                    </w:rPr>
                    <w:t>Discovery Well</w:t>
                  </w:r>
                </w:p>
              </w:tc>
              <w:tc>
                <w:tcPr>
                  <w:tcW w:w="50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7CB90F24" w14:textId="77777777" w:rsidR="00160943" w:rsidRPr="00681277" w:rsidRDefault="00160943" w:rsidP="00160943">
                  <w:pPr>
                    <w:pStyle w:val="ListParagraph"/>
                    <w:ind w:left="44"/>
                    <w:rPr>
                      <w:rFonts w:ascii="Tahoma" w:hAnsi="Tahoma" w:cs="Tahoma"/>
                      <w:b/>
                      <w:bCs/>
                    </w:rPr>
                  </w:pPr>
                  <w:r w:rsidRPr="00681277">
                    <w:rPr>
                      <w:rFonts w:ascii="Tahoma" w:hAnsi="Tahoma" w:cs="Tahoma"/>
                      <w:b/>
                      <w:bCs/>
                    </w:rPr>
                    <w:t>State</w:t>
                  </w:r>
                </w:p>
              </w:tc>
              <w:tc>
                <w:tcPr>
                  <w:tcW w:w="48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6286CF4A" w14:textId="77777777" w:rsidR="00160943" w:rsidRPr="00681277" w:rsidRDefault="00160943" w:rsidP="00160943">
                  <w:pPr>
                    <w:pStyle w:val="ListParagraph"/>
                    <w:ind w:left="22"/>
                    <w:rPr>
                      <w:rFonts w:ascii="Tahoma" w:hAnsi="Tahoma" w:cs="Tahoma"/>
                      <w:b/>
                      <w:bCs/>
                    </w:rPr>
                  </w:pPr>
                  <w:r w:rsidRPr="00681277">
                    <w:rPr>
                      <w:rFonts w:ascii="Tahoma" w:hAnsi="Tahoma" w:cs="Tahoma"/>
                      <w:b/>
                      <w:bCs/>
                    </w:rPr>
                    <w:t>Fluid</w:t>
                  </w:r>
                </w:p>
              </w:tc>
              <w:tc>
                <w:tcPr>
                  <w:tcW w:w="1952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68CB236C" w14:textId="77777777" w:rsidR="00160943" w:rsidRPr="00681277" w:rsidRDefault="00160943" w:rsidP="00160943">
                  <w:pPr>
                    <w:pStyle w:val="ListParagraph"/>
                    <w:ind w:left="61"/>
                    <w:rPr>
                      <w:rFonts w:ascii="Tahoma" w:hAnsi="Tahoma" w:cs="Tahoma"/>
                      <w:b/>
                      <w:bCs/>
                    </w:rPr>
                  </w:pPr>
                  <w:r w:rsidRPr="00681277">
                    <w:rPr>
                      <w:rFonts w:ascii="Tahoma" w:hAnsi="Tahoma" w:cs="Tahoma"/>
                      <w:b/>
                      <w:bCs/>
                    </w:rPr>
                    <w:t>Status</w:t>
                  </w:r>
                </w:p>
              </w:tc>
            </w:tr>
            <w:tr w:rsidR="00160943" w:rsidRPr="00681277" w14:paraId="63E32E64" w14:textId="77777777" w:rsidTr="00E03CF4">
              <w:trPr>
                <w:trHeight w:hRule="exact" w:val="846"/>
              </w:trPr>
              <w:tc>
                <w:tcPr>
                  <w:tcW w:w="91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6550B468" w14:textId="77777777" w:rsidR="00160943" w:rsidRPr="00681277" w:rsidRDefault="00160943" w:rsidP="00160943">
                  <w:pPr>
                    <w:pStyle w:val="ListParagraph"/>
                    <w:ind w:left="0"/>
                    <w:rPr>
                      <w:rFonts w:ascii="Tahoma" w:hAnsi="Tahoma" w:cs="Tahoma"/>
                    </w:rPr>
                  </w:pPr>
                  <w:r w:rsidRPr="00681277">
                    <w:rPr>
                      <w:rFonts w:ascii="Tahoma" w:hAnsi="Tahoma" w:cs="Tahoma"/>
                    </w:rPr>
                    <w:t>2024-25</w:t>
                  </w:r>
                </w:p>
              </w:tc>
              <w:tc>
                <w:tcPr>
                  <w:tcW w:w="114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6425EDFE" w14:textId="77777777" w:rsidR="00160943" w:rsidRPr="00681277" w:rsidRDefault="00160943" w:rsidP="00160943">
                  <w:pPr>
                    <w:pStyle w:val="ListParagraph"/>
                    <w:ind w:left="146"/>
                    <w:rPr>
                      <w:rFonts w:ascii="Tahoma" w:hAnsi="Tahoma" w:cs="Tahoma"/>
                    </w:rPr>
                  </w:pPr>
                  <w:r w:rsidRPr="00681277">
                    <w:rPr>
                      <w:rFonts w:ascii="Tahoma" w:hAnsi="Tahoma" w:cs="Tahoma"/>
                    </w:rPr>
                    <w:t>Mechaki-6</w:t>
                  </w:r>
                </w:p>
              </w:tc>
              <w:tc>
                <w:tcPr>
                  <w:tcW w:w="50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1E281EEA" w14:textId="77777777" w:rsidR="00160943" w:rsidRPr="00681277" w:rsidRDefault="00160943" w:rsidP="00160943">
                  <w:pPr>
                    <w:pStyle w:val="ListParagraph"/>
                    <w:ind w:left="44"/>
                    <w:rPr>
                      <w:rFonts w:ascii="Tahoma" w:hAnsi="Tahoma" w:cs="Tahoma"/>
                    </w:rPr>
                  </w:pPr>
                  <w:r w:rsidRPr="00681277">
                    <w:rPr>
                      <w:rFonts w:ascii="Tahoma" w:hAnsi="Tahoma" w:cs="Tahoma"/>
                    </w:rPr>
                    <w:t>Assam</w:t>
                  </w:r>
                </w:p>
              </w:tc>
              <w:tc>
                <w:tcPr>
                  <w:tcW w:w="48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0436B13B" w14:textId="77777777" w:rsidR="00160943" w:rsidRPr="00681277" w:rsidRDefault="00160943" w:rsidP="00160943">
                  <w:pPr>
                    <w:pStyle w:val="ListParagraph"/>
                    <w:ind w:left="22"/>
                    <w:rPr>
                      <w:rFonts w:ascii="Tahoma" w:hAnsi="Tahoma" w:cs="Tahoma"/>
                    </w:rPr>
                  </w:pPr>
                  <w:r w:rsidRPr="00681277">
                    <w:rPr>
                      <w:rFonts w:ascii="Tahoma" w:hAnsi="Tahoma" w:cs="Tahoma"/>
                    </w:rPr>
                    <w:t>Oil</w:t>
                  </w:r>
                </w:p>
              </w:tc>
              <w:tc>
                <w:tcPr>
                  <w:tcW w:w="1952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4139DD14" w14:textId="77777777" w:rsidR="00160943" w:rsidRPr="00681277" w:rsidRDefault="00160943" w:rsidP="00160943">
                  <w:pPr>
                    <w:pStyle w:val="ListParagraph"/>
                    <w:ind w:left="61"/>
                    <w:rPr>
                      <w:rFonts w:ascii="Tahoma" w:hAnsi="Tahoma" w:cs="Tahoma"/>
                    </w:rPr>
                  </w:pPr>
                  <w:r w:rsidRPr="00681277">
                    <w:rPr>
                      <w:rFonts w:ascii="Tahoma" w:hAnsi="Tahoma" w:cs="Tahoma"/>
                    </w:rPr>
                    <w:t>On production-12 KLPD oil.</w:t>
                  </w:r>
                </w:p>
              </w:tc>
            </w:tr>
            <w:tr w:rsidR="00160943" w:rsidRPr="00681277" w14:paraId="0E096637" w14:textId="77777777" w:rsidTr="00160943">
              <w:trPr>
                <w:trHeight w:hRule="exact" w:val="940"/>
              </w:trPr>
              <w:tc>
                <w:tcPr>
                  <w:tcW w:w="91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1D77A246" w14:textId="77777777" w:rsidR="00160943" w:rsidRPr="00681277" w:rsidRDefault="00160943" w:rsidP="00160943">
                  <w:pPr>
                    <w:pStyle w:val="ListParagraph"/>
                    <w:ind w:left="0"/>
                    <w:rPr>
                      <w:rFonts w:ascii="Tahoma" w:hAnsi="Tahoma" w:cs="Tahoma"/>
                    </w:rPr>
                  </w:pPr>
                  <w:r w:rsidRPr="00681277">
                    <w:rPr>
                      <w:rFonts w:ascii="Tahoma" w:hAnsi="Tahoma" w:cs="Tahoma"/>
                    </w:rPr>
                    <w:t>2024-25</w:t>
                  </w:r>
                </w:p>
              </w:tc>
              <w:tc>
                <w:tcPr>
                  <w:tcW w:w="114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11991925" w14:textId="77777777" w:rsidR="00160943" w:rsidRPr="00681277" w:rsidRDefault="00160943" w:rsidP="00160943">
                  <w:pPr>
                    <w:pStyle w:val="ListParagraph"/>
                    <w:ind w:left="146"/>
                    <w:rPr>
                      <w:rFonts w:ascii="Tahoma" w:hAnsi="Tahoma" w:cs="Tahoma"/>
                    </w:rPr>
                  </w:pPr>
                  <w:r w:rsidRPr="00681277">
                    <w:rPr>
                      <w:rFonts w:ascii="Tahoma" w:hAnsi="Tahoma" w:cs="Tahoma"/>
                    </w:rPr>
                    <w:t>Mechaki-7</w:t>
                  </w:r>
                </w:p>
              </w:tc>
              <w:tc>
                <w:tcPr>
                  <w:tcW w:w="50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39665F62" w14:textId="77777777" w:rsidR="00160943" w:rsidRPr="00681277" w:rsidRDefault="00160943" w:rsidP="00160943">
                  <w:pPr>
                    <w:pStyle w:val="ListParagraph"/>
                    <w:ind w:left="44"/>
                    <w:rPr>
                      <w:rFonts w:ascii="Tahoma" w:hAnsi="Tahoma" w:cs="Tahoma"/>
                    </w:rPr>
                  </w:pPr>
                  <w:r w:rsidRPr="00681277">
                    <w:rPr>
                      <w:rFonts w:ascii="Tahoma" w:hAnsi="Tahoma" w:cs="Tahoma"/>
                    </w:rPr>
                    <w:t>Assam</w:t>
                  </w:r>
                </w:p>
              </w:tc>
              <w:tc>
                <w:tcPr>
                  <w:tcW w:w="48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2765FC42" w14:textId="77777777" w:rsidR="00160943" w:rsidRPr="00681277" w:rsidRDefault="00160943" w:rsidP="00160943">
                  <w:pPr>
                    <w:pStyle w:val="ListParagraph"/>
                    <w:ind w:left="22"/>
                    <w:rPr>
                      <w:rFonts w:ascii="Tahoma" w:hAnsi="Tahoma" w:cs="Tahoma"/>
                    </w:rPr>
                  </w:pPr>
                  <w:r w:rsidRPr="00681277">
                    <w:rPr>
                      <w:rFonts w:ascii="Tahoma" w:hAnsi="Tahoma" w:cs="Tahoma"/>
                    </w:rPr>
                    <w:t>Gas</w:t>
                  </w:r>
                </w:p>
              </w:tc>
              <w:tc>
                <w:tcPr>
                  <w:tcW w:w="1952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0E8B38A9" w14:textId="77777777" w:rsidR="00160943" w:rsidRPr="00681277" w:rsidRDefault="00160943" w:rsidP="00160943">
                  <w:pPr>
                    <w:pStyle w:val="ListParagraph"/>
                    <w:ind w:left="61"/>
                    <w:rPr>
                      <w:rFonts w:ascii="Tahoma" w:hAnsi="Tahoma" w:cs="Tahoma"/>
                    </w:rPr>
                  </w:pPr>
                  <w:r w:rsidRPr="00681277">
                    <w:rPr>
                      <w:rFonts w:ascii="Tahoma" w:hAnsi="Tahoma" w:cs="Tahoma"/>
                    </w:rPr>
                    <w:t>Abandoned on safety considerations (high pressure gas).</w:t>
                  </w:r>
                </w:p>
              </w:tc>
            </w:tr>
            <w:tr w:rsidR="00160943" w:rsidRPr="00681277" w14:paraId="439F0B29" w14:textId="77777777" w:rsidTr="00160943">
              <w:trPr>
                <w:trHeight w:hRule="exact" w:val="1048"/>
              </w:trPr>
              <w:tc>
                <w:tcPr>
                  <w:tcW w:w="910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19A31603" w14:textId="77777777" w:rsidR="00160943" w:rsidRPr="00681277" w:rsidRDefault="00160943" w:rsidP="00160943">
                  <w:pPr>
                    <w:pStyle w:val="ListParagraph"/>
                    <w:ind w:left="0"/>
                    <w:rPr>
                      <w:rFonts w:ascii="Tahoma" w:hAnsi="Tahoma" w:cs="Tahoma"/>
                    </w:rPr>
                  </w:pPr>
                  <w:r w:rsidRPr="00681277">
                    <w:rPr>
                      <w:rFonts w:ascii="Tahoma" w:hAnsi="Tahoma" w:cs="Tahoma"/>
                    </w:rPr>
                    <w:t>2024-25</w:t>
                  </w:r>
                </w:p>
              </w:tc>
              <w:tc>
                <w:tcPr>
                  <w:tcW w:w="114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20903640" w14:textId="77777777" w:rsidR="00160943" w:rsidRPr="00681277" w:rsidRDefault="00160943" w:rsidP="00160943">
                  <w:pPr>
                    <w:pStyle w:val="ListParagraph"/>
                    <w:ind w:left="146"/>
                    <w:rPr>
                      <w:rFonts w:ascii="Tahoma" w:hAnsi="Tahoma" w:cs="Tahoma"/>
                    </w:rPr>
                  </w:pPr>
                  <w:r w:rsidRPr="00681277">
                    <w:rPr>
                      <w:rFonts w:ascii="Tahoma" w:hAnsi="Tahoma" w:cs="Tahoma"/>
                    </w:rPr>
                    <w:t>Kobochapori-1</w:t>
                  </w:r>
                </w:p>
              </w:tc>
              <w:tc>
                <w:tcPr>
                  <w:tcW w:w="508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577E01D3" w14:textId="77777777" w:rsidR="00160943" w:rsidRPr="00681277" w:rsidRDefault="00160943" w:rsidP="00160943">
                  <w:pPr>
                    <w:pStyle w:val="ListParagraph"/>
                    <w:ind w:left="44"/>
                    <w:rPr>
                      <w:rFonts w:ascii="Tahoma" w:hAnsi="Tahoma" w:cs="Tahoma"/>
                    </w:rPr>
                  </w:pPr>
                  <w:r w:rsidRPr="00681277">
                    <w:rPr>
                      <w:rFonts w:ascii="Tahoma" w:hAnsi="Tahoma" w:cs="Tahoma"/>
                    </w:rPr>
                    <w:t>Assam</w:t>
                  </w:r>
                </w:p>
              </w:tc>
              <w:tc>
                <w:tcPr>
                  <w:tcW w:w="48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1818EDEC" w14:textId="77777777" w:rsidR="00160943" w:rsidRPr="00681277" w:rsidRDefault="00160943" w:rsidP="00160943">
                  <w:pPr>
                    <w:pStyle w:val="ListParagraph"/>
                    <w:ind w:left="22"/>
                    <w:rPr>
                      <w:rFonts w:ascii="Tahoma" w:hAnsi="Tahoma" w:cs="Tahoma"/>
                    </w:rPr>
                  </w:pPr>
                  <w:r w:rsidRPr="00681277">
                    <w:rPr>
                      <w:rFonts w:ascii="Tahoma" w:hAnsi="Tahoma" w:cs="Tahoma"/>
                    </w:rPr>
                    <w:t>Heavy oil</w:t>
                  </w:r>
                </w:p>
              </w:tc>
              <w:tc>
                <w:tcPr>
                  <w:tcW w:w="1952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0F6C2A4A" w14:textId="77777777" w:rsidR="00160943" w:rsidRPr="00681277" w:rsidRDefault="00160943" w:rsidP="00160943">
                  <w:pPr>
                    <w:pStyle w:val="ListParagraph"/>
                    <w:ind w:left="61" w:right="-195"/>
                    <w:rPr>
                      <w:rFonts w:ascii="Tahoma" w:hAnsi="Tahoma" w:cs="Tahoma"/>
                    </w:rPr>
                  </w:pPr>
                  <w:r w:rsidRPr="00681277">
                    <w:rPr>
                      <w:rFonts w:ascii="Tahoma" w:hAnsi="Tahoma" w:cs="Tahoma"/>
                    </w:rPr>
                    <w:t>Scouting for suitable technology to establish commerciality.</w:t>
                  </w:r>
                </w:p>
              </w:tc>
            </w:tr>
          </w:tbl>
          <w:p w14:paraId="1C2BC2CF" w14:textId="4E9F12B6" w:rsidR="00160943" w:rsidRPr="00681277" w:rsidRDefault="00160943" w:rsidP="00160943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60943" w:rsidRPr="00681277" w14:paraId="65648DF5" w14:textId="77777777" w:rsidTr="005B2369">
        <w:trPr>
          <w:trHeight w:val="3766"/>
        </w:trPr>
        <w:tc>
          <w:tcPr>
            <w:tcW w:w="2405" w:type="dxa"/>
          </w:tcPr>
          <w:p w14:paraId="05BF0319" w14:textId="5FD12450" w:rsidR="00160943" w:rsidRPr="003D094A" w:rsidRDefault="00160943" w:rsidP="00274628">
            <w:pPr>
              <w:ind w:right="-23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hAnsi="Tahoma" w:cs="Tahoma"/>
                <w:i/>
                <w:iCs/>
                <w:lang w:val="en-US"/>
              </w:rPr>
              <w:t>If so, details thereof;</w:t>
            </w:r>
          </w:p>
          <w:p w14:paraId="01947609" w14:textId="7BA1B58E" w:rsidR="00160943" w:rsidRPr="00681277" w:rsidRDefault="00160943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088" w:type="dxa"/>
            <w:vMerge/>
          </w:tcPr>
          <w:p w14:paraId="3780DB29" w14:textId="77777777" w:rsidR="00160943" w:rsidRPr="00681277" w:rsidRDefault="00160943" w:rsidP="00274628">
            <w:pPr>
              <w:ind w:right="-23"/>
              <w:rPr>
                <w:rFonts w:ascii="Tahoma" w:hAnsi="Tahoma" w:cs="Tahoma"/>
                <w:lang w:val="en-US"/>
              </w:rPr>
            </w:pPr>
          </w:p>
        </w:tc>
      </w:tr>
      <w:tr w:rsidR="006B75B2" w:rsidRPr="00681277" w14:paraId="0F3FA62A" w14:textId="77777777" w:rsidTr="00E03CF4">
        <w:trPr>
          <w:trHeight w:val="890"/>
        </w:trPr>
        <w:tc>
          <w:tcPr>
            <w:tcW w:w="2405" w:type="dxa"/>
          </w:tcPr>
          <w:p w14:paraId="703CD538" w14:textId="2B818178" w:rsidR="006B75B2" w:rsidRPr="00681277" w:rsidRDefault="006B75B2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Q.(b) Whether the Government has plans to expand strategic petroleum reserves in light of global oil price volatility?</w:t>
            </w:r>
          </w:p>
        </w:tc>
        <w:tc>
          <w:tcPr>
            <w:tcW w:w="7088" w:type="dxa"/>
          </w:tcPr>
          <w:p w14:paraId="68CCAE17" w14:textId="03B57AB7" w:rsidR="006B75B2" w:rsidRPr="00160943" w:rsidRDefault="006B75B2" w:rsidP="00160943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</w:t>
            </w:r>
            <w:r w:rsidR="00473CCE">
              <w:rPr>
                <w:rFonts w:ascii="Tahoma" w:hAnsi="Tahoma" w:cs="Tahoma"/>
                <w:b/>
                <w:lang w:val="en-US"/>
              </w:rPr>
              <w:t>b</w:t>
            </w:r>
            <w:r w:rsidRPr="00681277">
              <w:rPr>
                <w:rFonts w:ascii="Tahoma" w:hAnsi="Tahoma" w:cs="Tahoma"/>
                <w:b/>
                <w:lang w:val="en-US"/>
              </w:rPr>
              <w:t>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</w:tc>
      </w:tr>
      <w:tr w:rsidR="006B75B2" w:rsidRPr="00681277" w14:paraId="790965C4" w14:textId="77777777" w:rsidTr="00E03CF4">
        <w:trPr>
          <w:trHeight w:val="890"/>
        </w:trPr>
        <w:tc>
          <w:tcPr>
            <w:tcW w:w="2405" w:type="dxa"/>
          </w:tcPr>
          <w:p w14:paraId="6684D5A2" w14:textId="2F6AF430" w:rsidR="006B75B2" w:rsidRDefault="006B75B2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Steps taken to promote clean fuels and expand the availability of bio-CNG and green hydrogen in </w:t>
            </w:r>
            <w:r>
              <w:rPr>
                <w:rFonts w:ascii="Tahoma" w:hAnsi="Tahoma" w:cs="Tahoma"/>
                <w:i/>
                <w:iCs/>
              </w:rPr>
              <w:lastRenderedPageBreak/>
              <w:t>urban transport networks?</w:t>
            </w:r>
          </w:p>
        </w:tc>
        <w:tc>
          <w:tcPr>
            <w:tcW w:w="7088" w:type="dxa"/>
          </w:tcPr>
          <w:p w14:paraId="5D0D855A" w14:textId="23FD1BE5" w:rsidR="006B75B2" w:rsidRPr="00681277" w:rsidRDefault="006B75B2" w:rsidP="006B75B2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lastRenderedPageBreak/>
              <w:t>Answer to Q(</w:t>
            </w:r>
            <w:r w:rsidR="00473CCE">
              <w:rPr>
                <w:rFonts w:ascii="Tahoma" w:hAnsi="Tahoma" w:cs="Tahoma"/>
                <w:b/>
                <w:lang w:val="en-US"/>
              </w:rPr>
              <w:t>c</w:t>
            </w:r>
            <w:r w:rsidRPr="00681277">
              <w:rPr>
                <w:rFonts w:ascii="Tahoma" w:hAnsi="Tahoma" w:cs="Tahoma"/>
                <w:b/>
                <w:lang w:val="en-US"/>
              </w:rPr>
              <w:t>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AC1BB8A" w14:textId="07B302D3" w:rsidR="006B75B2" w:rsidRDefault="006B75B2" w:rsidP="006B75B2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681277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  <w:r w:rsidR="00160943">
              <w:rPr>
                <w:rFonts w:ascii="Tahoma" w:hAnsi="Tahoma" w:cs="Tahoma"/>
                <w:lang w:val="en-US"/>
              </w:rPr>
              <w:t>the steps taken in bio-CNG and green hydrogen are as follows:</w:t>
            </w:r>
          </w:p>
          <w:p w14:paraId="798006F4" w14:textId="228D7717" w:rsidR="00E5508D" w:rsidRDefault="00E5508D" w:rsidP="006B75B2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  <w:p w14:paraId="5F0E7BDC" w14:textId="77777777" w:rsidR="00E5508D" w:rsidRDefault="00E5508D" w:rsidP="00160943">
            <w:pPr>
              <w:tabs>
                <w:tab w:val="left" w:pos="720"/>
              </w:tabs>
              <w:spacing w:before="120"/>
              <w:jc w:val="both"/>
              <w:rPr>
                <w:rFonts w:ascii="Tahoma" w:hAnsi="Tahoma" w:cs="Tahoma"/>
                <w:b/>
                <w:bCs/>
                <w:color w:val="000000"/>
              </w:rPr>
            </w:pPr>
          </w:p>
          <w:p w14:paraId="7B3F7121" w14:textId="34BA02E9" w:rsidR="00160943" w:rsidRPr="00160943" w:rsidRDefault="00160943" w:rsidP="00160943">
            <w:pPr>
              <w:tabs>
                <w:tab w:val="left" w:pos="720"/>
              </w:tabs>
              <w:spacing w:before="120"/>
              <w:jc w:val="both"/>
              <w:rPr>
                <w:rFonts w:ascii="Tahoma" w:hAnsi="Tahoma" w:cs="Tahoma"/>
                <w:color w:val="000000"/>
              </w:rPr>
            </w:pPr>
            <w:r w:rsidRPr="00160943">
              <w:rPr>
                <w:rFonts w:ascii="Tahoma" w:hAnsi="Tahoma" w:cs="Tahoma"/>
                <w:b/>
                <w:bCs/>
                <w:color w:val="000000"/>
              </w:rPr>
              <w:lastRenderedPageBreak/>
              <w:t>CBG Initiatives</w:t>
            </w:r>
            <w:r w:rsidRPr="00160943">
              <w:rPr>
                <w:rFonts w:ascii="Tahoma" w:hAnsi="Tahoma" w:cs="Tahoma"/>
                <w:color w:val="000000"/>
              </w:rPr>
              <w:t xml:space="preserve">: </w:t>
            </w:r>
          </w:p>
          <w:p w14:paraId="4BE3E62A" w14:textId="7D38860C" w:rsidR="00160943" w:rsidRPr="005C5CFC" w:rsidRDefault="00160943" w:rsidP="00160943">
            <w:pPr>
              <w:tabs>
                <w:tab w:val="left" w:pos="720"/>
              </w:tabs>
              <w:spacing w:before="120"/>
              <w:jc w:val="both"/>
              <w:rPr>
                <w:rFonts w:ascii="Tahoma" w:eastAsia="Times New Roman" w:hAnsi="Tahoma" w:cs="Tahoma"/>
                <w:color w:val="000000"/>
              </w:rPr>
            </w:pPr>
            <w:r w:rsidRPr="005C5CFC">
              <w:rPr>
                <w:rFonts w:ascii="Tahoma" w:eastAsia="Times New Roman" w:hAnsi="Tahoma" w:cs="Tahoma"/>
                <w:color w:val="000000"/>
              </w:rPr>
              <w:t>The Ministry of Petroleum and Natural Gas (</w:t>
            </w:r>
            <w:proofErr w:type="spellStart"/>
            <w:r w:rsidRPr="005C5CFC">
              <w:rPr>
                <w:rFonts w:ascii="Tahoma" w:eastAsia="Times New Roman" w:hAnsi="Tahoma" w:cs="Tahoma"/>
                <w:color w:val="000000"/>
              </w:rPr>
              <w:t>MoPNG</w:t>
            </w:r>
            <w:proofErr w:type="spellEnd"/>
            <w:r w:rsidRPr="005C5CFC">
              <w:rPr>
                <w:rFonts w:ascii="Tahoma" w:eastAsia="Times New Roman" w:hAnsi="Tahoma" w:cs="Tahoma"/>
                <w:color w:val="000000"/>
              </w:rPr>
              <w:t xml:space="preserve">) has advised OIL to set up 25 numbers of CBG plants across India by 2024-25 with minimum plant size of 2 TPD to meet the qualifications for the SATAT scheme. OIL after thorough deliberation and a comprehensive assessment devised a Three-Pronged Strategy. A) </w:t>
            </w:r>
            <w:r w:rsidRPr="005C5CFC">
              <w:rPr>
                <w:rFonts w:ascii="Tahoma" w:eastAsia="Times New Roman" w:hAnsi="Tahoma" w:cs="Tahoma"/>
                <w:b/>
                <w:bCs/>
                <w:color w:val="000000"/>
              </w:rPr>
              <w:t>Organic Strategy</w:t>
            </w:r>
            <w:r w:rsidRPr="005C5CFC">
              <w:rPr>
                <w:rFonts w:ascii="Tahoma" w:eastAsia="Times New Roman" w:hAnsi="Tahoma" w:cs="Tahoma"/>
                <w:color w:val="000000"/>
              </w:rPr>
              <w:t xml:space="preserve">: to leverage our internal capabilities, resources and expertise, </w:t>
            </w:r>
            <w:r>
              <w:rPr>
                <w:rFonts w:ascii="Tahoma" w:eastAsia="Times New Roman" w:hAnsi="Tahoma" w:cs="Tahoma"/>
                <w:color w:val="000000"/>
              </w:rPr>
              <w:t>and</w:t>
            </w:r>
            <w:r w:rsidRPr="005C5CFC">
              <w:rPr>
                <w:rFonts w:ascii="Tahoma" w:eastAsia="Times New Roman" w:hAnsi="Tahoma" w:cs="Tahoma"/>
                <w:color w:val="000000"/>
              </w:rPr>
              <w:t xml:space="preserve"> has engaged consultant to prepare DPR followed by PMC services for 25 locations. B) </w:t>
            </w:r>
            <w:r w:rsidRPr="005C5CFC">
              <w:rPr>
                <w:rFonts w:ascii="Tahoma" w:eastAsia="Times New Roman" w:hAnsi="Tahoma" w:cs="Tahoma"/>
                <w:b/>
                <w:bCs/>
                <w:color w:val="000000"/>
              </w:rPr>
              <w:t>Inorganic strategy</w:t>
            </w:r>
            <w:r w:rsidRPr="005C5CFC">
              <w:rPr>
                <w:rFonts w:ascii="Tahoma" w:eastAsia="Times New Roman" w:hAnsi="Tahoma" w:cs="Tahoma"/>
                <w:color w:val="000000"/>
              </w:rPr>
              <w:t>: for rapid expansion and market penetration, as we explore acquisitions and collaborations with existing CBG plants. C)</w:t>
            </w:r>
            <w:r w:rsidRPr="005C5CFC">
              <w:rPr>
                <w:rFonts w:ascii="Tahoma" w:eastAsia="Times New Roman" w:hAnsi="Tahoma" w:cs="Tahoma"/>
                <w:b/>
                <w:bCs/>
                <w:color w:val="000000"/>
              </w:rPr>
              <w:t>Strategic Joint Ventures</w:t>
            </w:r>
            <w:r w:rsidRPr="005C5CFC">
              <w:rPr>
                <w:rFonts w:ascii="Tahoma" w:eastAsia="Times New Roman" w:hAnsi="Tahoma" w:cs="Tahoma"/>
                <w:color w:val="000000"/>
              </w:rPr>
              <w:t xml:space="preserve"> with CBG Developers, where OIL is looking to collaborate with well-established CBG Developers for faster market, while sharing cost and risk."</w:t>
            </w:r>
          </w:p>
          <w:p w14:paraId="0101B7BF" w14:textId="6B40BAE8" w:rsidR="00160943" w:rsidRPr="00160943" w:rsidRDefault="00160943" w:rsidP="00160943">
            <w:pPr>
              <w:tabs>
                <w:tab w:val="left" w:pos="720"/>
              </w:tabs>
              <w:spacing w:before="120"/>
              <w:jc w:val="both"/>
              <w:rPr>
                <w:rFonts w:ascii="Tahoma" w:hAnsi="Tahoma" w:cs="Tahoma"/>
                <w:b/>
                <w:bCs/>
                <w:color w:val="000000"/>
              </w:rPr>
            </w:pPr>
            <w:r w:rsidRPr="00160943">
              <w:rPr>
                <w:rFonts w:ascii="Tahoma" w:hAnsi="Tahoma" w:cs="Tahoma"/>
                <w:b/>
                <w:bCs/>
                <w:color w:val="000000"/>
              </w:rPr>
              <w:t xml:space="preserve">Biofuels </w:t>
            </w:r>
            <w:proofErr w:type="gramStart"/>
            <w:r w:rsidRPr="00160943">
              <w:rPr>
                <w:rFonts w:ascii="Tahoma" w:hAnsi="Tahoma" w:cs="Tahoma"/>
                <w:b/>
                <w:bCs/>
                <w:color w:val="000000"/>
              </w:rPr>
              <w:t>Initiatives :</w:t>
            </w:r>
            <w:proofErr w:type="gramEnd"/>
          </w:p>
          <w:p w14:paraId="39F2CFBD" w14:textId="2EAEA88E" w:rsidR="00160943" w:rsidRDefault="00160943" w:rsidP="00160943">
            <w:pPr>
              <w:tabs>
                <w:tab w:val="left" w:pos="720"/>
              </w:tabs>
              <w:spacing w:before="120"/>
              <w:jc w:val="both"/>
              <w:rPr>
                <w:rFonts w:ascii="Tahoma" w:hAnsi="Tahoma" w:cs="Tahoma"/>
              </w:rPr>
            </w:pPr>
            <w:r w:rsidRPr="005C5CFC">
              <w:rPr>
                <w:rFonts w:ascii="Tahoma" w:hAnsi="Tahoma" w:cs="Tahoma"/>
              </w:rPr>
              <w:t xml:space="preserve">OIL’s material subsidiary, NRL has set up a 50 KTPA 2G Bio-ethanol plant at </w:t>
            </w:r>
            <w:proofErr w:type="spellStart"/>
            <w:r w:rsidRPr="005C5CFC">
              <w:rPr>
                <w:rFonts w:ascii="Tahoma" w:hAnsi="Tahoma" w:cs="Tahoma"/>
              </w:rPr>
              <w:t>Numaligarh</w:t>
            </w:r>
            <w:proofErr w:type="spellEnd"/>
            <w:r w:rsidRPr="005C5CFC">
              <w:rPr>
                <w:rFonts w:ascii="Tahoma" w:hAnsi="Tahoma" w:cs="Tahoma"/>
              </w:rPr>
              <w:t xml:space="preserve"> based on locally grown bamboo as feedstock through a JV company called Assam Bio Refinery Private Limited (ABRPL) and commenced production from August 2024.</w:t>
            </w:r>
            <w:r>
              <w:rPr>
                <w:rFonts w:ascii="Tahoma" w:hAnsi="Tahoma" w:cs="Tahoma"/>
              </w:rPr>
              <w:t xml:space="preserve"> The produced bio-ethanol allows for blending with gasoline.</w:t>
            </w:r>
          </w:p>
          <w:p w14:paraId="0356F309" w14:textId="77777777" w:rsidR="00160943" w:rsidRPr="00160943" w:rsidRDefault="00160943" w:rsidP="00160943">
            <w:pPr>
              <w:shd w:val="clear" w:color="auto" w:fill="FFFFFF"/>
              <w:spacing w:before="120"/>
              <w:jc w:val="both"/>
              <w:rPr>
                <w:rFonts w:ascii="Tahoma" w:hAnsi="Tahoma" w:cs="Tahoma"/>
                <w:color w:val="000000"/>
              </w:rPr>
            </w:pPr>
            <w:r w:rsidRPr="00160943">
              <w:rPr>
                <w:rFonts w:ascii="Tahoma" w:hAnsi="Tahoma" w:cs="Tahoma"/>
                <w:b/>
                <w:bCs/>
                <w:color w:val="000000"/>
                <w:u w:val="single"/>
              </w:rPr>
              <w:t xml:space="preserve">Green </w:t>
            </w:r>
            <w:proofErr w:type="gramStart"/>
            <w:r w:rsidRPr="00160943">
              <w:rPr>
                <w:rFonts w:ascii="Tahoma" w:hAnsi="Tahoma" w:cs="Tahoma"/>
                <w:b/>
                <w:bCs/>
                <w:color w:val="000000"/>
                <w:u w:val="single"/>
              </w:rPr>
              <w:t xml:space="preserve">Hydrogen </w:t>
            </w:r>
            <w:r w:rsidRPr="00160943">
              <w:rPr>
                <w:rFonts w:ascii="Tahoma" w:hAnsi="Tahoma" w:cs="Tahoma"/>
                <w:color w:val="000000"/>
              </w:rPr>
              <w:t>:</w:t>
            </w:r>
            <w:proofErr w:type="gramEnd"/>
          </w:p>
          <w:p w14:paraId="39B65CBD" w14:textId="77777777" w:rsidR="00160943" w:rsidRPr="00160943" w:rsidRDefault="00160943" w:rsidP="00160943">
            <w:pPr>
              <w:pStyle w:val="ListParagraph"/>
              <w:numPr>
                <w:ilvl w:val="0"/>
                <w:numId w:val="33"/>
              </w:numPr>
              <w:shd w:val="clear" w:color="auto" w:fill="FFFFFF"/>
              <w:spacing w:before="120"/>
              <w:jc w:val="both"/>
              <w:rPr>
                <w:rFonts w:ascii="Tahoma" w:eastAsia="Times New Roman" w:hAnsi="Tahoma" w:cs="Tahoma"/>
                <w:color w:val="000000"/>
              </w:rPr>
            </w:pPr>
            <w:r w:rsidRPr="00160943">
              <w:rPr>
                <w:rFonts w:ascii="Tahoma" w:eastAsia="Times New Roman" w:hAnsi="Tahoma" w:cs="Tahoma"/>
                <w:color w:val="000000"/>
              </w:rPr>
              <w:t xml:space="preserve">OIL </w:t>
            </w:r>
            <w:r w:rsidRPr="00160943">
              <w:rPr>
                <w:rFonts w:ascii="Tahoma" w:eastAsia="Times New Roman" w:hAnsi="Tahoma" w:cs="Tahoma"/>
                <w:color w:val="000000"/>
                <w:lang w:val="en-US"/>
              </w:rPr>
              <w:t>commissioned a Green Hydrogen pilot plant of capacity 10 Kg per shift (30 kg per day) at Jorhat, Assam and blending of green Hydrogen (2%) with the natural gas in the CGD network established in its township located in PS#3, Jorhat, Assam.</w:t>
            </w:r>
          </w:p>
          <w:p w14:paraId="2410888B" w14:textId="77777777" w:rsidR="00160943" w:rsidRPr="00160943" w:rsidRDefault="00160943" w:rsidP="00160943">
            <w:pPr>
              <w:pStyle w:val="ListParagraph"/>
              <w:numPr>
                <w:ilvl w:val="0"/>
                <w:numId w:val="33"/>
              </w:numPr>
              <w:shd w:val="clear" w:color="auto" w:fill="FFFFFF"/>
              <w:spacing w:before="120"/>
              <w:jc w:val="both"/>
              <w:rPr>
                <w:rFonts w:ascii="Tahoma" w:eastAsia="Times New Roman" w:hAnsi="Tahoma" w:cs="Tahoma"/>
                <w:color w:val="000000"/>
              </w:rPr>
            </w:pPr>
            <w:r w:rsidRPr="00160943">
              <w:rPr>
                <w:rFonts w:ascii="Tahoma" w:eastAsia="Times New Roman" w:hAnsi="Tahoma" w:cs="Tahoma"/>
                <w:color w:val="000000"/>
              </w:rPr>
              <w:t>OIL has developed a Hydrogen Fuel Cell e-bus through its start-up program SNEH. Prime Minister Shri Narendra Modi flagged off the hydrogen fuel cell e-bus at the India Energy Week (IEW) in Bengaluru on 6th February 2023. Received permission from MoRTH (Ministry of Road Transport and Highways) for trial run of Hydrogen Fuel Cell e-bus at Jorhat, Assam. Trial run started.</w:t>
            </w:r>
          </w:p>
          <w:p w14:paraId="2952F3B8" w14:textId="77777777" w:rsidR="00160943" w:rsidRPr="00160943" w:rsidRDefault="00160943" w:rsidP="00160943">
            <w:pPr>
              <w:pStyle w:val="ListParagraph"/>
              <w:numPr>
                <w:ilvl w:val="0"/>
                <w:numId w:val="33"/>
              </w:numPr>
              <w:shd w:val="clear" w:color="auto" w:fill="FFFFFF"/>
              <w:spacing w:before="120"/>
              <w:jc w:val="both"/>
              <w:rPr>
                <w:rFonts w:ascii="Tahoma" w:eastAsia="Times New Roman" w:hAnsi="Tahoma" w:cs="Tahoma"/>
                <w:color w:val="000000"/>
              </w:rPr>
            </w:pPr>
            <w:r w:rsidRPr="00160943">
              <w:rPr>
                <w:rFonts w:ascii="Tahoma" w:eastAsia="Times New Roman" w:hAnsi="Tahoma" w:cs="Tahoma"/>
                <w:color w:val="000000"/>
              </w:rPr>
              <w:t>Development of Liquid Organic Hydrogen Carrier (LOHC) under SNEH is also in progress.</w:t>
            </w:r>
          </w:p>
          <w:p w14:paraId="6E5CAEA9" w14:textId="77777777" w:rsidR="00160943" w:rsidRPr="00160943" w:rsidRDefault="00160943" w:rsidP="00160943">
            <w:pPr>
              <w:pStyle w:val="ListParagraph"/>
              <w:numPr>
                <w:ilvl w:val="0"/>
                <w:numId w:val="33"/>
              </w:numPr>
              <w:shd w:val="clear" w:color="auto" w:fill="FFFFFF"/>
              <w:spacing w:before="120"/>
              <w:jc w:val="both"/>
              <w:rPr>
                <w:rFonts w:ascii="Tahoma" w:eastAsia="Times New Roman" w:hAnsi="Tahoma" w:cs="Tahoma"/>
                <w:color w:val="000000"/>
              </w:rPr>
            </w:pPr>
            <w:r w:rsidRPr="00160943">
              <w:rPr>
                <w:rFonts w:ascii="Tahoma" w:eastAsia="Times New Roman" w:hAnsi="Tahoma" w:cs="Tahoma"/>
                <w:color w:val="000000"/>
              </w:rPr>
              <w:t>OIL is developing a 1 MW Green Hydrogen plant in Himachal Pradesh</w:t>
            </w:r>
          </w:p>
          <w:p w14:paraId="3D8E11DF" w14:textId="025218C9" w:rsidR="006B75B2" w:rsidRPr="00F668DE" w:rsidRDefault="00160943" w:rsidP="00F668DE">
            <w:pPr>
              <w:pStyle w:val="ListParagraph"/>
              <w:numPr>
                <w:ilvl w:val="0"/>
                <w:numId w:val="33"/>
              </w:numPr>
              <w:shd w:val="clear" w:color="auto" w:fill="FFFFFF"/>
              <w:tabs>
                <w:tab w:val="left" w:pos="720"/>
              </w:tabs>
              <w:spacing w:before="120"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  <w:r w:rsidRPr="00160943">
              <w:rPr>
                <w:rFonts w:ascii="Tahoma" w:hAnsi="Tahoma" w:cs="Tahoma"/>
              </w:rPr>
              <w:t xml:space="preserve">OIL’s material subsidiary </w:t>
            </w:r>
            <w:r w:rsidR="00E5508D">
              <w:rPr>
                <w:rFonts w:ascii="Tahoma" w:hAnsi="Tahoma" w:cs="Tahoma"/>
              </w:rPr>
              <w:t xml:space="preserve">NRL </w:t>
            </w:r>
            <w:r w:rsidRPr="00160943">
              <w:rPr>
                <w:rFonts w:ascii="Tahoma" w:hAnsi="Tahoma" w:cs="Tahoma"/>
              </w:rPr>
              <w:t>is about to commission 2.4 KTPA Green Hydrogen plant and has also floated tender for 10 KTPA Green Hydrogen.</w:t>
            </w:r>
          </w:p>
          <w:p w14:paraId="251E7780" w14:textId="77777777" w:rsidR="00F668DE" w:rsidRDefault="00F668DE" w:rsidP="00F668DE">
            <w:pPr>
              <w:shd w:val="clear" w:color="auto" w:fill="FFFFFF"/>
              <w:tabs>
                <w:tab w:val="left" w:pos="720"/>
              </w:tabs>
              <w:spacing w:before="120" w:after="120"/>
              <w:ind w:right="-23"/>
              <w:jc w:val="both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Apart from the initiative listed in the above, OIL’s clean energy transition also includes</w:t>
            </w:r>
          </w:p>
          <w:p w14:paraId="08CE0F53" w14:textId="28B754BE" w:rsidR="00F668DE" w:rsidRDefault="00F668DE" w:rsidP="00F668DE">
            <w:pPr>
              <w:pStyle w:val="ListParagraph"/>
              <w:numPr>
                <w:ilvl w:val="0"/>
                <w:numId w:val="34"/>
              </w:numPr>
              <w:shd w:val="clear" w:color="auto" w:fill="FFFFFF"/>
              <w:tabs>
                <w:tab w:val="left" w:pos="720"/>
              </w:tabs>
              <w:spacing w:before="120" w:after="120"/>
              <w:ind w:right="-23"/>
              <w:jc w:val="both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Emphasis in Natural Gas</w:t>
            </w:r>
          </w:p>
          <w:p w14:paraId="2D5F20B1" w14:textId="3575F1E8" w:rsidR="00F668DE" w:rsidRDefault="00F668DE" w:rsidP="00F668DE">
            <w:pPr>
              <w:pStyle w:val="ListParagraph"/>
              <w:numPr>
                <w:ilvl w:val="0"/>
                <w:numId w:val="34"/>
              </w:numPr>
              <w:shd w:val="clear" w:color="auto" w:fill="FFFFFF"/>
              <w:tabs>
                <w:tab w:val="left" w:pos="720"/>
              </w:tabs>
              <w:spacing w:before="120" w:after="120"/>
              <w:ind w:right="-23"/>
              <w:jc w:val="both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Solar &amp; Wind Energy</w:t>
            </w:r>
          </w:p>
          <w:p w14:paraId="1EA13A16" w14:textId="77777777" w:rsidR="00F668DE" w:rsidRDefault="00F668DE" w:rsidP="00F668DE">
            <w:pPr>
              <w:pStyle w:val="ListParagraph"/>
              <w:numPr>
                <w:ilvl w:val="0"/>
                <w:numId w:val="34"/>
              </w:numPr>
              <w:shd w:val="clear" w:color="auto" w:fill="FFFFFF"/>
              <w:tabs>
                <w:tab w:val="left" w:pos="720"/>
              </w:tabs>
              <w:spacing w:before="120" w:after="120"/>
              <w:ind w:right="-23"/>
              <w:jc w:val="both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Geothermal Energy initiatives</w:t>
            </w:r>
          </w:p>
          <w:p w14:paraId="11049D0B" w14:textId="7973958D" w:rsidR="00F668DE" w:rsidRPr="00F668DE" w:rsidRDefault="00F668DE" w:rsidP="00F668DE">
            <w:pPr>
              <w:pStyle w:val="ListParagraph"/>
              <w:numPr>
                <w:ilvl w:val="0"/>
                <w:numId w:val="34"/>
              </w:numPr>
              <w:shd w:val="clear" w:color="auto" w:fill="FFFFFF"/>
              <w:tabs>
                <w:tab w:val="left" w:pos="720"/>
              </w:tabs>
              <w:spacing w:before="120" w:after="120"/>
              <w:ind w:right="-23"/>
              <w:jc w:val="both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CCUS initiatives</w:t>
            </w:r>
          </w:p>
        </w:tc>
      </w:tr>
    </w:tbl>
    <w:p w14:paraId="23352F1B" w14:textId="4EE7C0FA" w:rsidR="00F211B3" w:rsidRPr="00681277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lastRenderedPageBreak/>
        <w:t>Yours faithfully,</w:t>
      </w:r>
    </w:p>
    <w:p w14:paraId="4A5CE863" w14:textId="77777777" w:rsidR="00931D33" w:rsidRPr="00681277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81277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681277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17AF8927" w14:textId="713C4C82" w:rsidR="00506AF9" w:rsidRPr="00681277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(</w:t>
      </w:r>
      <w:r w:rsidR="00C968B7" w:rsidRPr="00681277">
        <w:rPr>
          <w:rFonts w:ascii="Tahoma" w:hAnsi="Tahoma" w:cs="Tahoma"/>
          <w:b/>
          <w:lang w:val="en-US"/>
        </w:rPr>
        <w:t>Kishore Kumar Das</w:t>
      </w:r>
      <w:r w:rsidR="00F26CC7" w:rsidRPr="00681277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81277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Chief </w:t>
      </w:r>
      <w:r w:rsidR="00F26CC7" w:rsidRPr="00681277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681277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681277" w:rsidSect="000B558F">
      <w:pgSz w:w="11906" w:h="16838"/>
      <w:pgMar w:top="1008" w:right="991" w:bottom="127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ED1212"/>
    <w:multiLevelType w:val="hybridMultilevel"/>
    <w:tmpl w:val="F3B4F3A4"/>
    <w:lvl w:ilvl="0" w:tplc="6B0C106A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93314"/>
    <w:multiLevelType w:val="hybridMultilevel"/>
    <w:tmpl w:val="9F7A9E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27C90"/>
    <w:multiLevelType w:val="hybridMultilevel"/>
    <w:tmpl w:val="F8380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596629"/>
    <w:multiLevelType w:val="hybridMultilevel"/>
    <w:tmpl w:val="265AA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A560A4"/>
    <w:multiLevelType w:val="hybridMultilevel"/>
    <w:tmpl w:val="A2947F60"/>
    <w:lvl w:ilvl="0" w:tplc="9D78702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0"/>
  </w:num>
  <w:num w:numId="3">
    <w:abstractNumId w:val="9"/>
  </w:num>
  <w:num w:numId="4">
    <w:abstractNumId w:val="0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</w:num>
  <w:num w:numId="7">
    <w:abstractNumId w:val="5"/>
  </w:num>
  <w:num w:numId="8">
    <w:abstractNumId w:val="12"/>
  </w:num>
  <w:num w:numId="9">
    <w:abstractNumId w:val="21"/>
  </w:num>
  <w:num w:numId="10">
    <w:abstractNumId w:val="33"/>
  </w:num>
  <w:num w:numId="11">
    <w:abstractNumId w:val="20"/>
  </w:num>
  <w:num w:numId="12">
    <w:abstractNumId w:val="18"/>
  </w:num>
  <w:num w:numId="13">
    <w:abstractNumId w:val="28"/>
  </w:num>
  <w:num w:numId="14">
    <w:abstractNumId w:val="22"/>
  </w:num>
  <w:num w:numId="15">
    <w:abstractNumId w:val="30"/>
  </w:num>
  <w:num w:numId="16">
    <w:abstractNumId w:val="16"/>
  </w:num>
  <w:num w:numId="17">
    <w:abstractNumId w:val="17"/>
  </w:num>
  <w:num w:numId="18">
    <w:abstractNumId w:val="13"/>
  </w:num>
  <w:num w:numId="19">
    <w:abstractNumId w:val="25"/>
  </w:num>
  <w:num w:numId="20">
    <w:abstractNumId w:val="27"/>
  </w:num>
  <w:num w:numId="21">
    <w:abstractNumId w:val="4"/>
  </w:num>
  <w:num w:numId="22">
    <w:abstractNumId w:val="32"/>
  </w:num>
  <w:num w:numId="23">
    <w:abstractNumId w:val="23"/>
  </w:num>
  <w:num w:numId="24">
    <w:abstractNumId w:val="19"/>
  </w:num>
  <w:num w:numId="25">
    <w:abstractNumId w:val="11"/>
  </w:num>
  <w:num w:numId="26">
    <w:abstractNumId w:val="8"/>
  </w:num>
  <w:num w:numId="27">
    <w:abstractNumId w:val="2"/>
  </w:num>
  <w:num w:numId="28">
    <w:abstractNumId w:val="29"/>
  </w:num>
  <w:num w:numId="29">
    <w:abstractNumId w:val="31"/>
  </w:num>
  <w:num w:numId="30">
    <w:abstractNumId w:val="26"/>
  </w:num>
  <w:num w:numId="31">
    <w:abstractNumId w:val="14"/>
  </w:num>
  <w:num w:numId="32">
    <w:abstractNumId w:val="1"/>
  </w:num>
  <w:num w:numId="33">
    <w:abstractNumId w:val="7"/>
  </w:num>
  <w:num w:numId="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558F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0943"/>
    <w:rsid w:val="00163312"/>
    <w:rsid w:val="00166504"/>
    <w:rsid w:val="00175FC8"/>
    <w:rsid w:val="00187C39"/>
    <w:rsid w:val="001A27F8"/>
    <w:rsid w:val="001B4C58"/>
    <w:rsid w:val="001C6223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40E1"/>
    <w:rsid w:val="0041688D"/>
    <w:rsid w:val="00432CF9"/>
    <w:rsid w:val="0044759C"/>
    <w:rsid w:val="00463A0C"/>
    <w:rsid w:val="00473CCE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B2369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B75B2"/>
    <w:rsid w:val="006C405C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D1ADC"/>
    <w:rsid w:val="00910D7E"/>
    <w:rsid w:val="00912768"/>
    <w:rsid w:val="00916452"/>
    <w:rsid w:val="00920CFB"/>
    <w:rsid w:val="00927C64"/>
    <w:rsid w:val="00930CB0"/>
    <w:rsid w:val="00931D33"/>
    <w:rsid w:val="0093458A"/>
    <w:rsid w:val="00941EAA"/>
    <w:rsid w:val="00946607"/>
    <w:rsid w:val="00952273"/>
    <w:rsid w:val="00954933"/>
    <w:rsid w:val="009563F6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777BF"/>
    <w:rsid w:val="00B174DA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3CF4"/>
    <w:rsid w:val="00E06B03"/>
    <w:rsid w:val="00E44632"/>
    <w:rsid w:val="00E454EE"/>
    <w:rsid w:val="00E54329"/>
    <w:rsid w:val="00E5508D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668DE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LP,List Para,LPARA,Annexure,List Paragraph1,Heading 91,Heading 92,LIST,Ar-Body Text,A1,!List Paragraph,HEAD 3,WinDForce-Letter,List Paragraph11,Colorful List - Accent 11,lp,lpara,lstpara,MCHIP_list paragraph,Recommendation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character" w:customStyle="1" w:styleId="ListParagraphChar">
    <w:name w:val="List Paragraph Char"/>
    <w:aliases w:val="heading 9 Char,LP Char,List Para Char,LPARA Char,Annexure Char,List Paragraph1 Char,Heading 91 Char,Heading 92 Char,LIST Char,Ar-Body Text Char,A1 Char,!List Paragraph Char,HEAD 3 Char,WinDForce-Letter Char,List Paragraph11 Char"/>
    <w:link w:val="ListParagraph"/>
    <w:uiPriority w:val="34"/>
    <w:qFormat/>
    <w:locked/>
    <w:rsid w:val="001609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C3ED3B-780A-49F0-B4B1-1237401B1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2025-07-25T12:26:00Z</cp:lastPrinted>
  <dcterms:created xsi:type="dcterms:W3CDTF">2025-07-25T12:31:00Z</dcterms:created>
  <dcterms:modified xsi:type="dcterms:W3CDTF">2025-07-25T12:31:00Z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