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00392F17" w:rsidR="00F47FDD" w:rsidRDefault="00F47FDD" w:rsidP="001368FD">
      <w:pPr>
        <w:spacing w:after="0"/>
        <w:jc w:val="center"/>
        <w:rPr>
          <w:rFonts w:ascii="Tahoma" w:hAnsi="Tahoma" w:cs="Tahoma"/>
          <w:lang w:val="en-US"/>
        </w:rPr>
      </w:pPr>
    </w:p>
    <w:p w14:paraId="2CD03576" w14:textId="77777777" w:rsidR="005C3CDF" w:rsidRPr="00681277" w:rsidRDefault="005C3CDF"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0C934999" w14:textId="2C67E2D5" w:rsidR="00BC4C9F" w:rsidRPr="00681277" w:rsidRDefault="00654ECF" w:rsidP="00274628">
      <w:pPr>
        <w:spacing w:after="0"/>
        <w:ind w:right="-23"/>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93458A">
        <w:rPr>
          <w:rFonts w:ascii="Tahoma" w:hAnsi="Tahoma" w:cs="Tahoma"/>
          <w:b/>
          <w:lang w:val="en-US"/>
        </w:rPr>
        <w:t>3</w:t>
      </w:r>
      <w:r w:rsidR="006D18F4">
        <w:rPr>
          <w:rFonts w:ascii="Tahoma" w:hAnsi="Tahoma" w:cs="Tahoma"/>
          <w:b/>
          <w:lang w:val="en-US"/>
        </w:rPr>
        <w:t>7</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506AF9" w:rsidRPr="00681277">
        <w:rPr>
          <w:rFonts w:ascii="Tahoma" w:hAnsi="Tahoma" w:cs="Tahoma"/>
          <w:b/>
          <w:lang w:val="en-US"/>
        </w:rPr>
        <w:t xml:space="preserve">    </w:t>
      </w:r>
      <w:r w:rsidR="008B23B3" w:rsidRPr="00681277">
        <w:rPr>
          <w:rFonts w:ascii="Tahoma" w:hAnsi="Tahoma" w:cs="Tahoma"/>
          <w:b/>
          <w:lang w:val="en-US"/>
        </w:rPr>
        <w:t xml:space="preserve">             </w:t>
      </w:r>
      <w:r w:rsidR="00EA36EB">
        <w:rPr>
          <w:rFonts w:ascii="Tahoma" w:hAnsi="Tahoma" w:cs="Tahoma"/>
          <w:b/>
          <w:lang w:val="en-US"/>
        </w:rPr>
        <w:t xml:space="preserve">  </w:t>
      </w:r>
      <w:r w:rsidR="00274628">
        <w:rPr>
          <w:rFonts w:ascii="Tahoma" w:hAnsi="Tahoma" w:cs="Tahoma"/>
          <w:b/>
          <w:lang w:val="en-US"/>
        </w:rPr>
        <w:t xml:space="preserve"> </w:t>
      </w:r>
      <w:r w:rsidR="0093458A">
        <w:rPr>
          <w:rFonts w:ascii="Tahoma" w:hAnsi="Tahoma" w:cs="Tahoma"/>
          <w:b/>
          <w:lang w:val="en-US"/>
        </w:rPr>
        <w:t>2</w:t>
      </w:r>
      <w:r w:rsidR="005C1BAF">
        <w:rPr>
          <w:rFonts w:ascii="Tahoma" w:hAnsi="Tahoma" w:cs="Tahoma"/>
          <w:b/>
          <w:lang w:val="en-US"/>
        </w:rPr>
        <w:t>5</w:t>
      </w:r>
      <w:r w:rsidR="003D094A" w:rsidRPr="003D094A">
        <w:rPr>
          <w:rFonts w:ascii="Tahoma" w:hAnsi="Tahoma" w:cs="Tahoma"/>
          <w:b/>
          <w:vertAlign w:val="superscript"/>
          <w:lang w:val="en-US"/>
        </w:rPr>
        <w:t>th</w:t>
      </w:r>
      <w:r w:rsidR="003D094A">
        <w:rPr>
          <w:rFonts w:ascii="Tahoma" w:hAnsi="Tahoma" w:cs="Tahoma"/>
          <w:b/>
          <w:lang w:val="en-US"/>
        </w:rPr>
        <w:t xml:space="preserve"> </w:t>
      </w:r>
      <w:r w:rsidR="00187C39" w:rsidRPr="00681277">
        <w:rPr>
          <w:rFonts w:ascii="Tahoma" w:hAnsi="Tahoma" w:cs="Tahoma"/>
          <w:b/>
          <w:lang w:val="en-US"/>
        </w:rPr>
        <w:t xml:space="preserve"> July</w:t>
      </w:r>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274628">
      <w:pPr>
        <w:spacing w:after="0"/>
        <w:ind w:right="-23"/>
        <w:rPr>
          <w:rFonts w:ascii="Tahoma" w:hAnsi="Tahoma" w:cs="Tahoma"/>
          <w:lang w:val="en-US"/>
        </w:rPr>
      </w:pPr>
    </w:p>
    <w:p w14:paraId="47BD05C6" w14:textId="77777777" w:rsidR="00F636E8" w:rsidRPr="00681277" w:rsidRDefault="00F636E8" w:rsidP="00274628">
      <w:pPr>
        <w:spacing w:after="0"/>
        <w:ind w:right="-23"/>
        <w:rPr>
          <w:rFonts w:ascii="Tahoma" w:hAnsi="Tahoma" w:cs="Tahoma"/>
          <w:lang w:val="en-US"/>
        </w:rPr>
      </w:pPr>
    </w:p>
    <w:p w14:paraId="54F9D8EA" w14:textId="77777777" w:rsidR="00654ECF" w:rsidRPr="00681277" w:rsidRDefault="00654ECF" w:rsidP="00274628">
      <w:pPr>
        <w:spacing w:after="0"/>
        <w:ind w:right="-23"/>
        <w:rPr>
          <w:rFonts w:ascii="Tahoma" w:hAnsi="Tahoma" w:cs="Tahoma"/>
          <w:lang w:val="en-US"/>
        </w:rPr>
      </w:pPr>
      <w:r w:rsidRPr="00681277">
        <w:rPr>
          <w:rFonts w:ascii="Tahoma" w:hAnsi="Tahoma" w:cs="Tahoma"/>
          <w:lang w:val="en-US"/>
        </w:rPr>
        <w:t>Ministry of Petroleum and Natural Gas</w:t>
      </w:r>
    </w:p>
    <w:p w14:paraId="10035C68" w14:textId="77777777" w:rsidR="00506AF9" w:rsidRPr="00681277" w:rsidRDefault="00506AF9" w:rsidP="00274628">
      <w:pPr>
        <w:spacing w:after="0"/>
        <w:ind w:right="-23"/>
        <w:rPr>
          <w:rFonts w:ascii="Tahoma" w:hAnsi="Tahoma" w:cs="Tahoma"/>
          <w:lang w:val="en-US"/>
        </w:rPr>
      </w:pPr>
      <w:r w:rsidRPr="00681277">
        <w:rPr>
          <w:rFonts w:ascii="Tahoma" w:hAnsi="Tahoma" w:cs="Tahoma"/>
          <w:lang w:val="en-US"/>
        </w:rPr>
        <w:t>Shastri Bhawan</w:t>
      </w:r>
    </w:p>
    <w:p w14:paraId="6BFCBBA0" w14:textId="77777777" w:rsidR="00654ECF" w:rsidRPr="00681277" w:rsidRDefault="00654ECF" w:rsidP="00274628">
      <w:pPr>
        <w:spacing w:after="0"/>
        <w:ind w:right="-23"/>
        <w:rPr>
          <w:rFonts w:ascii="Tahoma" w:hAnsi="Tahoma" w:cs="Tahoma"/>
          <w:u w:val="single"/>
          <w:lang w:val="en-US"/>
        </w:rPr>
      </w:pPr>
      <w:r w:rsidRPr="00681277">
        <w:rPr>
          <w:rFonts w:ascii="Tahoma" w:hAnsi="Tahoma" w:cs="Tahoma"/>
          <w:u w:val="single"/>
          <w:lang w:val="en-US"/>
        </w:rPr>
        <w:t>New Delhi-110</w:t>
      </w:r>
      <w:r w:rsidR="00C63D71" w:rsidRPr="00681277">
        <w:rPr>
          <w:rFonts w:ascii="Tahoma" w:hAnsi="Tahoma" w:cs="Tahoma"/>
          <w:u w:val="single"/>
          <w:lang w:val="en-US"/>
        </w:rPr>
        <w:t>001</w:t>
      </w:r>
    </w:p>
    <w:p w14:paraId="54AFC079" w14:textId="6542CD22" w:rsidR="00230158" w:rsidRPr="00681277" w:rsidRDefault="00506AF9" w:rsidP="00274628">
      <w:pPr>
        <w:spacing w:after="0"/>
        <w:ind w:right="-23"/>
        <w:jc w:val="center"/>
        <w:rPr>
          <w:rFonts w:ascii="Tahoma" w:hAnsi="Tahoma" w:cs="Tahoma"/>
          <w:b/>
          <w:u w:val="single"/>
          <w:lang w:val="en-US"/>
        </w:rPr>
      </w:pPr>
      <w:r w:rsidRPr="00681277">
        <w:rPr>
          <w:rFonts w:ascii="Tahoma" w:hAnsi="Tahoma" w:cs="Tahoma"/>
          <w:b/>
          <w:lang w:val="en-US"/>
        </w:rPr>
        <w:t xml:space="preserve">              </w:t>
      </w:r>
      <w:r w:rsidR="002F2731" w:rsidRPr="00681277">
        <w:rPr>
          <w:rFonts w:ascii="Tahoma" w:hAnsi="Tahoma" w:cs="Tahoma"/>
          <w:b/>
          <w:lang w:val="en-US"/>
        </w:rPr>
        <w:t xml:space="preserve">                       </w:t>
      </w:r>
      <w:r w:rsidR="00106CAF" w:rsidRPr="00681277">
        <w:rPr>
          <w:rFonts w:ascii="Tahoma" w:hAnsi="Tahoma" w:cs="Tahoma"/>
          <w:b/>
          <w:lang w:val="en-US"/>
        </w:rPr>
        <w:t xml:space="preserve">                       </w:t>
      </w:r>
      <w:r w:rsidR="0044759C" w:rsidRPr="00681277">
        <w:rPr>
          <w:rFonts w:ascii="Tahoma" w:hAnsi="Tahoma" w:cs="Tahoma"/>
          <w:b/>
          <w:lang w:val="en-US"/>
        </w:rPr>
        <w:t xml:space="preserve">                         </w:t>
      </w:r>
      <w:r w:rsidR="006D18F4">
        <w:rPr>
          <w:rFonts w:ascii="Tahoma" w:hAnsi="Tahoma" w:cs="Tahoma"/>
          <w:b/>
          <w:lang w:val="en-US"/>
        </w:rPr>
        <w:t xml:space="preserve"> </w:t>
      </w:r>
      <w:r w:rsidR="000B6878" w:rsidRPr="00681277">
        <w:rPr>
          <w:rFonts w:ascii="Tahoma" w:hAnsi="Tahoma" w:cs="Tahoma"/>
          <w:b/>
          <w:lang w:val="en-US"/>
        </w:rPr>
        <w:t xml:space="preserve"> </w:t>
      </w:r>
      <w:r w:rsidR="000C6679" w:rsidRPr="00681277">
        <w:rPr>
          <w:rFonts w:ascii="Tahoma" w:hAnsi="Tahoma" w:cs="Tahoma"/>
          <w:b/>
          <w:lang w:val="en-US"/>
        </w:rPr>
        <w:t xml:space="preserve">Kind Attn: </w:t>
      </w:r>
      <w:r w:rsidR="00D90377" w:rsidRPr="00681277">
        <w:rPr>
          <w:rFonts w:ascii="Tahoma" w:hAnsi="Tahoma" w:cs="Tahoma"/>
          <w:b/>
          <w:lang w:val="en-US"/>
        </w:rPr>
        <w:t xml:space="preserve">Shri </w:t>
      </w:r>
      <w:r w:rsidR="006D18F4">
        <w:rPr>
          <w:rFonts w:ascii="Tahoma" w:hAnsi="Tahoma" w:cs="Tahoma"/>
          <w:b/>
          <w:lang w:val="en-US"/>
        </w:rPr>
        <w:t>Vijay Kumar Mishra</w:t>
      </w:r>
    </w:p>
    <w:p w14:paraId="7B68B911" w14:textId="461CEE2B" w:rsidR="007C79E3" w:rsidRPr="006D18F4" w:rsidRDefault="005068B1" w:rsidP="00274628">
      <w:pPr>
        <w:spacing w:after="0"/>
        <w:ind w:right="-23"/>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r w:rsidR="00274628">
        <w:rPr>
          <w:rFonts w:ascii="Tahoma" w:hAnsi="Tahoma" w:cs="Tahoma"/>
          <w:bCs/>
          <w:lang w:val="en-US"/>
        </w:rPr>
        <w:t xml:space="preserve"> </w:t>
      </w:r>
      <w:r w:rsidR="00274628" w:rsidRPr="006D18F4">
        <w:rPr>
          <w:rFonts w:ascii="Tahoma" w:hAnsi="Tahoma" w:cs="Tahoma"/>
          <w:bCs/>
          <w:u w:val="single"/>
          <w:lang w:val="en-US"/>
        </w:rPr>
        <w:t xml:space="preserve"> </w:t>
      </w:r>
      <w:r w:rsidR="006D18F4" w:rsidRPr="006D18F4">
        <w:rPr>
          <w:rFonts w:ascii="Tahoma" w:hAnsi="Tahoma" w:cs="Tahoma"/>
          <w:bCs/>
          <w:u w:val="single"/>
          <w:lang w:val="en-US"/>
        </w:rPr>
        <w:t>Deputy Director</w:t>
      </w:r>
      <w:r w:rsidR="00D86755" w:rsidRPr="006D18F4">
        <w:rPr>
          <w:rFonts w:ascii="Tahoma" w:hAnsi="Tahoma" w:cs="Tahoma"/>
          <w:bCs/>
          <w:u w:val="single"/>
          <w:lang w:val="en-US"/>
        </w:rPr>
        <w:t>(</w:t>
      </w:r>
      <w:r w:rsidR="006D18F4" w:rsidRPr="006D18F4">
        <w:rPr>
          <w:rFonts w:ascii="Tahoma" w:hAnsi="Tahoma" w:cs="Tahoma"/>
          <w:bCs/>
          <w:u w:val="single"/>
          <w:lang w:val="en-US"/>
        </w:rPr>
        <w:t>E&amp;S</w:t>
      </w:r>
      <w:r w:rsidR="00D86755" w:rsidRPr="006D18F4">
        <w:rPr>
          <w:rFonts w:ascii="Tahoma" w:hAnsi="Tahoma" w:cs="Tahoma"/>
          <w:bCs/>
          <w:u w:val="single"/>
          <w:lang w:val="en-US"/>
        </w:rPr>
        <w:t>)</w:t>
      </w:r>
    </w:p>
    <w:p w14:paraId="6586FF46" w14:textId="77777777" w:rsidR="00274628" w:rsidRDefault="00274628" w:rsidP="00274628">
      <w:pPr>
        <w:tabs>
          <w:tab w:val="left" w:pos="1440"/>
        </w:tabs>
        <w:spacing w:after="0" w:line="360" w:lineRule="auto"/>
        <w:ind w:right="-23"/>
        <w:rPr>
          <w:rFonts w:ascii="Tahoma" w:hAnsi="Tahoma" w:cs="Tahoma"/>
          <w:b/>
          <w:lang w:val="en-US"/>
        </w:rPr>
      </w:pPr>
    </w:p>
    <w:p w14:paraId="24F1D845" w14:textId="3425C07E" w:rsidR="004A407D" w:rsidRDefault="00F211B3" w:rsidP="006D18F4">
      <w:pPr>
        <w:tabs>
          <w:tab w:val="left" w:pos="1440"/>
        </w:tabs>
        <w:spacing w:after="0" w:line="360" w:lineRule="auto"/>
        <w:ind w:left="709" w:right="-306" w:hanging="709"/>
        <w:rPr>
          <w:rFonts w:ascii="Tahoma" w:hAnsi="Tahoma" w:cs="Tahoma"/>
          <w:lang w:val="en-US"/>
        </w:rPr>
      </w:pPr>
      <w:r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A777BF">
        <w:rPr>
          <w:rFonts w:ascii="Tahoma" w:hAnsi="Tahoma" w:cs="Tahoma"/>
          <w:lang w:val="en-US"/>
        </w:rPr>
        <w:t>Raya</w:t>
      </w:r>
      <w:r w:rsidR="008B23B3" w:rsidRPr="00681277">
        <w:rPr>
          <w:rFonts w:ascii="Tahoma" w:hAnsi="Tahoma" w:cs="Tahoma"/>
          <w:lang w:val="en-US"/>
        </w:rPr>
        <w:t xml:space="preserve"> </w:t>
      </w:r>
      <w:r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A777BF">
        <w:rPr>
          <w:rFonts w:ascii="Tahoma" w:hAnsi="Tahoma" w:cs="Tahoma"/>
          <w:lang w:val="en-US"/>
        </w:rPr>
        <w:t>Starred/</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 xml:space="preserve">Dy. No. </w:t>
      </w:r>
      <w:r w:rsidR="006D18F4">
        <w:rPr>
          <w:rFonts w:ascii="Tahoma" w:hAnsi="Tahoma" w:cs="Tahoma"/>
          <w:lang w:val="en-US"/>
        </w:rPr>
        <w:t>S5263</w:t>
      </w:r>
      <w:r w:rsidR="006B5433" w:rsidRPr="00681277">
        <w:rPr>
          <w:rFonts w:ascii="Tahoma" w:hAnsi="Tahoma" w:cs="Tahoma"/>
          <w:lang w:val="en-US"/>
        </w:rPr>
        <w:t xml:space="preserve"> </w:t>
      </w:r>
      <w:proofErr w:type="gramStart"/>
      <w:r w:rsidR="000029E2" w:rsidRPr="00681277">
        <w:rPr>
          <w:rFonts w:ascii="Tahoma" w:hAnsi="Tahoma" w:cs="Tahoma"/>
          <w:lang w:val="en-US"/>
        </w:rPr>
        <w:t xml:space="preserve">for </w:t>
      </w:r>
      <w:r w:rsidR="008D1ADC" w:rsidRPr="00681277">
        <w:rPr>
          <w:rFonts w:ascii="Tahoma" w:hAnsi="Tahoma" w:cs="Tahoma"/>
          <w:lang w:val="en-US"/>
        </w:rPr>
        <w:t xml:space="preserve"> </w:t>
      </w:r>
      <w:r w:rsidR="00A777BF">
        <w:rPr>
          <w:rFonts w:ascii="Tahoma" w:hAnsi="Tahoma" w:cs="Tahoma"/>
          <w:lang w:val="en-US"/>
        </w:rPr>
        <w:t>04</w:t>
      </w:r>
      <w:r w:rsidR="00345A27" w:rsidRPr="00681277">
        <w:rPr>
          <w:rFonts w:ascii="Tahoma" w:hAnsi="Tahoma" w:cs="Tahoma"/>
          <w:lang w:val="en-US"/>
        </w:rPr>
        <w:t>.</w:t>
      </w:r>
      <w:r w:rsidR="00F270A6" w:rsidRPr="00681277">
        <w:rPr>
          <w:rFonts w:ascii="Tahoma" w:hAnsi="Tahoma" w:cs="Tahoma"/>
          <w:lang w:val="en-US"/>
        </w:rPr>
        <w:t>0</w:t>
      </w:r>
      <w:r w:rsidR="00A777BF">
        <w:rPr>
          <w:rFonts w:ascii="Tahoma" w:hAnsi="Tahoma" w:cs="Tahoma"/>
          <w:lang w:val="en-US"/>
        </w:rPr>
        <w:t>8</w:t>
      </w:r>
      <w:r w:rsidR="000029E2" w:rsidRPr="00681277">
        <w:rPr>
          <w:rFonts w:ascii="Tahoma" w:hAnsi="Tahoma" w:cs="Tahoma"/>
          <w:lang w:val="en-US"/>
        </w:rPr>
        <w:t>.202</w:t>
      </w:r>
      <w:r w:rsidR="00F270A6" w:rsidRPr="00681277">
        <w:rPr>
          <w:rFonts w:ascii="Tahoma" w:hAnsi="Tahoma" w:cs="Tahoma"/>
          <w:lang w:val="en-US"/>
        </w:rPr>
        <w:t>5</w:t>
      </w:r>
      <w:proofErr w:type="gramEnd"/>
      <w:r w:rsidR="00F270A6" w:rsidRPr="00681277">
        <w:rPr>
          <w:rFonts w:ascii="Tahoma" w:hAnsi="Tahoma" w:cs="Tahoma"/>
          <w:lang w:val="en-US"/>
        </w:rPr>
        <w:t xml:space="preserve"> </w:t>
      </w:r>
    </w:p>
    <w:p w14:paraId="68FBEE05" w14:textId="0815AA63" w:rsidR="00C6731E" w:rsidRDefault="00C6731E" w:rsidP="00274628">
      <w:pPr>
        <w:tabs>
          <w:tab w:val="left" w:pos="1440"/>
        </w:tabs>
        <w:spacing w:after="0" w:line="360" w:lineRule="auto"/>
        <w:ind w:right="-23"/>
        <w:rPr>
          <w:rFonts w:ascii="Tahoma" w:hAnsi="Tahoma" w:cs="Tahoma"/>
          <w:b/>
          <w:lang w:val="en-US"/>
        </w:rPr>
      </w:pPr>
      <w:r w:rsidRPr="00647EA9">
        <w:rPr>
          <w:rFonts w:ascii="Tahoma" w:hAnsi="Tahoma" w:cs="Tahoma"/>
          <w:lang w:val="en-US"/>
        </w:rPr>
        <w:t xml:space="preserve">Regarding </w:t>
      </w:r>
      <w:r w:rsidRPr="00647EA9">
        <w:rPr>
          <w:rFonts w:ascii="Tahoma" w:hAnsi="Tahoma" w:cs="Tahoma"/>
          <w:b/>
          <w:lang w:val="en-US"/>
        </w:rPr>
        <w:t>“</w:t>
      </w:r>
      <w:r w:rsidR="006D18F4">
        <w:rPr>
          <w:rFonts w:ascii="Tahoma" w:hAnsi="Tahoma" w:cs="Tahoma"/>
          <w:b/>
          <w:lang w:val="en-US"/>
        </w:rPr>
        <w:t>Transition to Clean Energy</w:t>
      </w:r>
      <w:r w:rsidRPr="00647EA9">
        <w:rPr>
          <w:rFonts w:ascii="Tahoma" w:hAnsi="Tahoma" w:cs="Tahoma"/>
          <w:b/>
          <w:lang w:val="en-US"/>
        </w:rPr>
        <w:t>”</w:t>
      </w:r>
    </w:p>
    <w:p w14:paraId="3297E00F" w14:textId="63A26B51" w:rsidR="00C42C3F" w:rsidRPr="00681277" w:rsidRDefault="00C42C3F" w:rsidP="00274628">
      <w:pPr>
        <w:tabs>
          <w:tab w:val="left" w:pos="1440"/>
        </w:tabs>
        <w:spacing w:after="0" w:line="360" w:lineRule="auto"/>
        <w:ind w:right="-23"/>
        <w:rPr>
          <w:rFonts w:ascii="Tahoma" w:hAnsi="Tahoma" w:cs="Tahoma"/>
          <w:lang w:val="en-US"/>
        </w:rPr>
      </w:pPr>
      <w:r w:rsidRPr="00681277">
        <w:rPr>
          <w:rFonts w:ascii="Tahoma" w:hAnsi="Tahoma" w:cs="Tahoma"/>
          <w:b/>
          <w:lang w:val="en-US"/>
        </w:rPr>
        <w:t>Ref.</w:t>
      </w:r>
      <w:r w:rsidRPr="00681277">
        <w:rPr>
          <w:rFonts w:ascii="Tahoma" w:hAnsi="Tahoma" w:cs="Tahoma"/>
          <w:lang w:val="en-US"/>
        </w:rPr>
        <w:t xml:space="preserve"> </w:t>
      </w:r>
      <w:r w:rsidR="004C32CD" w:rsidRPr="00681277">
        <w:rPr>
          <w:rFonts w:ascii="Tahoma" w:hAnsi="Tahoma" w:cs="Tahoma"/>
          <w:lang w:val="en-US"/>
        </w:rPr>
        <w:t xml:space="preserve"> </w:t>
      </w:r>
      <w:r w:rsidRPr="00681277">
        <w:rPr>
          <w:rFonts w:ascii="Tahoma" w:hAnsi="Tahoma" w:cs="Tahoma"/>
          <w:lang w:val="en-US"/>
        </w:rPr>
        <w:t xml:space="preserve">Your email dated </w:t>
      </w:r>
      <w:r w:rsidR="0093458A">
        <w:rPr>
          <w:rFonts w:ascii="Tahoma" w:hAnsi="Tahoma" w:cs="Tahoma"/>
          <w:lang w:val="en-US"/>
        </w:rPr>
        <w:t>2</w:t>
      </w:r>
      <w:r w:rsidR="003D094A">
        <w:rPr>
          <w:rFonts w:ascii="Tahoma" w:hAnsi="Tahoma" w:cs="Tahoma"/>
          <w:lang w:val="en-US"/>
        </w:rPr>
        <w:t>4</w:t>
      </w:r>
      <w:r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274628">
      <w:pPr>
        <w:tabs>
          <w:tab w:val="left" w:pos="709"/>
          <w:tab w:val="center" w:pos="4817"/>
        </w:tabs>
        <w:spacing w:after="0"/>
        <w:ind w:right="-23"/>
        <w:rPr>
          <w:rFonts w:ascii="Tahoma" w:hAnsi="Tahoma" w:cs="Tahoma"/>
          <w:lang w:val="en-US"/>
        </w:rPr>
      </w:pPr>
    </w:p>
    <w:p w14:paraId="077B8116" w14:textId="08FE58B5" w:rsidR="00F211B3" w:rsidRPr="00681277" w:rsidRDefault="00D90377" w:rsidP="00274628">
      <w:pPr>
        <w:spacing w:after="0"/>
        <w:ind w:right="-23"/>
        <w:rPr>
          <w:rFonts w:ascii="Tahoma" w:hAnsi="Tahoma" w:cs="Tahoma"/>
          <w:lang w:val="en-US"/>
        </w:rPr>
      </w:pPr>
      <w:r w:rsidRPr="00681277">
        <w:rPr>
          <w:rFonts w:ascii="Tahoma" w:hAnsi="Tahoma" w:cs="Tahoma"/>
          <w:lang w:val="en-US"/>
        </w:rPr>
        <w:t>Sir</w:t>
      </w:r>
      <w:r w:rsidR="00F211B3" w:rsidRPr="00681277">
        <w:rPr>
          <w:rFonts w:ascii="Tahoma" w:hAnsi="Tahoma" w:cs="Tahoma"/>
          <w:lang w:val="en-US"/>
        </w:rPr>
        <w:t>,</w:t>
      </w:r>
    </w:p>
    <w:p w14:paraId="2813D01B" w14:textId="27A021C6" w:rsidR="00C42C3F" w:rsidRDefault="00F211B3" w:rsidP="00274628">
      <w:pPr>
        <w:spacing w:after="0"/>
        <w:ind w:right="-23"/>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A777BF">
        <w:rPr>
          <w:rFonts w:ascii="Tahoma" w:hAnsi="Tahoma" w:cs="Tahoma"/>
          <w:lang w:val="en-US"/>
        </w:rPr>
        <w:t>Rajya</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p w14:paraId="453C6A7E" w14:textId="77777777" w:rsidR="003D094A"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4531"/>
        <w:gridCol w:w="4962"/>
      </w:tblGrid>
      <w:tr w:rsidR="00BC3A36" w:rsidRPr="00681277" w14:paraId="55DD2EA1" w14:textId="77777777" w:rsidTr="00324C60">
        <w:trPr>
          <w:trHeight w:val="1814"/>
        </w:trPr>
        <w:tc>
          <w:tcPr>
            <w:tcW w:w="4531" w:type="dxa"/>
          </w:tcPr>
          <w:p w14:paraId="74C1EF1A" w14:textId="35F31087" w:rsidR="00BC3A36" w:rsidRPr="003D094A" w:rsidRDefault="00BC3A36" w:rsidP="00274628">
            <w:pPr>
              <w:ind w:right="-23"/>
              <w:jc w:val="both"/>
              <w:rPr>
                <w:rFonts w:ascii="Tahoma" w:hAnsi="Tahoma" w:cs="Tahoma"/>
                <w:i/>
                <w:iCs/>
                <w:lang w:val="en-US"/>
              </w:rPr>
            </w:pPr>
            <w:r w:rsidRPr="00681277">
              <w:rPr>
                <w:rFonts w:ascii="Tahoma" w:hAnsi="Tahoma" w:cs="Tahoma"/>
                <w:i/>
                <w:iCs/>
              </w:rPr>
              <w:t>Q.(a)</w:t>
            </w:r>
            <w:r w:rsidRPr="006D18F4">
              <w:rPr>
                <w:rFonts w:ascii="Tahoma" w:hAnsi="Tahoma" w:cs="Tahoma"/>
                <w:i/>
                <w:iCs/>
                <w:lang w:val="en-US"/>
              </w:rPr>
              <w:t xml:space="preserve"> </w:t>
            </w:r>
            <w:r>
              <w:rPr>
                <w:rFonts w:ascii="Tahoma" w:hAnsi="Tahoma" w:cs="Tahoma"/>
                <w:i/>
                <w:iCs/>
                <w:lang w:val="en-US"/>
              </w:rPr>
              <w:t>W</w:t>
            </w:r>
            <w:r w:rsidRPr="006D18F4">
              <w:rPr>
                <w:rFonts w:ascii="Tahoma" w:hAnsi="Tahoma" w:cs="Tahoma"/>
                <w:i/>
                <w:iCs/>
                <w:lang w:val="en-US"/>
              </w:rPr>
              <w:t>hether the Government has a roadmap for transitioning from fossil fuels to cleaner energy sources in the oil and gas sector and if so, the details thereof;</w:t>
            </w:r>
          </w:p>
          <w:p w14:paraId="4062B524" w14:textId="2342A390" w:rsidR="00BC3A36" w:rsidRPr="00681277" w:rsidRDefault="00BC3A36" w:rsidP="00274628">
            <w:pPr>
              <w:ind w:right="-23"/>
              <w:jc w:val="both"/>
              <w:rPr>
                <w:rFonts w:ascii="Tahoma" w:hAnsi="Tahoma" w:cs="Tahoma"/>
                <w:i/>
                <w:iCs/>
              </w:rPr>
            </w:pPr>
          </w:p>
        </w:tc>
        <w:tc>
          <w:tcPr>
            <w:tcW w:w="4962" w:type="dxa"/>
            <w:vMerge w:val="restart"/>
          </w:tcPr>
          <w:p w14:paraId="2E5BC3AA" w14:textId="28EDE78D" w:rsidR="00BC3A36" w:rsidRPr="00681277" w:rsidRDefault="00BC3A36"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Q(a)</w:t>
            </w:r>
            <w:r w:rsidR="00A01BFF">
              <w:rPr>
                <w:rFonts w:ascii="Tahoma" w:hAnsi="Tahoma" w:cs="Tahoma"/>
                <w:b/>
                <w:lang w:val="en-US"/>
              </w:rPr>
              <w:t xml:space="preserve"> &amp; Q(b</w:t>
            </w:r>
            <w:proofErr w:type="gramStart"/>
            <w:r w:rsidR="00A01BFF">
              <w:rPr>
                <w:rFonts w:ascii="Tahoma" w:hAnsi="Tahoma" w:cs="Tahoma"/>
                <w:b/>
                <w:lang w:val="en-US"/>
              </w:rPr>
              <w:t xml:space="preserve">) </w:t>
            </w:r>
            <w:r w:rsidRPr="00681277">
              <w:rPr>
                <w:rFonts w:ascii="Tahoma" w:hAnsi="Tahoma" w:cs="Tahoma"/>
                <w:b/>
                <w:lang w:val="en-US"/>
              </w:rPr>
              <w:t>:</w:t>
            </w:r>
            <w:proofErr w:type="gramEnd"/>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2B67A05D" w14:textId="49D8E10B" w:rsidR="00BC3A36" w:rsidRPr="00681277" w:rsidRDefault="00BC3A36" w:rsidP="00274628">
            <w:pPr>
              <w:ind w:right="-23"/>
              <w:jc w:val="both"/>
              <w:rPr>
                <w:rFonts w:ascii="Tahoma" w:hAnsi="Tahoma" w:cs="Tahoma"/>
                <w:lang w:val="en-US"/>
              </w:rPr>
            </w:pPr>
            <w:r w:rsidRPr="00681277">
              <w:rPr>
                <w:rFonts w:ascii="Tahoma" w:hAnsi="Tahoma" w:cs="Tahoma"/>
                <w:lang w:val="en-US"/>
              </w:rPr>
              <w:t>As far as Oil India Limited (OIL) is concerned,</w:t>
            </w:r>
            <w:r w:rsidRPr="00681277">
              <w:rPr>
                <w:rFonts w:ascii="Tahoma" w:hAnsi="Tahoma" w:cs="Tahoma"/>
                <w:kern w:val="2"/>
                <w14:ligatures w14:val="standardContextual"/>
              </w:rPr>
              <w:t xml:space="preserve"> </w:t>
            </w:r>
            <w:r>
              <w:rPr>
                <w:rFonts w:ascii="Tahoma" w:hAnsi="Tahoma" w:cs="Tahoma"/>
                <w:kern w:val="2"/>
                <w14:ligatures w14:val="standardContextual"/>
              </w:rPr>
              <w:t xml:space="preserve">OIL’s roadmap towards clean energy and the steps taken are provided in </w:t>
            </w:r>
            <w:r w:rsidRPr="00A01BFF">
              <w:rPr>
                <w:rFonts w:ascii="Tahoma" w:hAnsi="Tahoma" w:cs="Tahoma"/>
                <w:b/>
                <w:bCs/>
                <w:kern w:val="2"/>
                <w14:ligatures w14:val="standardContextual"/>
              </w:rPr>
              <w:t>Annexure I</w:t>
            </w:r>
            <w:r w:rsidR="00A01BFF">
              <w:rPr>
                <w:rFonts w:ascii="Tahoma" w:hAnsi="Tahoma" w:cs="Tahoma"/>
                <w:b/>
                <w:bCs/>
                <w:kern w:val="2"/>
                <w14:ligatures w14:val="standardContextual"/>
              </w:rPr>
              <w:t>.</w:t>
            </w:r>
          </w:p>
          <w:p w14:paraId="037EB895" w14:textId="77777777" w:rsidR="00BC3A36" w:rsidRPr="00681277" w:rsidRDefault="00BC3A36" w:rsidP="00274628">
            <w:pPr>
              <w:ind w:right="-23"/>
              <w:jc w:val="both"/>
              <w:rPr>
                <w:rFonts w:ascii="Tahoma" w:hAnsi="Tahoma" w:cs="Tahoma"/>
                <w:lang w:val="en-US"/>
              </w:rPr>
            </w:pPr>
          </w:p>
          <w:p w14:paraId="1C2BC2CF" w14:textId="4E9F12B6" w:rsidR="00BC3A36" w:rsidRPr="00681277" w:rsidRDefault="00BC3A36" w:rsidP="00274628">
            <w:pPr>
              <w:ind w:right="-23"/>
              <w:rPr>
                <w:rFonts w:ascii="Tahoma" w:hAnsi="Tahoma" w:cs="Tahoma"/>
                <w:lang w:val="en-US"/>
              </w:rPr>
            </w:pPr>
          </w:p>
        </w:tc>
      </w:tr>
      <w:tr w:rsidR="00BC3A36" w:rsidRPr="00681277" w14:paraId="65648DF5" w14:textId="77777777" w:rsidTr="00324C60">
        <w:trPr>
          <w:trHeight w:val="890"/>
        </w:trPr>
        <w:tc>
          <w:tcPr>
            <w:tcW w:w="4531" w:type="dxa"/>
          </w:tcPr>
          <w:p w14:paraId="01947609" w14:textId="3E7260B8" w:rsidR="00BC3A36" w:rsidRPr="00681277" w:rsidRDefault="00BC3A36" w:rsidP="00274628">
            <w:pPr>
              <w:ind w:right="-23"/>
              <w:jc w:val="both"/>
              <w:rPr>
                <w:rFonts w:ascii="Tahoma" w:hAnsi="Tahoma" w:cs="Tahoma"/>
                <w:i/>
                <w:iCs/>
              </w:rPr>
            </w:pPr>
            <w:r w:rsidRPr="00681277">
              <w:rPr>
                <w:rFonts w:ascii="Tahoma" w:hAnsi="Tahoma" w:cs="Tahoma"/>
                <w:i/>
                <w:iCs/>
              </w:rPr>
              <w:t xml:space="preserve">Q.(b) </w:t>
            </w:r>
            <w:r w:rsidRPr="006D18F4">
              <w:rPr>
                <w:rFonts w:ascii="Tahoma" w:hAnsi="Tahoma" w:cs="Tahoma"/>
                <w:i/>
                <w:iCs/>
                <w:lang w:val="en-US"/>
              </w:rPr>
              <w:t>What steps are being taken by the Government to promote hydrogen, biofuels, and natural gas as transitional fuels; and</w:t>
            </w:r>
          </w:p>
        </w:tc>
        <w:tc>
          <w:tcPr>
            <w:tcW w:w="4962" w:type="dxa"/>
            <w:vMerge/>
          </w:tcPr>
          <w:p w14:paraId="3780DB29" w14:textId="77777777" w:rsidR="00BC3A36" w:rsidRPr="00681277" w:rsidRDefault="00BC3A36" w:rsidP="00274628">
            <w:pPr>
              <w:ind w:right="-23"/>
              <w:rPr>
                <w:rFonts w:ascii="Tahoma" w:hAnsi="Tahoma" w:cs="Tahoma"/>
                <w:lang w:val="en-US"/>
              </w:rPr>
            </w:pPr>
          </w:p>
        </w:tc>
      </w:tr>
      <w:tr w:rsidR="006D18F4" w:rsidRPr="00681277" w14:paraId="3E0DF5D5" w14:textId="77777777" w:rsidTr="00324C60">
        <w:trPr>
          <w:trHeight w:val="890"/>
        </w:trPr>
        <w:tc>
          <w:tcPr>
            <w:tcW w:w="4531" w:type="dxa"/>
          </w:tcPr>
          <w:p w14:paraId="667E7B0C" w14:textId="31A5B6CF" w:rsidR="006D18F4" w:rsidRPr="00681277" w:rsidRDefault="006D18F4" w:rsidP="00274628">
            <w:pPr>
              <w:ind w:right="-23"/>
              <w:jc w:val="both"/>
              <w:rPr>
                <w:rFonts w:ascii="Tahoma" w:hAnsi="Tahoma" w:cs="Tahoma"/>
                <w:i/>
                <w:iCs/>
              </w:rPr>
            </w:pPr>
            <w:r>
              <w:rPr>
                <w:rFonts w:ascii="Tahoma" w:hAnsi="Tahoma" w:cs="Tahoma"/>
                <w:i/>
                <w:iCs/>
              </w:rPr>
              <w:t xml:space="preserve">Q.(c) </w:t>
            </w:r>
            <w:r w:rsidRPr="006D18F4">
              <w:rPr>
                <w:rFonts w:ascii="Tahoma" w:hAnsi="Tahoma" w:cs="Tahoma"/>
                <w:i/>
                <w:iCs/>
              </w:rPr>
              <w:t>How does the Government plans to balance energy needs with environmental commitments?</w:t>
            </w:r>
          </w:p>
        </w:tc>
        <w:tc>
          <w:tcPr>
            <w:tcW w:w="4962" w:type="dxa"/>
          </w:tcPr>
          <w:p w14:paraId="0C3C1462" w14:textId="77777777" w:rsidR="006D18F4" w:rsidRPr="00681277" w:rsidRDefault="006D18F4" w:rsidP="006D18F4">
            <w:pPr>
              <w:spacing w:after="120"/>
              <w:ind w:right="-23"/>
              <w:jc w:val="both"/>
              <w:rPr>
                <w:rFonts w:ascii="Tahoma" w:eastAsia="Times New Roman" w:hAnsi="Tahoma" w:cs="Tahoma"/>
                <w:b/>
                <w:bCs/>
                <w:kern w:val="2"/>
                <w14:ligatures w14:val="standardContextual"/>
              </w:rPr>
            </w:pPr>
            <w:r>
              <w:rPr>
                <w:rFonts w:ascii="Tahoma" w:hAnsi="Tahoma" w:cs="Tahoma"/>
                <w:b/>
                <w:lang w:val="en-US"/>
              </w:rPr>
              <w:t xml:space="preserve">Answer to Q(c):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405D6B11" w14:textId="77777777" w:rsidR="003170AC" w:rsidRDefault="006D18F4" w:rsidP="006D18F4">
            <w:pPr>
              <w:spacing w:after="120"/>
              <w:ind w:right="-23"/>
              <w:jc w:val="both"/>
              <w:rPr>
                <w:rFonts w:ascii="Tahoma" w:hAnsi="Tahoma" w:cs="Tahoma"/>
                <w:lang w:val="en-US"/>
              </w:rPr>
            </w:pPr>
            <w:r w:rsidRPr="00681277">
              <w:rPr>
                <w:rFonts w:ascii="Tahoma" w:hAnsi="Tahoma" w:cs="Tahoma"/>
                <w:lang w:val="en-US"/>
              </w:rPr>
              <w:t xml:space="preserve">As far as Oil India Limited (OIL) is concerned, </w:t>
            </w:r>
            <w:r w:rsidR="003170AC">
              <w:rPr>
                <w:rFonts w:ascii="Tahoma" w:hAnsi="Tahoma" w:cs="Tahoma"/>
                <w:lang w:val="en-US"/>
              </w:rPr>
              <w:t>OIL has a multi-pronged approach wherein substantial investment is being made both in the fossil fuel energy and non-fossil fuel energy.</w:t>
            </w:r>
          </w:p>
          <w:p w14:paraId="5CAA1E85" w14:textId="77777777" w:rsidR="003170AC" w:rsidRPr="00AA36D5" w:rsidRDefault="003170AC" w:rsidP="003170AC">
            <w:pPr>
              <w:jc w:val="both"/>
              <w:rPr>
                <w:rFonts w:ascii="Tahoma" w:hAnsi="Tahoma" w:cs="Tahoma"/>
                <w:lang w:val="en-US"/>
              </w:rPr>
            </w:pPr>
            <w:r>
              <w:rPr>
                <w:rFonts w:ascii="Tahoma" w:hAnsi="Tahoma" w:cs="Tahoma"/>
                <w:lang w:val="en-US"/>
              </w:rPr>
              <w:t xml:space="preserve">In the fossil fuels, </w:t>
            </w:r>
            <w:r w:rsidRPr="00AA36D5">
              <w:rPr>
                <w:rFonts w:ascii="Tahoma" w:hAnsi="Tahoma" w:cs="Tahoma"/>
                <w:lang w:val="en-US"/>
              </w:rPr>
              <w:t>OIL has been aggressively taking up the exploration and production activities along with investment in alternate energy to reduce India’s dependence on imports.</w:t>
            </w:r>
          </w:p>
          <w:p w14:paraId="0561BEF1" w14:textId="77777777" w:rsidR="003170AC" w:rsidRPr="00AA36D5" w:rsidRDefault="003170AC" w:rsidP="003170AC">
            <w:pPr>
              <w:jc w:val="both"/>
              <w:rPr>
                <w:rFonts w:ascii="Tahoma" w:hAnsi="Tahoma" w:cs="Tahoma"/>
                <w:lang w:val="en-US"/>
              </w:rPr>
            </w:pPr>
          </w:p>
          <w:p w14:paraId="11E6E93D" w14:textId="301F3A61" w:rsidR="003170AC" w:rsidRPr="00AA36D5" w:rsidRDefault="003170AC" w:rsidP="003170AC">
            <w:pPr>
              <w:jc w:val="both"/>
              <w:rPr>
                <w:rFonts w:ascii="Tahoma" w:hAnsi="Tahoma" w:cs="Tahoma"/>
                <w:lang w:val="en-US"/>
              </w:rPr>
            </w:pPr>
            <w:r w:rsidRPr="00AA36D5">
              <w:rPr>
                <w:rFonts w:ascii="Tahoma" w:hAnsi="Tahoma" w:cs="Tahoma"/>
                <w:lang w:val="en-US"/>
              </w:rPr>
              <w:t xml:space="preserve">OIL presently holds </w:t>
            </w:r>
            <w:r w:rsidR="00F104D9">
              <w:rPr>
                <w:rFonts w:ascii="Tahoma" w:hAnsi="Tahoma" w:cs="Tahoma"/>
                <w:lang w:val="en-US"/>
              </w:rPr>
              <w:t>more than 1 lakh</w:t>
            </w:r>
            <w:r w:rsidRPr="00AA36D5">
              <w:rPr>
                <w:rFonts w:ascii="Tahoma" w:hAnsi="Tahoma" w:cs="Tahoma"/>
                <w:lang w:val="en-US"/>
              </w:rPr>
              <w:t xml:space="preserve"> across various regimes divided into 62 blocks across the nation along with also offshore. As part of aggressive drilling program, OIL drilled higher ever number of wells in FY 23-24 61 </w:t>
            </w:r>
            <w:proofErr w:type="spellStart"/>
            <w:r w:rsidRPr="00AA36D5">
              <w:rPr>
                <w:rFonts w:ascii="Tahoma" w:hAnsi="Tahoma" w:cs="Tahoma"/>
                <w:lang w:val="en-US"/>
              </w:rPr>
              <w:t>nos</w:t>
            </w:r>
            <w:proofErr w:type="spellEnd"/>
            <w:r w:rsidRPr="00AA36D5">
              <w:rPr>
                <w:rFonts w:ascii="Tahoma" w:hAnsi="Tahoma" w:cs="Tahoma"/>
                <w:lang w:val="en-US"/>
              </w:rPr>
              <w:t xml:space="preserve"> and 57 </w:t>
            </w:r>
            <w:r w:rsidRPr="00AA36D5">
              <w:rPr>
                <w:rFonts w:ascii="Tahoma" w:hAnsi="Tahoma" w:cs="Tahoma"/>
                <w:lang w:val="en-US"/>
              </w:rPr>
              <w:lastRenderedPageBreak/>
              <w:t xml:space="preserve">wells in FY 24-25 and plan to drill </w:t>
            </w:r>
            <w:r w:rsidR="00F104D9">
              <w:rPr>
                <w:rFonts w:ascii="Tahoma" w:hAnsi="Tahoma" w:cs="Tahoma"/>
                <w:lang w:val="en-US"/>
              </w:rPr>
              <w:t>more</w:t>
            </w:r>
            <w:r w:rsidRPr="00AA36D5">
              <w:rPr>
                <w:rFonts w:ascii="Tahoma" w:hAnsi="Tahoma" w:cs="Tahoma"/>
                <w:lang w:val="en-US"/>
              </w:rPr>
              <w:t xml:space="preserve"> wells in FY 25-26.</w:t>
            </w:r>
          </w:p>
          <w:p w14:paraId="628E79C9" w14:textId="77777777" w:rsidR="003170AC" w:rsidRPr="00AA36D5" w:rsidRDefault="003170AC" w:rsidP="003170AC">
            <w:pPr>
              <w:jc w:val="both"/>
              <w:rPr>
                <w:rFonts w:ascii="Tahoma" w:hAnsi="Tahoma" w:cs="Tahoma"/>
                <w:lang w:val="en-US"/>
              </w:rPr>
            </w:pPr>
          </w:p>
          <w:p w14:paraId="0EE30FCE" w14:textId="77777777" w:rsidR="003170AC" w:rsidRPr="00AA36D5" w:rsidRDefault="003170AC" w:rsidP="003170AC">
            <w:pPr>
              <w:jc w:val="both"/>
              <w:rPr>
                <w:rFonts w:ascii="Tahoma" w:hAnsi="Tahoma" w:cs="Tahoma"/>
                <w:lang w:val="en-US"/>
              </w:rPr>
            </w:pPr>
            <w:r w:rsidRPr="00AA36D5">
              <w:rPr>
                <w:rFonts w:ascii="Tahoma" w:hAnsi="Tahoma" w:cs="Tahoma"/>
                <w:lang w:val="en-US"/>
              </w:rPr>
              <w:t>OIL has plans to produce 4 MMT of crude oil an increase of 16% and 5 BCM an increase of 54% in the coming years with extensive E&amp;P activities and infrastructure development.</w:t>
            </w:r>
          </w:p>
          <w:p w14:paraId="5C8FA32B" w14:textId="77777777" w:rsidR="003170AC" w:rsidRDefault="003170AC" w:rsidP="006D18F4">
            <w:pPr>
              <w:spacing w:after="120"/>
              <w:ind w:right="-23"/>
              <w:jc w:val="both"/>
              <w:rPr>
                <w:rFonts w:ascii="Tahoma" w:hAnsi="Tahoma" w:cs="Tahoma"/>
                <w:lang w:val="en-US"/>
              </w:rPr>
            </w:pPr>
          </w:p>
          <w:p w14:paraId="77E6B948" w14:textId="4AF353A6" w:rsidR="006D18F4" w:rsidRPr="00681277" w:rsidRDefault="003170AC" w:rsidP="006D18F4">
            <w:pPr>
              <w:spacing w:after="120"/>
              <w:ind w:right="-23"/>
              <w:jc w:val="both"/>
              <w:rPr>
                <w:rFonts w:ascii="Tahoma" w:hAnsi="Tahoma" w:cs="Tahoma"/>
              </w:rPr>
            </w:pPr>
            <w:r>
              <w:rPr>
                <w:rFonts w:ascii="Tahoma" w:hAnsi="Tahoma" w:cs="Tahoma"/>
                <w:lang w:val="en-US"/>
              </w:rPr>
              <w:t>Also, OIL has a roadmap for clean energy transition as provided in Annexure I</w:t>
            </w:r>
          </w:p>
          <w:p w14:paraId="1D436888" w14:textId="21E8C310" w:rsidR="006D18F4" w:rsidRPr="00681277" w:rsidRDefault="006D18F4" w:rsidP="00274628">
            <w:pPr>
              <w:spacing w:after="120"/>
              <w:ind w:right="-23"/>
              <w:jc w:val="both"/>
              <w:rPr>
                <w:rFonts w:ascii="Tahoma" w:hAnsi="Tahoma" w:cs="Tahoma"/>
                <w:b/>
                <w:lang w:val="en-US"/>
              </w:rPr>
            </w:pPr>
          </w:p>
        </w:tc>
      </w:tr>
    </w:tbl>
    <w:p w14:paraId="2BE303B3" w14:textId="77777777" w:rsidR="003D094A" w:rsidRDefault="003D094A" w:rsidP="00274628">
      <w:pPr>
        <w:spacing w:after="0"/>
        <w:ind w:right="-23"/>
        <w:jc w:val="right"/>
        <w:rPr>
          <w:rFonts w:ascii="Tahoma" w:hAnsi="Tahoma" w:cs="Tahoma"/>
          <w:lang w:val="en-US"/>
        </w:rPr>
      </w:pPr>
    </w:p>
    <w:p w14:paraId="23352F1B" w14:textId="4EE7C0FA" w:rsidR="00F211B3" w:rsidRPr="00681277" w:rsidRDefault="00931D33" w:rsidP="00274628">
      <w:pPr>
        <w:spacing w:after="0"/>
        <w:ind w:right="-23"/>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274628">
      <w:pPr>
        <w:spacing w:after="0" w:line="240" w:lineRule="auto"/>
        <w:ind w:right="-23"/>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274628">
      <w:pPr>
        <w:spacing w:after="0" w:line="240" w:lineRule="auto"/>
        <w:ind w:right="-23"/>
        <w:jc w:val="right"/>
        <w:rPr>
          <w:rFonts w:ascii="Tahoma" w:hAnsi="Tahoma" w:cs="Tahoma"/>
          <w:lang w:val="en-US"/>
        </w:rPr>
      </w:pPr>
    </w:p>
    <w:p w14:paraId="249092F0" w14:textId="77777777" w:rsidR="00612609" w:rsidRPr="00681277" w:rsidRDefault="00612609" w:rsidP="00274628">
      <w:pPr>
        <w:spacing w:after="0" w:line="240" w:lineRule="auto"/>
        <w:ind w:right="-23"/>
        <w:jc w:val="right"/>
        <w:rPr>
          <w:rFonts w:ascii="Tahoma" w:hAnsi="Tahoma" w:cs="Tahoma"/>
          <w:lang w:val="en-US"/>
        </w:rPr>
      </w:pPr>
    </w:p>
    <w:p w14:paraId="5961CAD7" w14:textId="77777777" w:rsidR="00F26CC7" w:rsidRPr="00681277" w:rsidRDefault="00F26CC7" w:rsidP="00274628">
      <w:pPr>
        <w:spacing w:after="0" w:line="240" w:lineRule="auto"/>
        <w:ind w:right="-23"/>
        <w:jc w:val="right"/>
        <w:rPr>
          <w:rFonts w:ascii="Tahoma" w:hAnsi="Tahoma" w:cs="Tahoma"/>
          <w:b/>
          <w:lang w:val="en-US"/>
        </w:rPr>
      </w:pPr>
    </w:p>
    <w:p w14:paraId="17AF8927" w14:textId="713C4C82" w:rsidR="00506AF9" w:rsidRPr="00681277" w:rsidRDefault="00506AF9" w:rsidP="00274628">
      <w:pPr>
        <w:spacing w:after="0" w:line="240" w:lineRule="auto"/>
        <w:ind w:right="-23"/>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274628">
      <w:pPr>
        <w:spacing w:after="0" w:line="240" w:lineRule="auto"/>
        <w:ind w:right="-23"/>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3C06934F" w:rsidR="00F26CC7" w:rsidRDefault="00F26CC7" w:rsidP="00274628">
      <w:pPr>
        <w:spacing w:after="0" w:line="240" w:lineRule="auto"/>
        <w:ind w:right="-23"/>
        <w:jc w:val="right"/>
        <w:rPr>
          <w:rFonts w:ascii="Tahoma" w:hAnsi="Tahoma" w:cs="Tahoma"/>
          <w:b/>
          <w:u w:val="single"/>
          <w:lang w:val="en-US"/>
        </w:rPr>
      </w:pPr>
      <w:r w:rsidRPr="00681277">
        <w:rPr>
          <w:rFonts w:ascii="Tahoma" w:hAnsi="Tahoma" w:cs="Tahoma"/>
          <w:b/>
          <w:u w:val="single"/>
          <w:lang w:val="en-US"/>
        </w:rPr>
        <w:t>For Chairman &amp; Managing Director</w:t>
      </w:r>
    </w:p>
    <w:p w14:paraId="634E0B06" w14:textId="4409D067" w:rsidR="005C1BAF" w:rsidRDefault="005C1BAF" w:rsidP="00274628">
      <w:pPr>
        <w:spacing w:after="0" w:line="240" w:lineRule="auto"/>
        <w:ind w:right="-23"/>
        <w:jc w:val="right"/>
        <w:rPr>
          <w:rFonts w:ascii="Tahoma" w:hAnsi="Tahoma" w:cs="Tahoma"/>
          <w:b/>
          <w:u w:val="single"/>
          <w:lang w:val="en-US"/>
        </w:rPr>
      </w:pPr>
    </w:p>
    <w:p w14:paraId="478CD67C" w14:textId="010D2F70" w:rsidR="005C1BAF" w:rsidRDefault="005C1BAF" w:rsidP="00274628">
      <w:pPr>
        <w:spacing w:after="0" w:line="240" w:lineRule="auto"/>
        <w:ind w:right="-23"/>
        <w:jc w:val="right"/>
        <w:rPr>
          <w:rFonts w:ascii="Tahoma" w:hAnsi="Tahoma" w:cs="Tahoma"/>
          <w:b/>
          <w:u w:val="single"/>
          <w:lang w:val="en-US"/>
        </w:rPr>
      </w:pPr>
    </w:p>
    <w:p w14:paraId="71E18DBD" w14:textId="75077263" w:rsidR="005C1BAF" w:rsidRDefault="005C1BAF" w:rsidP="00274628">
      <w:pPr>
        <w:spacing w:after="0" w:line="240" w:lineRule="auto"/>
        <w:ind w:right="-23"/>
        <w:jc w:val="right"/>
        <w:rPr>
          <w:rFonts w:ascii="Tahoma" w:hAnsi="Tahoma" w:cs="Tahoma"/>
          <w:b/>
          <w:u w:val="single"/>
          <w:lang w:val="en-US"/>
        </w:rPr>
      </w:pPr>
    </w:p>
    <w:p w14:paraId="39BC268B" w14:textId="021F6F9A" w:rsidR="005C1BAF" w:rsidRDefault="005C1BAF" w:rsidP="00274628">
      <w:pPr>
        <w:spacing w:after="0" w:line="240" w:lineRule="auto"/>
        <w:ind w:right="-23"/>
        <w:jc w:val="right"/>
        <w:rPr>
          <w:rFonts w:ascii="Tahoma" w:hAnsi="Tahoma" w:cs="Tahoma"/>
          <w:b/>
          <w:u w:val="single"/>
          <w:lang w:val="en-US"/>
        </w:rPr>
      </w:pPr>
    </w:p>
    <w:p w14:paraId="0B0916E7" w14:textId="76C058FC" w:rsidR="005C1BAF" w:rsidRDefault="005C1BAF" w:rsidP="00274628">
      <w:pPr>
        <w:spacing w:after="0" w:line="240" w:lineRule="auto"/>
        <w:ind w:right="-23"/>
        <w:jc w:val="right"/>
        <w:rPr>
          <w:rFonts w:ascii="Tahoma" w:hAnsi="Tahoma" w:cs="Tahoma"/>
          <w:b/>
          <w:u w:val="single"/>
          <w:lang w:val="en-US"/>
        </w:rPr>
      </w:pPr>
    </w:p>
    <w:p w14:paraId="4C22ADCE" w14:textId="6972828A" w:rsidR="005C1BAF" w:rsidRDefault="005C1BAF" w:rsidP="00274628">
      <w:pPr>
        <w:spacing w:after="0" w:line="240" w:lineRule="auto"/>
        <w:ind w:right="-23"/>
        <w:jc w:val="right"/>
        <w:rPr>
          <w:rFonts w:ascii="Tahoma" w:hAnsi="Tahoma" w:cs="Tahoma"/>
          <w:b/>
          <w:u w:val="single"/>
          <w:lang w:val="en-US"/>
        </w:rPr>
      </w:pPr>
    </w:p>
    <w:p w14:paraId="6906C5A4" w14:textId="43D918CB" w:rsidR="005C1BAF" w:rsidRDefault="005C1BAF" w:rsidP="00274628">
      <w:pPr>
        <w:spacing w:after="0" w:line="240" w:lineRule="auto"/>
        <w:ind w:right="-23"/>
        <w:jc w:val="right"/>
        <w:rPr>
          <w:rFonts w:ascii="Tahoma" w:hAnsi="Tahoma" w:cs="Tahoma"/>
          <w:b/>
          <w:u w:val="single"/>
          <w:lang w:val="en-US"/>
        </w:rPr>
      </w:pPr>
    </w:p>
    <w:p w14:paraId="7A98F304" w14:textId="58AFE766" w:rsidR="005C1BAF" w:rsidRDefault="005C1BAF" w:rsidP="00274628">
      <w:pPr>
        <w:spacing w:after="0" w:line="240" w:lineRule="auto"/>
        <w:ind w:right="-23"/>
        <w:jc w:val="right"/>
        <w:rPr>
          <w:rFonts w:ascii="Tahoma" w:hAnsi="Tahoma" w:cs="Tahoma"/>
          <w:b/>
          <w:u w:val="single"/>
          <w:lang w:val="en-US"/>
        </w:rPr>
      </w:pPr>
    </w:p>
    <w:p w14:paraId="6F4D1323" w14:textId="7AE412CF" w:rsidR="005C1BAF" w:rsidRDefault="005C1BAF" w:rsidP="00274628">
      <w:pPr>
        <w:spacing w:after="0" w:line="240" w:lineRule="auto"/>
        <w:ind w:right="-23"/>
        <w:jc w:val="right"/>
        <w:rPr>
          <w:rFonts w:ascii="Tahoma" w:hAnsi="Tahoma" w:cs="Tahoma"/>
          <w:b/>
          <w:u w:val="single"/>
          <w:lang w:val="en-US"/>
        </w:rPr>
      </w:pPr>
    </w:p>
    <w:p w14:paraId="1AB27B06" w14:textId="4C265757" w:rsidR="005C1BAF" w:rsidRDefault="005C1BAF" w:rsidP="00274628">
      <w:pPr>
        <w:spacing w:after="0" w:line="240" w:lineRule="auto"/>
        <w:ind w:right="-23"/>
        <w:jc w:val="right"/>
        <w:rPr>
          <w:rFonts w:ascii="Tahoma" w:hAnsi="Tahoma" w:cs="Tahoma"/>
          <w:b/>
          <w:u w:val="single"/>
          <w:lang w:val="en-US"/>
        </w:rPr>
      </w:pPr>
    </w:p>
    <w:p w14:paraId="75F18D5A" w14:textId="4EC8B359" w:rsidR="005C1BAF" w:rsidRDefault="005C1BAF" w:rsidP="00274628">
      <w:pPr>
        <w:spacing w:after="0" w:line="240" w:lineRule="auto"/>
        <w:ind w:right="-23"/>
        <w:jc w:val="right"/>
        <w:rPr>
          <w:rFonts w:ascii="Tahoma" w:hAnsi="Tahoma" w:cs="Tahoma"/>
          <w:b/>
          <w:u w:val="single"/>
          <w:lang w:val="en-US"/>
        </w:rPr>
      </w:pPr>
    </w:p>
    <w:p w14:paraId="04954EB4" w14:textId="6EF8FC0C" w:rsidR="005C1BAF" w:rsidRDefault="005C1BAF" w:rsidP="00274628">
      <w:pPr>
        <w:spacing w:after="0" w:line="240" w:lineRule="auto"/>
        <w:ind w:right="-23"/>
        <w:jc w:val="right"/>
        <w:rPr>
          <w:rFonts w:ascii="Tahoma" w:hAnsi="Tahoma" w:cs="Tahoma"/>
          <w:b/>
          <w:u w:val="single"/>
          <w:lang w:val="en-US"/>
        </w:rPr>
      </w:pPr>
    </w:p>
    <w:p w14:paraId="60EA3C16" w14:textId="15100F35" w:rsidR="005C1BAF" w:rsidRDefault="005C1BAF" w:rsidP="00274628">
      <w:pPr>
        <w:spacing w:after="0" w:line="240" w:lineRule="auto"/>
        <w:ind w:right="-23"/>
        <w:jc w:val="right"/>
        <w:rPr>
          <w:rFonts w:ascii="Tahoma" w:hAnsi="Tahoma" w:cs="Tahoma"/>
          <w:b/>
          <w:u w:val="single"/>
          <w:lang w:val="en-US"/>
        </w:rPr>
      </w:pPr>
    </w:p>
    <w:p w14:paraId="2424175B" w14:textId="17A0D341" w:rsidR="005C1BAF" w:rsidRDefault="005C1BAF" w:rsidP="00274628">
      <w:pPr>
        <w:spacing w:after="0" w:line="240" w:lineRule="auto"/>
        <w:ind w:right="-23"/>
        <w:jc w:val="right"/>
        <w:rPr>
          <w:rFonts w:ascii="Tahoma" w:hAnsi="Tahoma" w:cs="Tahoma"/>
          <w:b/>
          <w:u w:val="single"/>
          <w:lang w:val="en-US"/>
        </w:rPr>
      </w:pPr>
    </w:p>
    <w:p w14:paraId="0FD52C3F" w14:textId="000F393E" w:rsidR="005C1BAF" w:rsidRDefault="005C1BAF" w:rsidP="00274628">
      <w:pPr>
        <w:spacing w:after="0" w:line="240" w:lineRule="auto"/>
        <w:ind w:right="-23"/>
        <w:jc w:val="right"/>
        <w:rPr>
          <w:rFonts w:ascii="Tahoma" w:hAnsi="Tahoma" w:cs="Tahoma"/>
          <w:b/>
          <w:u w:val="single"/>
          <w:lang w:val="en-US"/>
        </w:rPr>
      </w:pPr>
    </w:p>
    <w:p w14:paraId="6313B685" w14:textId="064DF299" w:rsidR="005C1BAF" w:rsidRDefault="005C1BAF" w:rsidP="00274628">
      <w:pPr>
        <w:spacing w:after="0" w:line="240" w:lineRule="auto"/>
        <w:ind w:right="-23"/>
        <w:jc w:val="right"/>
        <w:rPr>
          <w:rFonts w:ascii="Tahoma" w:hAnsi="Tahoma" w:cs="Tahoma"/>
          <w:b/>
          <w:u w:val="single"/>
          <w:lang w:val="en-US"/>
        </w:rPr>
      </w:pPr>
    </w:p>
    <w:p w14:paraId="7760965E" w14:textId="4F759C98" w:rsidR="005C1BAF" w:rsidRDefault="005C1BAF" w:rsidP="00274628">
      <w:pPr>
        <w:spacing w:after="0" w:line="240" w:lineRule="auto"/>
        <w:ind w:right="-23"/>
        <w:jc w:val="right"/>
        <w:rPr>
          <w:rFonts w:ascii="Tahoma" w:hAnsi="Tahoma" w:cs="Tahoma"/>
          <w:b/>
          <w:u w:val="single"/>
          <w:lang w:val="en-US"/>
        </w:rPr>
      </w:pPr>
    </w:p>
    <w:p w14:paraId="6E054437" w14:textId="5B16D961" w:rsidR="005C1BAF" w:rsidRDefault="005C1BAF" w:rsidP="00274628">
      <w:pPr>
        <w:spacing w:after="0" w:line="240" w:lineRule="auto"/>
        <w:ind w:right="-23"/>
        <w:jc w:val="right"/>
        <w:rPr>
          <w:rFonts w:ascii="Tahoma" w:hAnsi="Tahoma" w:cs="Tahoma"/>
          <w:b/>
          <w:u w:val="single"/>
          <w:lang w:val="en-US"/>
        </w:rPr>
      </w:pPr>
    </w:p>
    <w:p w14:paraId="169E518E" w14:textId="52AB7CF7" w:rsidR="005C1BAF" w:rsidRDefault="005C1BAF" w:rsidP="00274628">
      <w:pPr>
        <w:spacing w:after="0" w:line="240" w:lineRule="auto"/>
        <w:ind w:right="-23"/>
        <w:jc w:val="right"/>
        <w:rPr>
          <w:rFonts w:ascii="Tahoma" w:hAnsi="Tahoma" w:cs="Tahoma"/>
          <w:b/>
          <w:u w:val="single"/>
          <w:lang w:val="en-US"/>
        </w:rPr>
      </w:pPr>
    </w:p>
    <w:p w14:paraId="17E5FB68" w14:textId="6CEA78EE" w:rsidR="005C1BAF" w:rsidRDefault="005C1BAF" w:rsidP="00274628">
      <w:pPr>
        <w:spacing w:after="0" w:line="240" w:lineRule="auto"/>
        <w:ind w:right="-23"/>
        <w:jc w:val="right"/>
        <w:rPr>
          <w:rFonts w:ascii="Tahoma" w:hAnsi="Tahoma" w:cs="Tahoma"/>
          <w:b/>
          <w:u w:val="single"/>
          <w:lang w:val="en-US"/>
        </w:rPr>
      </w:pPr>
    </w:p>
    <w:p w14:paraId="7A2E2C7B" w14:textId="586D6BC9" w:rsidR="005C1BAF" w:rsidRDefault="005C1BAF" w:rsidP="00274628">
      <w:pPr>
        <w:spacing w:after="0" w:line="240" w:lineRule="auto"/>
        <w:ind w:right="-23"/>
        <w:jc w:val="right"/>
        <w:rPr>
          <w:rFonts w:ascii="Tahoma" w:hAnsi="Tahoma" w:cs="Tahoma"/>
          <w:b/>
          <w:u w:val="single"/>
          <w:lang w:val="en-US"/>
        </w:rPr>
      </w:pPr>
    </w:p>
    <w:p w14:paraId="78CCD6A8" w14:textId="6553E6A9" w:rsidR="005C1BAF" w:rsidRDefault="005C1BAF" w:rsidP="00274628">
      <w:pPr>
        <w:spacing w:after="0" w:line="240" w:lineRule="auto"/>
        <w:ind w:right="-23"/>
        <w:jc w:val="right"/>
        <w:rPr>
          <w:rFonts w:ascii="Tahoma" w:hAnsi="Tahoma" w:cs="Tahoma"/>
          <w:b/>
          <w:u w:val="single"/>
          <w:lang w:val="en-US"/>
        </w:rPr>
      </w:pPr>
    </w:p>
    <w:p w14:paraId="5EC4D682" w14:textId="40660F65" w:rsidR="005C1BAF" w:rsidRDefault="005C1BAF" w:rsidP="00274628">
      <w:pPr>
        <w:spacing w:after="0" w:line="240" w:lineRule="auto"/>
        <w:ind w:right="-23"/>
        <w:jc w:val="right"/>
        <w:rPr>
          <w:rFonts w:ascii="Tahoma" w:hAnsi="Tahoma" w:cs="Tahoma"/>
          <w:b/>
          <w:u w:val="single"/>
          <w:lang w:val="en-US"/>
        </w:rPr>
      </w:pPr>
    </w:p>
    <w:p w14:paraId="26696B30" w14:textId="3541CD94" w:rsidR="005C1BAF" w:rsidRDefault="005C1BAF" w:rsidP="00274628">
      <w:pPr>
        <w:spacing w:after="0" w:line="240" w:lineRule="auto"/>
        <w:ind w:right="-23"/>
        <w:jc w:val="right"/>
        <w:rPr>
          <w:rFonts w:ascii="Tahoma" w:hAnsi="Tahoma" w:cs="Tahoma"/>
          <w:b/>
          <w:u w:val="single"/>
          <w:lang w:val="en-US"/>
        </w:rPr>
      </w:pPr>
    </w:p>
    <w:p w14:paraId="387888FF" w14:textId="032C7D80" w:rsidR="005C1BAF" w:rsidRDefault="005C1BAF" w:rsidP="00274628">
      <w:pPr>
        <w:spacing w:after="0" w:line="240" w:lineRule="auto"/>
        <w:ind w:right="-23"/>
        <w:jc w:val="right"/>
        <w:rPr>
          <w:rFonts w:ascii="Tahoma" w:hAnsi="Tahoma" w:cs="Tahoma"/>
          <w:b/>
          <w:u w:val="single"/>
          <w:lang w:val="en-US"/>
        </w:rPr>
      </w:pPr>
    </w:p>
    <w:p w14:paraId="5CD74953" w14:textId="4A24ED57" w:rsidR="005C1BAF" w:rsidRDefault="005C1BAF" w:rsidP="00274628">
      <w:pPr>
        <w:spacing w:after="0" w:line="240" w:lineRule="auto"/>
        <w:ind w:right="-23"/>
        <w:jc w:val="right"/>
        <w:rPr>
          <w:rFonts w:ascii="Tahoma" w:hAnsi="Tahoma" w:cs="Tahoma"/>
          <w:b/>
          <w:u w:val="single"/>
          <w:lang w:val="en-US"/>
        </w:rPr>
      </w:pPr>
    </w:p>
    <w:p w14:paraId="05B1FA93" w14:textId="17E69652" w:rsidR="005C1BAF" w:rsidRDefault="005C1BAF" w:rsidP="00274628">
      <w:pPr>
        <w:spacing w:after="0" w:line="240" w:lineRule="auto"/>
        <w:ind w:right="-23"/>
        <w:jc w:val="right"/>
        <w:rPr>
          <w:rFonts w:ascii="Tahoma" w:hAnsi="Tahoma" w:cs="Tahoma"/>
          <w:b/>
          <w:u w:val="single"/>
          <w:lang w:val="en-US"/>
        </w:rPr>
      </w:pPr>
    </w:p>
    <w:p w14:paraId="0421951E" w14:textId="176264C3" w:rsidR="005C1BAF" w:rsidRDefault="005C1BAF" w:rsidP="00274628">
      <w:pPr>
        <w:spacing w:after="0" w:line="240" w:lineRule="auto"/>
        <w:ind w:right="-23"/>
        <w:jc w:val="right"/>
        <w:rPr>
          <w:rFonts w:ascii="Tahoma" w:hAnsi="Tahoma" w:cs="Tahoma"/>
          <w:b/>
          <w:u w:val="single"/>
          <w:lang w:val="en-US"/>
        </w:rPr>
      </w:pPr>
    </w:p>
    <w:p w14:paraId="34C03D8B" w14:textId="4E05D9E2" w:rsidR="005C1BAF" w:rsidRDefault="005C1BAF" w:rsidP="00274628">
      <w:pPr>
        <w:spacing w:after="0" w:line="240" w:lineRule="auto"/>
        <w:ind w:right="-23"/>
        <w:jc w:val="right"/>
        <w:rPr>
          <w:rFonts w:ascii="Tahoma" w:hAnsi="Tahoma" w:cs="Tahoma"/>
          <w:b/>
          <w:u w:val="single"/>
          <w:lang w:val="en-US"/>
        </w:rPr>
      </w:pPr>
    </w:p>
    <w:p w14:paraId="51848B84" w14:textId="64E92DAE" w:rsidR="005C1BAF" w:rsidRDefault="005C1BAF" w:rsidP="00274628">
      <w:pPr>
        <w:spacing w:after="0" w:line="240" w:lineRule="auto"/>
        <w:ind w:right="-23"/>
        <w:jc w:val="right"/>
        <w:rPr>
          <w:rFonts w:ascii="Tahoma" w:hAnsi="Tahoma" w:cs="Tahoma"/>
          <w:b/>
          <w:u w:val="single"/>
          <w:lang w:val="en-US"/>
        </w:rPr>
      </w:pPr>
    </w:p>
    <w:p w14:paraId="608A472C" w14:textId="33D95075" w:rsidR="005C1BAF" w:rsidRDefault="005C1BAF" w:rsidP="00274628">
      <w:pPr>
        <w:spacing w:after="0" w:line="240" w:lineRule="auto"/>
        <w:ind w:right="-23"/>
        <w:jc w:val="right"/>
        <w:rPr>
          <w:rFonts w:ascii="Tahoma" w:hAnsi="Tahoma" w:cs="Tahoma"/>
          <w:b/>
          <w:u w:val="single"/>
          <w:lang w:val="en-US"/>
        </w:rPr>
      </w:pPr>
    </w:p>
    <w:p w14:paraId="32F05A71" w14:textId="49CA74E5" w:rsidR="005C1BAF" w:rsidRDefault="005C1BAF" w:rsidP="00274628">
      <w:pPr>
        <w:spacing w:after="0" w:line="240" w:lineRule="auto"/>
        <w:ind w:right="-23"/>
        <w:jc w:val="right"/>
        <w:rPr>
          <w:rFonts w:ascii="Tahoma" w:hAnsi="Tahoma" w:cs="Tahoma"/>
          <w:b/>
          <w:u w:val="single"/>
          <w:lang w:val="en-US"/>
        </w:rPr>
      </w:pPr>
    </w:p>
    <w:p w14:paraId="76F358D8" w14:textId="70A446A2" w:rsidR="005C1BAF" w:rsidRDefault="005C1BAF" w:rsidP="00274628">
      <w:pPr>
        <w:spacing w:after="0" w:line="240" w:lineRule="auto"/>
        <w:ind w:right="-23"/>
        <w:jc w:val="right"/>
        <w:rPr>
          <w:rFonts w:ascii="Tahoma" w:hAnsi="Tahoma" w:cs="Tahoma"/>
          <w:b/>
          <w:u w:val="single"/>
          <w:lang w:val="en-US"/>
        </w:rPr>
      </w:pPr>
    </w:p>
    <w:p w14:paraId="348AD31C" w14:textId="4CD19ACF" w:rsidR="005C1BAF" w:rsidRDefault="005C1BAF" w:rsidP="00274628">
      <w:pPr>
        <w:spacing w:after="0" w:line="240" w:lineRule="auto"/>
        <w:ind w:right="-23"/>
        <w:jc w:val="right"/>
        <w:rPr>
          <w:rFonts w:ascii="Tahoma" w:hAnsi="Tahoma" w:cs="Tahoma"/>
          <w:b/>
          <w:u w:val="single"/>
          <w:lang w:val="en-US"/>
        </w:rPr>
      </w:pPr>
      <w:bookmarkStart w:id="0" w:name="_GoBack"/>
      <w:bookmarkEnd w:id="0"/>
    </w:p>
    <w:p w14:paraId="202CD589" w14:textId="7308B68B" w:rsidR="005C1BAF" w:rsidRDefault="005C1BAF" w:rsidP="00274628">
      <w:pPr>
        <w:spacing w:after="0" w:line="240" w:lineRule="auto"/>
        <w:ind w:right="-23"/>
        <w:jc w:val="right"/>
        <w:rPr>
          <w:rFonts w:ascii="Tahoma" w:hAnsi="Tahoma" w:cs="Tahoma"/>
          <w:b/>
          <w:u w:val="single"/>
          <w:lang w:val="en-US"/>
        </w:rPr>
      </w:pPr>
    </w:p>
    <w:p w14:paraId="304FE12B" w14:textId="749C3F0D" w:rsidR="005C1BAF" w:rsidRDefault="005C1BAF" w:rsidP="005C1BAF">
      <w:pPr>
        <w:spacing w:after="0" w:line="240" w:lineRule="auto"/>
        <w:ind w:right="-23"/>
        <w:jc w:val="center"/>
        <w:rPr>
          <w:rFonts w:ascii="Tahoma" w:hAnsi="Tahoma" w:cs="Tahoma"/>
          <w:b/>
          <w:u w:val="single"/>
          <w:lang w:val="en-US"/>
        </w:rPr>
      </w:pPr>
      <w:r>
        <w:rPr>
          <w:rFonts w:ascii="Tahoma" w:hAnsi="Tahoma" w:cs="Tahoma"/>
          <w:b/>
          <w:u w:val="single"/>
          <w:lang w:val="en-US"/>
        </w:rPr>
        <w:t>Annexure-I</w:t>
      </w:r>
    </w:p>
    <w:p w14:paraId="6AC4A7DD" w14:textId="1568C8AB" w:rsidR="005C1BAF" w:rsidRDefault="005C1BAF" w:rsidP="005C1BAF">
      <w:pPr>
        <w:spacing w:after="0" w:line="240" w:lineRule="auto"/>
        <w:ind w:right="-23"/>
        <w:jc w:val="center"/>
        <w:rPr>
          <w:rFonts w:ascii="Tahoma" w:hAnsi="Tahoma" w:cs="Tahoma"/>
          <w:b/>
          <w:u w:val="single"/>
          <w:lang w:val="en-US"/>
        </w:rPr>
      </w:pPr>
    </w:p>
    <w:p w14:paraId="6539A056" w14:textId="77777777" w:rsidR="005C1BAF" w:rsidRPr="005C1BAF" w:rsidRDefault="005C1BAF" w:rsidP="005C1BAF">
      <w:pPr>
        <w:spacing w:before="120" w:after="0" w:line="240" w:lineRule="auto"/>
        <w:ind w:hanging="270"/>
        <w:jc w:val="both"/>
        <w:rPr>
          <w:rFonts w:ascii="Tahoma" w:eastAsiaTheme="minorEastAsia" w:hAnsi="Tahoma" w:cs="Tahoma"/>
          <w:b/>
          <w:bCs/>
          <w:lang w:val="en-US"/>
        </w:rPr>
      </w:pPr>
      <w:r w:rsidRPr="005C1BAF">
        <w:rPr>
          <w:rFonts w:ascii="Tahoma" w:eastAsiaTheme="minorEastAsia" w:hAnsi="Tahoma" w:cs="Tahoma"/>
          <w:b/>
          <w:bCs/>
          <w:lang w:val="en-US"/>
        </w:rPr>
        <w:t>Role of the petroleum sector in achieving India’s net-zero emissions target by 2070</w:t>
      </w:r>
    </w:p>
    <w:p w14:paraId="6EC8E612" w14:textId="77777777" w:rsidR="005C1BAF" w:rsidRPr="005C1BAF" w:rsidRDefault="005C1BAF" w:rsidP="005C1BAF">
      <w:pPr>
        <w:spacing w:before="120" w:after="0" w:line="240" w:lineRule="auto"/>
        <w:ind w:hanging="270"/>
        <w:jc w:val="both"/>
        <w:rPr>
          <w:rFonts w:ascii="Tahoma" w:eastAsiaTheme="minorEastAsia" w:hAnsi="Tahoma" w:cs="Tahoma"/>
          <w:lang w:val="en-US"/>
        </w:rPr>
      </w:pPr>
    </w:p>
    <w:p w14:paraId="2C2F30C8" w14:textId="77777777" w:rsidR="005C1BAF" w:rsidRPr="005C1BAF" w:rsidRDefault="005C1BAF" w:rsidP="005C1BAF">
      <w:pPr>
        <w:numPr>
          <w:ilvl w:val="0"/>
          <w:numId w:val="37"/>
        </w:numPr>
        <w:spacing w:before="120" w:after="0" w:line="240" w:lineRule="auto"/>
        <w:jc w:val="both"/>
        <w:rPr>
          <w:rFonts w:ascii="Tahoma" w:eastAsia="Times New Roman" w:hAnsi="Tahoma" w:cs="Tahoma"/>
          <w:b/>
          <w:bCs/>
          <w:u w:val="single"/>
          <w:lang w:eastAsia="en-IN"/>
        </w:rPr>
      </w:pPr>
      <w:r w:rsidRPr="005C1BAF">
        <w:rPr>
          <w:rFonts w:ascii="Tahoma" w:eastAsia="Times New Roman" w:hAnsi="Tahoma" w:cs="Tahoma"/>
          <w:b/>
          <w:bCs/>
          <w:u w:val="single"/>
          <w:lang w:eastAsia="en-IN"/>
        </w:rPr>
        <w:t>BACKGROUND</w:t>
      </w:r>
    </w:p>
    <w:p w14:paraId="296F4665" w14:textId="77777777" w:rsidR="005C1BAF" w:rsidRPr="005C1BAF" w:rsidRDefault="005C1BAF" w:rsidP="005C1BAF">
      <w:pPr>
        <w:spacing w:before="120" w:after="0" w:line="240" w:lineRule="auto"/>
        <w:jc w:val="both"/>
        <w:rPr>
          <w:rFonts w:ascii="Tahoma" w:eastAsia="Times New Roman" w:hAnsi="Tahoma" w:cs="Tahoma"/>
          <w:lang w:eastAsia="en-IN"/>
        </w:rPr>
      </w:pPr>
      <w:r w:rsidRPr="005C1BAF">
        <w:rPr>
          <w:rFonts w:ascii="Tahoma" w:eastAsia="Times New Roman" w:hAnsi="Tahoma" w:cs="Tahoma"/>
          <w:lang w:eastAsia="en-IN"/>
        </w:rPr>
        <w:t xml:space="preserve">India has set an ambitious goal to achieve net-zero greenhouse gas emissions by 2070, supported by a set of interim climate milestones known as the </w:t>
      </w:r>
      <w:proofErr w:type="spellStart"/>
      <w:r w:rsidRPr="005C1BAF">
        <w:rPr>
          <w:rFonts w:ascii="Tahoma" w:eastAsia="Times New Roman" w:hAnsi="Tahoma" w:cs="Tahoma"/>
          <w:i/>
          <w:iCs/>
          <w:lang w:eastAsia="en-IN"/>
        </w:rPr>
        <w:t>Panchamrit</w:t>
      </w:r>
      <w:proofErr w:type="spellEnd"/>
      <w:r w:rsidRPr="005C1BAF">
        <w:rPr>
          <w:rFonts w:ascii="Tahoma" w:eastAsia="Times New Roman" w:hAnsi="Tahoma" w:cs="Tahoma"/>
          <w:i/>
          <w:iCs/>
          <w:lang w:eastAsia="en-IN"/>
        </w:rPr>
        <w:t xml:space="preserve"> </w:t>
      </w:r>
      <w:r w:rsidRPr="005C1BAF">
        <w:rPr>
          <w:rFonts w:ascii="Tahoma" w:eastAsia="Times New Roman" w:hAnsi="Tahoma" w:cs="Tahoma"/>
          <w:lang w:eastAsia="en-IN"/>
        </w:rPr>
        <w:t>commitments, announced at COP26. These include:</w:t>
      </w:r>
    </w:p>
    <w:p w14:paraId="2CEC4D16" w14:textId="77777777" w:rsidR="005C1BAF" w:rsidRPr="005C1BAF" w:rsidRDefault="005C1BAF" w:rsidP="005C1BAF">
      <w:pPr>
        <w:numPr>
          <w:ilvl w:val="0"/>
          <w:numId w:val="36"/>
        </w:numPr>
        <w:spacing w:before="120" w:after="0" w:line="240" w:lineRule="auto"/>
        <w:ind w:firstLine="0"/>
        <w:jc w:val="both"/>
        <w:rPr>
          <w:rFonts w:ascii="Tahoma" w:eastAsia="Times New Roman" w:hAnsi="Tahoma" w:cs="Tahoma"/>
          <w:lang w:eastAsia="en-IN"/>
        </w:rPr>
      </w:pPr>
      <w:r w:rsidRPr="005C1BAF">
        <w:rPr>
          <w:rFonts w:ascii="Tahoma" w:eastAsia="Times New Roman" w:hAnsi="Tahoma" w:cs="Tahoma"/>
          <w:lang w:eastAsia="en-IN"/>
        </w:rPr>
        <w:t>Achieving 500 GW of non-fossil energy capacity by 2030,</w:t>
      </w:r>
    </w:p>
    <w:p w14:paraId="005607E8" w14:textId="77777777" w:rsidR="005C1BAF" w:rsidRPr="005C1BAF" w:rsidRDefault="005C1BAF" w:rsidP="005C1BAF">
      <w:pPr>
        <w:numPr>
          <w:ilvl w:val="0"/>
          <w:numId w:val="36"/>
        </w:numPr>
        <w:spacing w:before="120" w:after="0" w:line="240" w:lineRule="auto"/>
        <w:ind w:firstLine="0"/>
        <w:jc w:val="both"/>
        <w:rPr>
          <w:rFonts w:ascii="Tahoma" w:eastAsia="Times New Roman" w:hAnsi="Tahoma" w:cs="Tahoma"/>
          <w:lang w:eastAsia="en-IN"/>
        </w:rPr>
      </w:pPr>
      <w:r w:rsidRPr="005C1BAF">
        <w:rPr>
          <w:rFonts w:ascii="Tahoma" w:eastAsia="Times New Roman" w:hAnsi="Tahoma" w:cs="Tahoma"/>
          <w:lang w:eastAsia="en-IN"/>
        </w:rPr>
        <w:t>Meeting 50% of energy requirements from renewables by 2030,</w:t>
      </w:r>
    </w:p>
    <w:p w14:paraId="7F7A0A9F" w14:textId="77777777" w:rsidR="005C1BAF" w:rsidRPr="005C1BAF" w:rsidRDefault="005C1BAF" w:rsidP="005C1BAF">
      <w:pPr>
        <w:numPr>
          <w:ilvl w:val="0"/>
          <w:numId w:val="36"/>
        </w:numPr>
        <w:spacing w:before="120" w:after="0" w:line="240" w:lineRule="auto"/>
        <w:ind w:firstLine="0"/>
        <w:jc w:val="both"/>
        <w:rPr>
          <w:rFonts w:ascii="Tahoma" w:eastAsia="Times New Roman" w:hAnsi="Tahoma" w:cs="Tahoma"/>
          <w:lang w:eastAsia="en-IN"/>
        </w:rPr>
      </w:pPr>
      <w:r w:rsidRPr="005C1BAF">
        <w:rPr>
          <w:rFonts w:ascii="Tahoma" w:eastAsia="Times New Roman" w:hAnsi="Tahoma" w:cs="Tahoma"/>
          <w:lang w:eastAsia="en-IN"/>
        </w:rPr>
        <w:t>Reducing total projected carbon emissions by 1 billion tonnes by 2030,</w:t>
      </w:r>
    </w:p>
    <w:p w14:paraId="07F67093" w14:textId="77777777" w:rsidR="005C1BAF" w:rsidRPr="005C1BAF" w:rsidRDefault="005C1BAF" w:rsidP="005C1BAF">
      <w:pPr>
        <w:numPr>
          <w:ilvl w:val="0"/>
          <w:numId w:val="36"/>
        </w:numPr>
        <w:spacing w:before="120" w:after="0" w:line="240" w:lineRule="auto"/>
        <w:ind w:firstLine="0"/>
        <w:jc w:val="both"/>
        <w:rPr>
          <w:rFonts w:ascii="Tahoma" w:eastAsia="Times New Roman" w:hAnsi="Tahoma" w:cs="Tahoma"/>
          <w:lang w:eastAsia="en-IN"/>
        </w:rPr>
      </w:pPr>
      <w:r w:rsidRPr="005C1BAF">
        <w:rPr>
          <w:rFonts w:ascii="Tahoma" w:eastAsia="Times New Roman" w:hAnsi="Tahoma" w:cs="Tahoma"/>
          <w:lang w:eastAsia="en-IN"/>
        </w:rPr>
        <w:t>Lowering the emissions intensity of GDP by 45% by 2030, and</w:t>
      </w:r>
    </w:p>
    <w:p w14:paraId="14496E2E" w14:textId="77777777" w:rsidR="005C1BAF" w:rsidRPr="005C1BAF" w:rsidRDefault="005C1BAF" w:rsidP="005C1BAF">
      <w:pPr>
        <w:numPr>
          <w:ilvl w:val="0"/>
          <w:numId w:val="36"/>
        </w:numPr>
        <w:spacing w:before="120" w:after="0" w:line="240" w:lineRule="auto"/>
        <w:ind w:firstLine="0"/>
        <w:jc w:val="both"/>
        <w:rPr>
          <w:rFonts w:ascii="Tahoma" w:eastAsia="Times New Roman" w:hAnsi="Tahoma" w:cs="Tahoma"/>
          <w:lang w:eastAsia="en-IN"/>
        </w:rPr>
      </w:pPr>
      <w:r w:rsidRPr="005C1BAF">
        <w:rPr>
          <w:rFonts w:ascii="Tahoma" w:eastAsia="Times New Roman" w:hAnsi="Tahoma" w:cs="Tahoma"/>
          <w:lang w:eastAsia="en-IN"/>
        </w:rPr>
        <w:t>Ultimately reaching net-zero emissions by 2070.</w:t>
      </w:r>
    </w:p>
    <w:p w14:paraId="601485B8" w14:textId="77777777" w:rsidR="005C1BAF" w:rsidRPr="005C1BAF" w:rsidRDefault="005C1BAF" w:rsidP="005C1BAF">
      <w:pPr>
        <w:spacing w:before="120" w:after="0" w:line="240" w:lineRule="auto"/>
        <w:jc w:val="both"/>
        <w:rPr>
          <w:rFonts w:ascii="Tahoma" w:eastAsia="Times New Roman" w:hAnsi="Tahoma" w:cs="Tahoma"/>
          <w:lang w:eastAsia="en-IN"/>
        </w:rPr>
      </w:pPr>
      <w:r w:rsidRPr="005C1BAF">
        <w:rPr>
          <w:rFonts w:ascii="Tahoma" w:eastAsia="Times New Roman" w:hAnsi="Tahoma" w:cs="Tahoma"/>
          <w:lang w:eastAsia="en-IN"/>
        </w:rPr>
        <w:t>As India’s energy demand continues to surge with economic and population growth, ensuring energy access, affordability, and security remains pivotal. In this context, the petroleum sector plays a dual and increasingly strategic role: continuing to maintain stable, affordable fuel supplies while accelerating the transition to cleaner and more sustainable energy alternatives.</w:t>
      </w:r>
    </w:p>
    <w:p w14:paraId="0E5AC7BA" w14:textId="77777777" w:rsidR="005C1BAF" w:rsidRPr="005C1BAF" w:rsidRDefault="005C1BAF" w:rsidP="005C1BAF">
      <w:pPr>
        <w:spacing w:before="120" w:after="0" w:line="240" w:lineRule="auto"/>
        <w:jc w:val="both"/>
        <w:rPr>
          <w:rFonts w:ascii="Tahoma" w:eastAsia="Times New Roman" w:hAnsi="Tahoma" w:cs="Tahoma"/>
          <w:lang w:eastAsia="en-IN"/>
        </w:rPr>
      </w:pPr>
      <w:r w:rsidRPr="005C1BAF">
        <w:rPr>
          <w:rFonts w:ascii="Tahoma" w:eastAsia="Times New Roman" w:hAnsi="Tahoma" w:cs="Tahoma"/>
          <w:lang w:eastAsia="en-IN"/>
        </w:rPr>
        <w:t>Oil and gas companies—both public and private—are proactively reshaping their portfolios to align with national climate goals. Investments are being channelled into renewable energy sources such as solar and wind, along with cutting-edge initiatives in green hydrogen and biofuels. At the same time, natural gas is being positioned as a crucial transitional fuel, offering a cleaner alternative to coal while enabling industrial and urban decarbonization. These efforts are not only helping reduce the carbon footprint of petroleum operations but also facilitating access to cleaner energy for industries, transport, and households.</w:t>
      </w:r>
    </w:p>
    <w:p w14:paraId="4BACE2EA" w14:textId="77777777" w:rsidR="005C1BAF" w:rsidRPr="005C1BAF" w:rsidRDefault="005C1BAF" w:rsidP="005C1BAF">
      <w:pPr>
        <w:spacing w:before="120" w:after="0" w:line="240" w:lineRule="auto"/>
        <w:jc w:val="both"/>
        <w:rPr>
          <w:rFonts w:ascii="Tahoma" w:eastAsia="Times New Roman" w:hAnsi="Tahoma" w:cs="Tahoma"/>
          <w:lang w:eastAsia="en-IN"/>
        </w:rPr>
      </w:pPr>
      <w:r w:rsidRPr="005C1BAF">
        <w:rPr>
          <w:rFonts w:ascii="Tahoma" w:eastAsia="Times New Roman" w:hAnsi="Tahoma" w:cs="Tahoma"/>
          <w:lang w:eastAsia="en-IN"/>
        </w:rPr>
        <w:t>Beyond these initiatives, the sector is leading the way in the deployment of Carbon Capture, Utilization, and Storage (CCUS) technologies, piloting geothermal energy solutions, and adopting digital innovations to enhance efficiency and monitor emissions in real-time. Collectively, these steps are strengthening India’s energy resilience and enhancing domestic self-reliance—key enablers for long-term sustainability.</w:t>
      </w:r>
    </w:p>
    <w:p w14:paraId="428A1BA0" w14:textId="77777777" w:rsidR="005C1BAF" w:rsidRPr="005C1BAF" w:rsidRDefault="005C1BAF" w:rsidP="005C1BAF">
      <w:pPr>
        <w:spacing w:before="120" w:after="0" w:line="240" w:lineRule="auto"/>
        <w:jc w:val="both"/>
        <w:rPr>
          <w:rFonts w:ascii="Tahoma" w:eastAsia="Times New Roman" w:hAnsi="Tahoma" w:cs="Tahoma"/>
          <w:lang w:eastAsia="en-IN"/>
        </w:rPr>
      </w:pPr>
      <w:r w:rsidRPr="005C1BAF">
        <w:rPr>
          <w:rFonts w:ascii="Tahoma" w:eastAsia="Times New Roman" w:hAnsi="Tahoma" w:cs="Tahoma"/>
          <w:lang w:eastAsia="en-IN"/>
        </w:rPr>
        <w:t xml:space="preserve">The petroleum sector’s evolving strategy is directly aligned with all five </w:t>
      </w:r>
      <w:proofErr w:type="spellStart"/>
      <w:r w:rsidRPr="005C1BAF">
        <w:rPr>
          <w:rFonts w:ascii="Tahoma" w:eastAsia="Times New Roman" w:hAnsi="Tahoma" w:cs="Tahoma"/>
          <w:lang w:eastAsia="en-IN"/>
        </w:rPr>
        <w:t>Panchamrit</w:t>
      </w:r>
      <w:proofErr w:type="spellEnd"/>
      <w:r w:rsidRPr="005C1BAF">
        <w:rPr>
          <w:rFonts w:ascii="Tahoma" w:eastAsia="Times New Roman" w:hAnsi="Tahoma" w:cs="Tahoma"/>
          <w:lang w:eastAsia="en-IN"/>
        </w:rPr>
        <w:t xml:space="preserve"> targets. Its investments in solar, wind, and hydrogen help contribute to the 500 GW non-fossil energy capacity goal. As significant producers and consumers of renewable energy, and through biofuel and ethanol blending initiatives, the sector aids in meeting 50% of energy demand from renewables. Operational efficiencies, methane abatement, greater use of natural gas, and deployment of CCUS technologies are pivotal to the goal of reducing 1 billion tonnes of carbon emissions by 2030. By decarbonizing core processes and supplying cleaner fuels to other sectors, the industry contributes directly to lowering the carbon intensity of GDP by 45%. All of these coordinated efforts collectively support the overarching goal of achieving net-zero emissions by 2070.</w:t>
      </w:r>
    </w:p>
    <w:p w14:paraId="4752A330" w14:textId="77777777" w:rsidR="005C1BAF" w:rsidRPr="005C1BAF" w:rsidRDefault="005C1BAF" w:rsidP="005C1BAF">
      <w:pPr>
        <w:spacing w:before="120" w:after="0" w:line="240" w:lineRule="auto"/>
        <w:jc w:val="both"/>
        <w:rPr>
          <w:rFonts w:ascii="Tahoma" w:eastAsia="Times New Roman" w:hAnsi="Tahoma" w:cs="Tahoma"/>
          <w:lang w:eastAsia="en-IN"/>
        </w:rPr>
      </w:pPr>
      <w:r w:rsidRPr="005C1BAF">
        <w:rPr>
          <w:rFonts w:ascii="Tahoma" w:eastAsia="Times New Roman" w:hAnsi="Tahoma" w:cs="Tahoma"/>
          <w:lang w:eastAsia="en-IN"/>
        </w:rPr>
        <w:t>In essence, the Indian petroleum sector is not merely responding to the net-zero challenge—it is actively shaping the nation’s low-carbon future. By leveraging its technical expertise, infrastructure capabilities, and investment strength, the sector is implementing scalable, high-impact solutions that are indispensable for India to meet its climate goals—without compromising on energy security or economic development.</w:t>
      </w:r>
    </w:p>
    <w:p w14:paraId="484B4F04" w14:textId="3ED881FA" w:rsidR="005C1BAF" w:rsidRDefault="005C1BAF" w:rsidP="005C1BAF">
      <w:pPr>
        <w:spacing w:before="120" w:after="0" w:line="240" w:lineRule="auto"/>
        <w:ind w:hanging="270"/>
        <w:jc w:val="both"/>
        <w:rPr>
          <w:rFonts w:ascii="Tahoma" w:eastAsiaTheme="minorEastAsia" w:hAnsi="Tahoma" w:cs="Tahoma"/>
          <w:b/>
          <w:bCs/>
          <w:i/>
          <w:iCs/>
          <w:lang w:val="en-US"/>
        </w:rPr>
      </w:pPr>
    </w:p>
    <w:p w14:paraId="12FF38C0" w14:textId="77777777" w:rsidR="00A01BFF" w:rsidRPr="005C1BAF" w:rsidRDefault="00A01BFF" w:rsidP="005C1BAF">
      <w:pPr>
        <w:spacing w:before="120" w:after="0" w:line="240" w:lineRule="auto"/>
        <w:ind w:hanging="270"/>
        <w:jc w:val="both"/>
        <w:rPr>
          <w:rFonts w:ascii="Tahoma" w:eastAsiaTheme="minorEastAsia" w:hAnsi="Tahoma" w:cs="Tahoma"/>
          <w:b/>
          <w:bCs/>
          <w:i/>
          <w:iCs/>
          <w:lang w:val="en-US"/>
        </w:rPr>
      </w:pPr>
    </w:p>
    <w:p w14:paraId="0C23197C" w14:textId="073E85EA" w:rsidR="005C1BAF" w:rsidRPr="00A01BFF" w:rsidRDefault="005C1BAF" w:rsidP="00A01BFF">
      <w:pPr>
        <w:pStyle w:val="ListParagraph"/>
        <w:numPr>
          <w:ilvl w:val="0"/>
          <w:numId w:val="37"/>
        </w:numPr>
        <w:spacing w:before="120" w:after="0" w:line="240" w:lineRule="auto"/>
        <w:jc w:val="both"/>
        <w:rPr>
          <w:rFonts w:ascii="Tahoma" w:eastAsia="Times New Roman" w:hAnsi="Tahoma" w:cs="Tahoma"/>
          <w:b/>
          <w:bCs/>
          <w:u w:val="single"/>
          <w:lang w:eastAsia="en-IN"/>
        </w:rPr>
      </w:pPr>
      <w:r w:rsidRPr="00A01BFF">
        <w:rPr>
          <w:rFonts w:ascii="Tahoma" w:eastAsia="Times New Roman" w:hAnsi="Tahoma" w:cs="Tahoma"/>
          <w:b/>
          <w:bCs/>
          <w:u w:val="single"/>
          <w:lang w:eastAsia="en-IN"/>
        </w:rPr>
        <w:lastRenderedPageBreak/>
        <w:t>NET ZERO STRATEGY OF OIL:</w:t>
      </w:r>
    </w:p>
    <w:p w14:paraId="43B16362" w14:textId="77777777" w:rsidR="00A01BFF" w:rsidRPr="00A01BFF" w:rsidRDefault="00A01BFF" w:rsidP="00A01BFF">
      <w:pPr>
        <w:pStyle w:val="ListParagraph"/>
        <w:spacing w:before="120" w:after="0" w:line="240" w:lineRule="auto"/>
        <w:ind w:left="420"/>
        <w:jc w:val="both"/>
        <w:rPr>
          <w:rFonts w:ascii="Tahoma" w:eastAsia="Times New Roman" w:hAnsi="Tahoma" w:cs="Tahoma"/>
          <w:b/>
          <w:bCs/>
          <w:u w:val="single"/>
          <w:lang w:eastAsia="en-IN"/>
        </w:rPr>
      </w:pPr>
    </w:p>
    <w:p w14:paraId="39955309" w14:textId="77777777" w:rsidR="005C1BAF" w:rsidRPr="005C1BAF" w:rsidRDefault="005C1BAF" w:rsidP="005C1BAF">
      <w:pPr>
        <w:spacing w:before="120" w:after="0" w:line="240" w:lineRule="auto"/>
        <w:ind w:left="270"/>
        <w:contextualSpacing/>
        <w:jc w:val="both"/>
        <w:rPr>
          <w:rFonts w:ascii="Tahoma" w:hAnsi="Tahoma" w:cs="Tahoma"/>
          <w:lang w:val="en-US"/>
        </w:rPr>
      </w:pPr>
      <w:r w:rsidRPr="005C1BAF">
        <w:rPr>
          <w:rFonts w:ascii="Tahoma" w:hAnsi="Tahoma" w:cs="Tahoma"/>
          <w:lang w:val="en-US"/>
        </w:rPr>
        <w:t xml:space="preserve">In alignment with India’s national climate objectives and its own vision for sustainable growth, </w:t>
      </w:r>
      <w:r w:rsidRPr="005C1BAF">
        <w:rPr>
          <w:rFonts w:ascii="Tahoma" w:hAnsi="Tahoma" w:cs="Tahoma"/>
          <w:b/>
          <w:bCs/>
          <w:lang w:val="en-US"/>
        </w:rPr>
        <w:t>Oil India Limited (OIL)</w:t>
      </w:r>
      <w:r w:rsidRPr="005C1BAF">
        <w:rPr>
          <w:rFonts w:ascii="Tahoma" w:hAnsi="Tahoma" w:cs="Tahoma"/>
          <w:lang w:val="en-US"/>
        </w:rPr>
        <w:t xml:space="preserve"> has embarked on a bold and transformative journey to become a </w:t>
      </w:r>
      <w:r w:rsidRPr="005C1BAF">
        <w:rPr>
          <w:rFonts w:ascii="Tahoma" w:hAnsi="Tahoma" w:cs="Tahoma"/>
          <w:b/>
          <w:bCs/>
          <w:lang w:val="en-US"/>
        </w:rPr>
        <w:t>net-zero emissions energy company by 2040</w:t>
      </w:r>
      <w:r w:rsidRPr="005C1BAF">
        <w:rPr>
          <w:rFonts w:ascii="Tahoma" w:hAnsi="Tahoma" w:cs="Tahoma"/>
          <w:lang w:val="en-US"/>
        </w:rPr>
        <w:t xml:space="preserve">—a full 30 years ahead of the country’s 2070 target. Recognizing the urgent need to decarbonize while ensuring energy security, OIL has laid out a clear and actionable roadmap, backed by an investment plan of approximately </w:t>
      </w:r>
      <w:r w:rsidRPr="005C1BAF">
        <w:rPr>
          <w:rFonts w:ascii="Tahoma" w:hAnsi="Tahoma" w:cs="Tahoma"/>
          <w:b/>
          <w:bCs/>
          <w:lang w:val="en-US"/>
        </w:rPr>
        <w:t>INR 20,000 crore</w:t>
      </w:r>
      <w:r w:rsidRPr="005C1BAF">
        <w:rPr>
          <w:rFonts w:ascii="Tahoma" w:hAnsi="Tahoma" w:cs="Tahoma"/>
          <w:lang w:val="en-US"/>
        </w:rPr>
        <w:t xml:space="preserve"> and has become the </w:t>
      </w:r>
      <w:r w:rsidRPr="005C1BAF">
        <w:rPr>
          <w:rFonts w:ascii="Tahoma" w:hAnsi="Tahoma" w:cs="Tahoma"/>
          <w:b/>
          <w:bCs/>
          <w:lang w:val="en-US"/>
        </w:rPr>
        <w:t>second Indian oil &amp; gas company to join the Oil and Gas Decarbonization Charter (OGDC)</w:t>
      </w:r>
      <w:r w:rsidRPr="005C1BAF">
        <w:rPr>
          <w:rFonts w:ascii="Tahoma" w:hAnsi="Tahoma" w:cs="Tahoma"/>
          <w:lang w:val="en-US"/>
        </w:rPr>
        <w:t>, a global initiative launched at COP28 to accelerate decarbonization and methane control.</w:t>
      </w:r>
    </w:p>
    <w:p w14:paraId="309F4175" w14:textId="77777777" w:rsidR="005C1BAF" w:rsidRPr="005C1BAF" w:rsidRDefault="005C1BAF" w:rsidP="005C1BAF">
      <w:pPr>
        <w:spacing w:before="120" w:after="0" w:line="240" w:lineRule="auto"/>
        <w:ind w:left="270"/>
        <w:contextualSpacing/>
        <w:jc w:val="both"/>
        <w:rPr>
          <w:rFonts w:ascii="Tahoma" w:hAnsi="Tahoma" w:cs="Tahoma"/>
          <w:lang w:val="en-US"/>
        </w:rPr>
      </w:pPr>
    </w:p>
    <w:p w14:paraId="689F0064" w14:textId="77777777" w:rsidR="005C1BAF" w:rsidRPr="005C1BAF" w:rsidRDefault="005C1BAF" w:rsidP="005C1BAF">
      <w:pPr>
        <w:spacing w:before="120" w:after="0" w:line="240" w:lineRule="auto"/>
        <w:ind w:left="270"/>
        <w:contextualSpacing/>
        <w:jc w:val="both"/>
        <w:rPr>
          <w:rFonts w:ascii="Tahoma" w:hAnsi="Tahoma" w:cs="Tahoma"/>
          <w:lang w:val="en-US"/>
        </w:rPr>
      </w:pPr>
      <w:r w:rsidRPr="005C1BAF">
        <w:rPr>
          <w:rFonts w:ascii="Tahoma" w:hAnsi="Tahoma" w:cs="Tahoma"/>
          <w:lang w:val="en-US"/>
        </w:rPr>
        <w:t>Our decarbonization roadmap encompass the following broad areas:</w:t>
      </w:r>
    </w:p>
    <w:p w14:paraId="36DEE2D5" w14:textId="77777777" w:rsidR="005C1BAF" w:rsidRPr="005C1BAF" w:rsidRDefault="005C1BAF" w:rsidP="005C1BAF">
      <w:pPr>
        <w:tabs>
          <w:tab w:val="left" w:pos="900"/>
          <w:tab w:val="left" w:pos="1080"/>
        </w:tabs>
        <w:spacing w:before="120" w:after="0" w:line="240" w:lineRule="auto"/>
        <w:ind w:left="1350" w:hanging="630"/>
        <w:contextualSpacing/>
        <w:jc w:val="both"/>
        <w:rPr>
          <w:rFonts w:ascii="Tahoma" w:hAnsi="Tahoma" w:cs="Tahoma"/>
          <w:b/>
          <w:bCs/>
          <w:lang w:val="en-US"/>
        </w:rPr>
      </w:pPr>
      <w:r w:rsidRPr="005C1BAF">
        <w:rPr>
          <w:rFonts w:ascii="Tahoma" w:hAnsi="Tahoma" w:cs="Tahoma"/>
          <w:b/>
          <w:bCs/>
          <w:lang w:val="en-US"/>
        </w:rPr>
        <w:t xml:space="preserve">(a) Diversification of Energy Portfolio </w:t>
      </w:r>
    </w:p>
    <w:p w14:paraId="1FB0CB70" w14:textId="77777777" w:rsidR="005C1BAF" w:rsidRPr="005C1BAF" w:rsidRDefault="005C1BAF" w:rsidP="005C1BAF">
      <w:pPr>
        <w:tabs>
          <w:tab w:val="left" w:pos="900"/>
          <w:tab w:val="left" w:pos="1080"/>
        </w:tabs>
        <w:spacing w:before="120" w:after="0" w:line="240" w:lineRule="auto"/>
        <w:ind w:left="1350" w:hanging="630"/>
        <w:contextualSpacing/>
        <w:jc w:val="both"/>
        <w:rPr>
          <w:rFonts w:ascii="Tahoma" w:hAnsi="Tahoma" w:cs="Tahoma"/>
          <w:b/>
          <w:bCs/>
          <w:lang w:val="en-US"/>
        </w:rPr>
      </w:pPr>
      <w:r w:rsidRPr="005C1BAF">
        <w:rPr>
          <w:rFonts w:ascii="Tahoma" w:hAnsi="Tahoma" w:cs="Tahoma"/>
          <w:b/>
          <w:bCs/>
          <w:lang w:val="en-US"/>
        </w:rPr>
        <w:t xml:space="preserve">(b) More Emphasis on Natural Gas </w:t>
      </w:r>
    </w:p>
    <w:p w14:paraId="5C795B28" w14:textId="77777777" w:rsidR="005C1BAF" w:rsidRPr="005C1BAF" w:rsidRDefault="005C1BAF" w:rsidP="005C1BAF">
      <w:pPr>
        <w:tabs>
          <w:tab w:val="left" w:pos="900"/>
          <w:tab w:val="left" w:pos="1080"/>
        </w:tabs>
        <w:spacing w:before="120" w:after="0" w:line="240" w:lineRule="auto"/>
        <w:ind w:left="1350" w:hanging="630"/>
        <w:contextualSpacing/>
        <w:jc w:val="both"/>
        <w:rPr>
          <w:rFonts w:ascii="Tahoma" w:hAnsi="Tahoma" w:cs="Tahoma"/>
          <w:b/>
          <w:bCs/>
          <w:lang w:val="en-US"/>
        </w:rPr>
      </w:pPr>
      <w:r w:rsidRPr="005C1BAF">
        <w:rPr>
          <w:rFonts w:ascii="Tahoma" w:hAnsi="Tahoma" w:cs="Tahoma"/>
          <w:b/>
          <w:bCs/>
          <w:lang w:val="en-US"/>
        </w:rPr>
        <w:t>(c) Geothermal -Energy Initiatives</w:t>
      </w:r>
    </w:p>
    <w:p w14:paraId="36AAF4B5" w14:textId="77777777" w:rsidR="005C1BAF" w:rsidRPr="005C1BAF" w:rsidRDefault="005C1BAF" w:rsidP="005C1BAF">
      <w:pPr>
        <w:tabs>
          <w:tab w:val="left" w:pos="900"/>
          <w:tab w:val="left" w:pos="1080"/>
        </w:tabs>
        <w:spacing w:before="120" w:after="0" w:line="240" w:lineRule="auto"/>
        <w:ind w:left="1350" w:hanging="630"/>
        <w:contextualSpacing/>
        <w:jc w:val="both"/>
        <w:rPr>
          <w:rFonts w:ascii="Tahoma" w:hAnsi="Tahoma" w:cs="Tahoma"/>
          <w:b/>
          <w:bCs/>
          <w:lang w:val="en-US"/>
        </w:rPr>
      </w:pPr>
      <w:r w:rsidRPr="005C1BAF">
        <w:rPr>
          <w:rFonts w:ascii="Tahoma" w:hAnsi="Tahoma" w:cs="Tahoma"/>
          <w:b/>
          <w:bCs/>
          <w:lang w:val="en-US"/>
        </w:rPr>
        <w:t>(d) CBG &amp; CCUS initiatives</w:t>
      </w:r>
    </w:p>
    <w:p w14:paraId="577AA22A" w14:textId="77777777" w:rsidR="005C1BAF" w:rsidRPr="005C1BAF" w:rsidRDefault="005C1BAF" w:rsidP="005C1BAF">
      <w:pPr>
        <w:tabs>
          <w:tab w:val="left" w:pos="900"/>
          <w:tab w:val="left" w:pos="1080"/>
        </w:tabs>
        <w:spacing w:before="120" w:after="0" w:line="240" w:lineRule="auto"/>
        <w:ind w:left="1350" w:hanging="630"/>
        <w:contextualSpacing/>
        <w:jc w:val="both"/>
        <w:rPr>
          <w:rFonts w:ascii="Tahoma" w:hAnsi="Tahoma" w:cs="Tahoma"/>
          <w:b/>
          <w:bCs/>
          <w:lang w:val="en-US"/>
        </w:rPr>
      </w:pPr>
      <w:r w:rsidRPr="005C1BAF">
        <w:rPr>
          <w:rFonts w:ascii="Tahoma" w:hAnsi="Tahoma" w:cs="Tahoma"/>
          <w:b/>
          <w:bCs/>
          <w:lang w:val="en-US"/>
        </w:rPr>
        <w:t>(e) Exploration of new Energy Market</w:t>
      </w:r>
    </w:p>
    <w:p w14:paraId="16ABFA01" w14:textId="77777777" w:rsidR="005C1BAF" w:rsidRPr="005C1BAF" w:rsidRDefault="005C1BAF" w:rsidP="005C1BAF">
      <w:pPr>
        <w:tabs>
          <w:tab w:val="left" w:pos="900"/>
          <w:tab w:val="left" w:pos="1080"/>
        </w:tabs>
        <w:spacing w:before="120" w:after="0" w:line="240" w:lineRule="auto"/>
        <w:ind w:left="1350" w:hanging="630"/>
        <w:contextualSpacing/>
        <w:jc w:val="both"/>
        <w:rPr>
          <w:rFonts w:ascii="Tahoma" w:hAnsi="Tahoma" w:cs="Tahoma"/>
          <w:b/>
          <w:bCs/>
          <w:lang w:val="en-US"/>
        </w:rPr>
      </w:pPr>
      <w:r w:rsidRPr="005C1BAF">
        <w:rPr>
          <w:rFonts w:ascii="Tahoma" w:hAnsi="Tahoma" w:cs="Tahoma"/>
          <w:b/>
          <w:bCs/>
          <w:lang w:val="en-US"/>
        </w:rPr>
        <w:t>(f) Decarbonizing Core Operations</w:t>
      </w:r>
    </w:p>
    <w:p w14:paraId="5EA2BC8C" w14:textId="414B403B" w:rsidR="005C1BAF" w:rsidRDefault="005C1BAF" w:rsidP="005C1BAF">
      <w:pPr>
        <w:tabs>
          <w:tab w:val="left" w:pos="900"/>
          <w:tab w:val="left" w:pos="1080"/>
        </w:tabs>
        <w:spacing w:before="120" w:after="0" w:line="240" w:lineRule="auto"/>
        <w:ind w:left="1350" w:hanging="630"/>
        <w:contextualSpacing/>
        <w:jc w:val="both"/>
        <w:rPr>
          <w:rFonts w:ascii="Tahoma" w:hAnsi="Tahoma" w:cs="Tahoma"/>
          <w:b/>
          <w:bCs/>
          <w:lang w:val="en-US"/>
        </w:rPr>
      </w:pPr>
      <w:r w:rsidRPr="005C1BAF">
        <w:rPr>
          <w:rFonts w:ascii="Tahoma" w:hAnsi="Tahoma" w:cs="Tahoma"/>
          <w:b/>
          <w:bCs/>
          <w:lang w:val="en-US"/>
        </w:rPr>
        <w:t>(g) Emissions Reduction &amp; Monitoring</w:t>
      </w:r>
    </w:p>
    <w:p w14:paraId="7EEC0068" w14:textId="77777777" w:rsidR="00A01BFF" w:rsidRPr="005C1BAF" w:rsidRDefault="00A01BFF" w:rsidP="005C1BAF">
      <w:pPr>
        <w:tabs>
          <w:tab w:val="left" w:pos="900"/>
          <w:tab w:val="left" w:pos="1080"/>
        </w:tabs>
        <w:spacing w:before="120" w:after="0" w:line="240" w:lineRule="auto"/>
        <w:ind w:left="1350" w:hanging="630"/>
        <w:contextualSpacing/>
        <w:jc w:val="both"/>
        <w:rPr>
          <w:rFonts w:ascii="Tahoma" w:hAnsi="Tahoma" w:cs="Tahoma"/>
          <w:b/>
          <w:bCs/>
          <w:lang w:val="en-US"/>
        </w:rPr>
      </w:pPr>
    </w:p>
    <w:p w14:paraId="24282BF1" w14:textId="77777777" w:rsidR="005C1BAF" w:rsidRPr="005C1BAF" w:rsidRDefault="005C1BAF" w:rsidP="005C1BAF">
      <w:pPr>
        <w:numPr>
          <w:ilvl w:val="0"/>
          <w:numId w:val="30"/>
        </w:numPr>
        <w:tabs>
          <w:tab w:val="left" w:pos="810"/>
        </w:tabs>
        <w:spacing w:before="120" w:after="0" w:line="240" w:lineRule="auto"/>
        <w:jc w:val="both"/>
        <w:rPr>
          <w:rFonts w:ascii="Tahoma" w:hAnsi="Tahoma" w:cs="Tahoma"/>
          <w:u w:val="single"/>
        </w:rPr>
      </w:pPr>
      <w:r w:rsidRPr="005C1BAF">
        <w:rPr>
          <w:rFonts w:ascii="Tahoma" w:hAnsi="Tahoma" w:cs="Tahoma"/>
          <w:b/>
          <w:bCs/>
          <w:u w:val="single"/>
          <w:lang w:val="en-US"/>
        </w:rPr>
        <w:t>DIVERSIFICATION OF ENERGY PORTFOLIO:</w:t>
      </w:r>
      <w:r w:rsidRPr="005C1BAF">
        <w:rPr>
          <w:rFonts w:ascii="Tahoma" w:hAnsi="Tahoma" w:cs="Tahoma"/>
          <w:u w:val="single"/>
          <w:lang w:val="en-US"/>
        </w:rPr>
        <w:t xml:space="preserve"> </w:t>
      </w:r>
    </w:p>
    <w:p w14:paraId="342A714D" w14:textId="77777777" w:rsidR="005C1BAF" w:rsidRPr="005C1BAF" w:rsidRDefault="005C1BAF" w:rsidP="005C1BAF">
      <w:pPr>
        <w:tabs>
          <w:tab w:val="left" w:pos="810"/>
        </w:tabs>
        <w:spacing w:before="120" w:after="0" w:line="240" w:lineRule="auto"/>
        <w:ind w:left="720"/>
        <w:jc w:val="both"/>
        <w:rPr>
          <w:rFonts w:ascii="Tahoma" w:hAnsi="Tahoma" w:cs="Tahoma"/>
        </w:rPr>
      </w:pPr>
      <w:r w:rsidRPr="005C1BAF">
        <w:rPr>
          <w:rFonts w:ascii="Tahoma" w:hAnsi="Tahoma" w:cs="Tahoma"/>
          <w:lang w:val="en-US"/>
        </w:rPr>
        <w:t>OIL is actively diversifying its energy portfolio by venturing into renewable and alternate energy sources f</w:t>
      </w:r>
      <w:r w:rsidRPr="005C1BAF">
        <w:rPr>
          <w:rFonts w:ascii="Tahoma" w:hAnsi="Tahoma" w:cs="Tahoma"/>
        </w:rPr>
        <w:t xml:space="preserve">or meeting the country’s energy need in a clean and sustainable manner.  By 2040, OIL intends to diversify its energy </w:t>
      </w:r>
      <w:proofErr w:type="spellStart"/>
      <w:r w:rsidRPr="005C1BAF">
        <w:rPr>
          <w:rFonts w:ascii="Tahoma" w:hAnsi="Tahoma" w:cs="Tahoma"/>
        </w:rPr>
        <w:t>portifolio</w:t>
      </w:r>
      <w:proofErr w:type="spellEnd"/>
      <w:r w:rsidRPr="005C1BAF">
        <w:rPr>
          <w:rFonts w:ascii="Tahoma" w:hAnsi="Tahoma" w:cs="Tahoma"/>
        </w:rPr>
        <w:t xml:space="preserve"> by 12-14%. In addition to the 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w:t>
      </w:r>
      <w:r w:rsidRPr="005C1BAF">
        <w:rPr>
          <w:rFonts w:ascii="Tahoma" w:hAnsi="Tahoma" w:cs="Tahoma"/>
          <w:b/>
          <w:bCs/>
        </w:rPr>
        <w:t xml:space="preserve"> </w:t>
      </w:r>
      <w:r w:rsidRPr="005C1BAF">
        <w:rPr>
          <w:rFonts w:ascii="Tahoma" w:hAnsi="Tahoma" w:cs="Tahoma"/>
        </w:rPr>
        <w:t>in India, in line with vision of Govt. of India for the country. This will further enable OIL to increase the Company’s share of Renewable energy portfolio in the current energy mix and chart the path towards energy transition. A brief on the same is as under:</w:t>
      </w:r>
    </w:p>
    <w:p w14:paraId="5B496C04" w14:textId="77777777" w:rsidR="005C1BAF" w:rsidRPr="005C1BAF" w:rsidRDefault="005C1BAF" w:rsidP="005C1BAF">
      <w:pPr>
        <w:numPr>
          <w:ilvl w:val="0"/>
          <w:numId w:val="34"/>
        </w:numPr>
        <w:tabs>
          <w:tab w:val="left" w:pos="810"/>
        </w:tabs>
        <w:spacing w:before="120" w:after="0" w:line="240" w:lineRule="auto"/>
        <w:contextualSpacing/>
        <w:jc w:val="both"/>
        <w:rPr>
          <w:rFonts w:ascii="Tahoma" w:hAnsi="Tahoma" w:cs="Tahoma"/>
          <w:lang w:val="en-US"/>
        </w:rPr>
      </w:pPr>
      <w:r w:rsidRPr="005C1BAF">
        <w:rPr>
          <w:rFonts w:ascii="Tahoma" w:hAnsi="Tahoma" w:cs="Tahoma"/>
          <w:b/>
          <w:bCs/>
          <w:lang w:val="en-US"/>
        </w:rPr>
        <w:t>Solar &amp; wind energy:</w:t>
      </w:r>
    </w:p>
    <w:p w14:paraId="2AC1B583" w14:textId="77777777" w:rsidR="005C1BAF" w:rsidRPr="005C1BAF" w:rsidRDefault="005C1BAF" w:rsidP="005C1BAF">
      <w:pPr>
        <w:numPr>
          <w:ilvl w:val="0"/>
          <w:numId w:val="31"/>
        </w:numPr>
        <w:shd w:val="clear" w:color="auto" w:fill="FFFFFF"/>
        <w:spacing w:before="120" w:after="0" w:line="240" w:lineRule="auto"/>
        <w:jc w:val="both"/>
        <w:rPr>
          <w:rFonts w:ascii="Tahoma" w:eastAsia="Times New Roman" w:hAnsi="Tahoma" w:cs="Tahoma"/>
          <w:color w:val="000000"/>
        </w:rPr>
      </w:pPr>
      <w:r w:rsidRPr="005C1BAF">
        <w:rPr>
          <w:rFonts w:ascii="Tahoma" w:eastAsia="Times New Roman" w:hAnsi="Tahoma" w:cs="Tahoma"/>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645D372F" w14:textId="77777777" w:rsidR="005C1BAF" w:rsidRPr="005C1BAF" w:rsidRDefault="005C1BAF" w:rsidP="005C1BAF">
      <w:pPr>
        <w:numPr>
          <w:ilvl w:val="0"/>
          <w:numId w:val="31"/>
        </w:numPr>
        <w:shd w:val="clear" w:color="auto" w:fill="FFFFFF"/>
        <w:spacing w:before="120" w:after="0" w:line="240" w:lineRule="auto"/>
        <w:jc w:val="both"/>
        <w:rPr>
          <w:rFonts w:ascii="Tahoma" w:eastAsia="Times New Roman" w:hAnsi="Tahoma" w:cs="Tahoma"/>
          <w:color w:val="000000"/>
        </w:rPr>
      </w:pPr>
      <w:r w:rsidRPr="005C1BAF">
        <w:rPr>
          <w:rFonts w:ascii="Tahoma" w:eastAsia="Times New Roman" w:hAnsi="Tahoma" w:cs="Tahoma"/>
          <w:color w:val="000000"/>
        </w:rPr>
        <w:t xml:space="preserve">OIL Board approved the formation of a JVC with Assam Power Generation Corporation Limited to take up the initiative in the field of green energy, beginning with the 25 MW solar project at </w:t>
      </w:r>
      <w:proofErr w:type="spellStart"/>
      <w:r w:rsidRPr="005C1BAF">
        <w:rPr>
          <w:rFonts w:ascii="Tahoma" w:eastAsia="Times New Roman" w:hAnsi="Tahoma" w:cs="Tahoma"/>
          <w:color w:val="000000"/>
        </w:rPr>
        <w:t>Namrup</w:t>
      </w:r>
      <w:proofErr w:type="spellEnd"/>
      <w:r w:rsidRPr="005C1BAF">
        <w:rPr>
          <w:rFonts w:ascii="Tahoma" w:eastAsia="Times New Roman" w:hAnsi="Tahoma" w:cs="Tahoma"/>
          <w:color w:val="000000"/>
        </w:rPr>
        <w:t>, Assam. The proposed JVC has a plan to take up additional 620 MW of green energy projects in Assam, for which Govt of Assam has provided the in-principle approval.</w:t>
      </w:r>
    </w:p>
    <w:p w14:paraId="671AE2AF" w14:textId="77777777" w:rsidR="005C1BAF" w:rsidRPr="005C1BAF" w:rsidRDefault="005C1BAF" w:rsidP="005C1BAF">
      <w:pPr>
        <w:numPr>
          <w:ilvl w:val="0"/>
          <w:numId w:val="34"/>
        </w:numPr>
        <w:shd w:val="clear" w:color="auto" w:fill="FFFFFF"/>
        <w:spacing w:before="120" w:line="240" w:lineRule="auto"/>
        <w:contextualSpacing/>
        <w:jc w:val="both"/>
        <w:rPr>
          <w:rFonts w:ascii="Tahoma" w:hAnsi="Tahoma" w:cs="Tahoma"/>
          <w:color w:val="000000"/>
        </w:rPr>
      </w:pPr>
      <w:r w:rsidRPr="005C1BAF">
        <w:rPr>
          <w:rFonts w:ascii="Tahoma" w:hAnsi="Tahoma" w:cs="Tahoma"/>
          <w:b/>
          <w:bCs/>
          <w:color w:val="000000"/>
          <w:u w:val="single"/>
        </w:rPr>
        <w:t xml:space="preserve">Green </w:t>
      </w:r>
      <w:proofErr w:type="gramStart"/>
      <w:r w:rsidRPr="005C1BAF">
        <w:rPr>
          <w:rFonts w:ascii="Tahoma" w:hAnsi="Tahoma" w:cs="Tahoma"/>
          <w:b/>
          <w:bCs/>
          <w:color w:val="000000"/>
          <w:u w:val="single"/>
        </w:rPr>
        <w:t xml:space="preserve">Hydrogen </w:t>
      </w:r>
      <w:r w:rsidRPr="005C1BAF">
        <w:rPr>
          <w:rFonts w:ascii="Tahoma" w:hAnsi="Tahoma" w:cs="Tahoma"/>
          <w:color w:val="000000"/>
        </w:rPr>
        <w:t>:</w:t>
      </w:r>
      <w:proofErr w:type="gramEnd"/>
    </w:p>
    <w:p w14:paraId="0D7740E6" w14:textId="77777777" w:rsidR="005C1BAF" w:rsidRPr="005C1BAF" w:rsidRDefault="005C1BAF" w:rsidP="005C1BAF">
      <w:pPr>
        <w:numPr>
          <w:ilvl w:val="0"/>
          <w:numId w:val="31"/>
        </w:numPr>
        <w:shd w:val="clear" w:color="auto" w:fill="FFFFFF"/>
        <w:spacing w:before="120" w:after="0" w:line="240" w:lineRule="auto"/>
        <w:jc w:val="both"/>
        <w:rPr>
          <w:rFonts w:ascii="Tahoma" w:eastAsia="Times New Roman" w:hAnsi="Tahoma" w:cs="Tahoma"/>
          <w:color w:val="000000"/>
        </w:rPr>
      </w:pPr>
      <w:r w:rsidRPr="005C1BAF">
        <w:rPr>
          <w:rFonts w:ascii="Tahoma" w:eastAsia="Times New Roman" w:hAnsi="Tahoma" w:cs="Tahoma"/>
          <w:color w:val="000000"/>
        </w:rPr>
        <w:t xml:space="preserve">OIL </w:t>
      </w:r>
      <w:r w:rsidRPr="005C1BAF">
        <w:rPr>
          <w:rFonts w:ascii="Tahoma" w:eastAsia="Times New Roman" w:hAnsi="Tahoma" w:cs="Tahoma"/>
          <w:color w:val="000000"/>
          <w:lang w:val="en-US"/>
        </w:rPr>
        <w:t>commissioned a Green Hydrogen pilot plant of capacity 10 Kg per shift (30 kg per day) at Jorhat, Assam and blending of green Hydrogen (2%) with the natural gas in the CGD network established in its township located in PS#3, Jorhat, Assam.</w:t>
      </w:r>
    </w:p>
    <w:p w14:paraId="33016B8E" w14:textId="77777777" w:rsidR="005C1BAF" w:rsidRPr="005C1BAF" w:rsidRDefault="005C1BAF" w:rsidP="005C1BAF">
      <w:pPr>
        <w:numPr>
          <w:ilvl w:val="0"/>
          <w:numId w:val="31"/>
        </w:numPr>
        <w:shd w:val="clear" w:color="auto" w:fill="FFFFFF"/>
        <w:spacing w:before="120" w:after="0" w:line="240" w:lineRule="auto"/>
        <w:jc w:val="both"/>
        <w:rPr>
          <w:rFonts w:ascii="Tahoma" w:eastAsia="Times New Roman" w:hAnsi="Tahoma" w:cs="Tahoma"/>
          <w:color w:val="000000"/>
        </w:rPr>
      </w:pPr>
      <w:r w:rsidRPr="005C1BAF">
        <w:rPr>
          <w:rFonts w:ascii="Tahoma" w:eastAsia="Times New Roman" w:hAnsi="Tahoma" w:cs="Tahoma"/>
          <w:color w:val="000000"/>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5C1BAF">
        <w:rPr>
          <w:rFonts w:ascii="Tahoma" w:eastAsia="Times New Roman" w:hAnsi="Tahoma" w:cs="Tahoma"/>
          <w:color w:val="000000"/>
        </w:rPr>
        <w:t>MoRTH</w:t>
      </w:r>
      <w:proofErr w:type="spellEnd"/>
      <w:r w:rsidRPr="005C1BAF">
        <w:rPr>
          <w:rFonts w:ascii="Tahoma" w:eastAsia="Times New Roman" w:hAnsi="Tahoma" w:cs="Tahoma"/>
          <w:color w:val="000000"/>
        </w:rPr>
        <w:t xml:space="preserve"> (Ministry of Road Transport and Highways) for trial run of Hydrogen Fuel Cell e-bus at Jorhat, Assam. Trial run started.</w:t>
      </w:r>
    </w:p>
    <w:p w14:paraId="588802AC" w14:textId="77777777" w:rsidR="005C1BAF" w:rsidRPr="005C1BAF" w:rsidRDefault="005C1BAF" w:rsidP="005C1BAF">
      <w:pPr>
        <w:numPr>
          <w:ilvl w:val="0"/>
          <w:numId w:val="31"/>
        </w:numPr>
        <w:shd w:val="clear" w:color="auto" w:fill="FFFFFF"/>
        <w:spacing w:before="120" w:after="0" w:line="240" w:lineRule="auto"/>
        <w:jc w:val="both"/>
        <w:rPr>
          <w:rFonts w:ascii="Tahoma" w:eastAsia="Times New Roman" w:hAnsi="Tahoma" w:cs="Tahoma"/>
          <w:color w:val="000000"/>
        </w:rPr>
      </w:pPr>
      <w:r w:rsidRPr="005C1BAF">
        <w:rPr>
          <w:rFonts w:ascii="Tahoma" w:eastAsia="Times New Roman" w:hAnsi="Tahoma" w:cs="Tahoma"/>
          <w:color w:val="000000"/>
        </w:rPr>
        <w:t>Development of Liquid Organic Hydrogen Carrier (LOHC) under SNEH is also in progress.</w:t>
      </w:r>
    </w:p>
    <w:p w14:paraId="74DB6363" w14:textId="77777777" w:rsidR="005C1BAF" w:rsidRPr="005C1BAF" w:rsidRDefault="005C1BAF" w:rsidP="005C1BAF">
      <w:pPr>
        <w:numPr>
          <w:ilvl w:val="0"/>
          <w:numId w:val="31"/>
        </w:numPr>
        <w:shd w:val="clear" w:color="auto" w:fill="FFFFFF"/>
        <w:spacing w:before="120" w:after="0" w:line="240" w:lineRule="auto"/>
        <w:jc w:val="both"/>
        <w:rPr>
          <w:rFonts w:ascii="Tahoma" w:eastAsia="Times New Roman" w:hAnsi="Tahoma" w:cs="Tahoma"/>
          <w:color w:val="000000"/>
        </w:rPr>
      </w:pPr>
      <w:r w:rsidRPr="005C1BAF">
        <w:rPr>
          <w:rFonts w:ascii="Tahoma" w:eastAsia="Times New Roman" w:hAnsi="Tahoma" w:cs="Tahoma"/>
          <w:color w:val="000000"/>
        </w:rPr>
        <w:lastRenderedPageBreak/>
        <w:t>OIL is developing a 1 MW Green Hydrogen plant in Himachal Pradesh</w:t>
      </w:r>
    </w:p>
    <w:p w14:paraId="1F80C42E" w14:textId="4D74B383" w:rsidR="005C1BAF" w:rsidRPr="00A01BFF" w:rsidRDefault="005C1BAF" w:rsidP="005C1BAF">
      <w:pPr>
        <w:numPr>
          <w:ilvl w:val="0"/>
          <w:numId w:val="31"/>
        </w:numPr>
        <w:shd w:val="clear" w:color="auto" w:fill="FFFFFF"/>
        <w:spacing w:before="120" w:after="0" w:line="240" w:lineRule="auto"/>
        <w:jc w:val="both"/>
        <w:rPr>
          <w:rFonts w:ascii="Tahoma" w:eastAsia="Times New Roman" w:hAnsi="Tahoma" w:cs="Tahoma"/>
          <w:color w:val="000000"/>
        </w:rPr>
      </w:pPr>
      <w:r w:rsidRPr="005C1BAF">
        <w:rPr>
          <w:rFonts w:ascii="Tahoma" w:hAnsi="Tahoma" w:cs="Tahoma"/>
        </w:rPr>
        <w:t>OIL’s material subsidiary is about to commission 2.4 KTPA Green Hydrogen plant and has also floated tender for 10 KTPA Green Hydrogen.</w:t>
      </w:r>
    </w:p>
    <w:p w14:paraId="11177C23" w14:textId="77777777" w:rsidR="00A01BFF" w:rsidRPr="005C1BAF" w:rsidRDefault="00A01BFF" w:rsidP="00A01BFF">
      <w:pPr>
        <w:shd w:val="clear" w:color="auto" w:fill="FFFFFF"/>
        <w:spacing w:before="120" w:after="0" w:line="240" w:lineRule="auto"/>
        <w:ind w:left="720"/>
        <w:jc w:val="both"/>
        <w:rPr>
          <w:rFonts w:ascii="Tahoma" w:eastAsia="Times New Roman" w:hAnsi="Tahoma" w:cs="Tahoma"/>
          <w:color w:val="000000"/>
        </w:rPr>
      </w:pPr>
    </w:p>
    <w:p w14:paraId="29F2CBE3" w14:textId="77777777" w:rsidR="005C1BAF" w:rsidRPr="005C1BAF" w:rsidRDefault="005C1BAF" w:rsidP="005C1BAF">
      <w:pPr>
        <w:numPr>
          <w:ilvl w:val="0"/>
          <w:numId w:val="30"/>
        </w:numPr>
        <w:shd w:val="clear" w:color="auto" w:fill="FFFFFF"/>
        <w:spacing w:before="120" w:line="240" w:lineRule="auto"/>
        <w:contextualSpacing/>
        <w:jc w:val="both"/>
        <w:rPr>
          <w:rFonts w:ascii="Tahoma" w:hAnsi="Tahoma" w:cs="Tahoma"/>
        </w:rPr>
      </w:pPr>
      <w:r w:rsidRPr="005C1BAF">
        <w:rPr>
          <w:rFonts w:ascii="Tahoma" w:hAnsi="Tahoma" w:cs="Tahoma"/>
          <w:b/>
          <w:bCs/>
          <w:u w:val="single"/>
        </w:rPr>
        <w:t xml:space="preserve">EMPHASIS ON NATURAL </w:t>
      </w:r>
      <w:proofErr w:type="gramStart"/>
      <w:r w:rsidRPr="005C1BAF">
        <w:rPr>
          <w:rFonts w:ascii="Tahoma" w:hAnsi="Tahoma" w:cs="Tahoma"/>
          <w:b/>
          <w:bCs/>
          <w:u w:val="single"/>
        </w:rPr>
        <w:t>GAS</w:t>
      </w:r>
      <w:r w:rsidRPr="005C1BAF">
        <w:rPr>
          <w:rFonts w:ascii="Tahoma" w:hAnsi="Tahoma" w:cs="Tahoma"/>
          <w:b/>
          <w:bCs/>
        </w:rPr>
        <w:t xml:space="preserve"> </w:t>
      </w:r>
      <w:r w:rsidRPr="005C1BAF">
        <w:rPr>
          <w:rFonts w:ascii="Tahoma" w:hAnsi="Tahoma" w:cs="Tahoma"/>
        </w:rPr>
        <w:t>:</w:t>
      </w:r>
      <w:proofErr w:type="gramEnd"/>
      <w:r w:rsidRPr="005C1BAF">
        <w:rPr>
          <w:rFonts w:ascii="Tahoma" w:hAnsi="Tahoma" w:cs="Tahoma"/>
        </w:rPr>
        <w:t xml:space="preserve"> </w:t>
      </w:r>
    </w:p>
    <w:p w14:paraId="62849FA0" w14:textId="77777777" w:rsidR="005C1BAF" w:rsidRPr="005C1BAF" w:rsidRDefault="005C1BAF" w:rsidP="005C1BAF">
      <w:pPr>
        <w:shd w:val="clear" w:color="auto" w:fill="FFFFFF"/>
        <w:spacing w:before="120"/>
        <w:ind w:left="720"/>
        <w:jc w:val="both"/>
        <w:rPr>
          <w:rFonts w:ascii="Tahoma" w:hAnsi="Tahoma" w:cs="Tahoma"/>
        </w:rPr>
      </w:pPr>
      <w:r w:rsidRPr="005C1BAF">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14:paraId="14ECA700" w14:textId="77777777" w:rsidR="005C1BAF" w:rsidRPr="005C1BAF" w:rsidRDefault="005C1BAF" w:rsidP="005C1BAF">
      <w:pPr>
        <w:spacing w:before="120" w:after="0" w:line="240" w:lineRule="auto"/>
        <w:ind w:left="720"/>
        <w:jc w:val="both"/>
        <w:rPr>
          <w:rFonts w:ascii="Tahoma" w:hAnsi="Tahoma" w:cs="Tahoma"/>
          <w:lang w:eastAsia="en-IN" w:bidi="hi-IN"/>
        </w:rPr>
      </w:pPr>
      <w:r w:rsidRPr="005C1BAF">
        <w:rPr>
          <w:rFonts w:ascii="Tahoma" w:hAnsi="Tahoma" w:cs="Tahoma"/>
          <w:lang w:eastAsia="en-IN" w:bidi="hi-IN"/>
        </w:rPr>
        <w:t>OIL has taken following steps in its efforts for contributing to mandated reduction of import dependency of hydrocarbon by increasing Natural Gas as under:</w:t>
      </w:r>
    </w:p>
    <w:p w14:paraId="55CF77BA"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hanging="540"/>
        <w:jc w:val="both"/>
        <w:rPr>
          <w:rFonts w:ascii="Tahoma" w:hAnsi="Tahoma" w:cs="Tahoma"/>
        </w:rPr>
      </w:pPr>
      <w:r w:rsidRPr="005C1BAF">
        <w:rPr>
          <w:rFonts w:ascii="Tahoma" w:hAnsi="Tahoma" w:cs="Tahoma"/>
        </w:rPr>
        <w:t>Fast-track</w:t>
      </w:r>
      <w:r w:rsidRPr="005C1BAF">
        <w:rPr>
          <w:rFonts w:ascii="Tahoma" w:hAnsi="Tahoma" w:cs="Tahoma"/>
          <w:spacing w:val="-6"/>
        </w:rPr>
        <w:t xml:space="preserve"> </w:t>
      </w:r>
      <w:r w:rsidRPr="005C1BAF">
        <w:rPr>
          <w:rFonts w:ascii="Tahoma" w:hAnsi="Tahoma" w:cs="Tahoma"/>
        </w:rPr>
        <w:t>development</w:t>
      </w:r>
      <w:r w:rsidRPr="005C1BAF">
        <w:rPr>
          <w:rFonts w:ascii="Tahoma" w:hAnsi="Tahoma" w:cs="Tahoma"/>
          <w:spacing w:val="-8"/>
        </w:rPr>
        <w:t xml:space="preserve"> </w:t>
      </w:r>
      <w:r w:rsidRPr="005C1BAF">
        <w:rPr>
          <w:rFonts w:ascii="Tahoma" w:hAnsi="Tahoma" w:cs="Tahoma"/>
        </w:rPr>
        <w:t>of</w:t>
      </w:r>
      <w:r w:rsidRPr="005C1BAF">
        <w:rPr>
          <w:rFonts w:ascii="Tahoma" w:hAnsi="Tahoma" w:cs="Tahoma"/>
          <w:spacing w:val="-4"/>
        </w:rPr>
        <w:t xml:space="preserve"> </w:t>
      </w:r>
      <w:r w:rsidRPr="005C1BAF">
        <w:rPr>
          <w:rFonts w:ascii="Tahoma" w:hAnsi="Tahoma" w:cs="Tahoma"/>
        </w:rPr>
        <w:t>identified</w:t>
      </w:r>
      <w:r w:rsidRPr="005C1BAF">
        <w:rPr>
          <w:rFonts w:ascii="Tahoma" w:hAnsi="Tahoma" w:cs="Tahoma"/>
          <w:spacing w:val="-5"/>
        </w:rPr>
        <w:t xml:space="preserve"> </w:t>
      </w:r>
      <w:r w:rsidRPr="005C1BAF">
        <w:rPr>
          <w:rFonts w:ascii="Tahoma" w:hAnsi="Tahoma" w:cs="Tahoma"/>
          <w:spacing w:val="-2"/>
        </w:rPr>
        <w:t>fields.</w:t>
      </w:r>
    </w:p>
    <w:p w14:paraId="1330F46A"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right="116" w:hanging="540"/>
        <w:jc w:val="both"/>
        <w:rPr>
          <w:rFonts w:ascii="Tahoma" w:hAnsi="Tahoma" w:cs="Tahoma"/>
        </w:rPr>
      </w:pPr>
      <w:r w:rsidRPr="005C1BAF">
        <w:rPr>
          <w:rFonts w:ascii="Tahoma" w:hAnsi="Tahoma" w:cs="Tahoma"/>
        </w:rPr>
        <w:t xml:space="preserve">Early Monetization of discoveries. </w:t>
      </w:r>
    </w:p>
    <w:p w14:paraId="581D31D1"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hanging="540"/>
        <w:jc w:val="both"/>
        <w:rPr>
          <w:rFonts w:ascii="Tahoma" w:hAnsi="Tahoma" w:cs="Tahoma"/>
        </w:rPr>
      </w:pPr>
      <w:r w:rsidRPr="005C1BAF">
        <w:rPr>
          <w:rFonts w:ascii="Tahoma" w:hAnsi="Tahoma" w:cs="Tahoma"/>
        </w:rPr>
        <w:t>Improving</w:t>
      </w:r>
      <w:r w:rsidRPr="005C1BAF">
        <w:rPr>
          <w:rFonts w:ascii="Tahoma" w:hAnsi="Tahoma" w:cs="Tahoma"/>
          <w:spacing w:val="-6"/>
        </w:rPr>
        <w:t xml:space="preserve"> </w:t>
      </w:r>
      <w:r w:rsidRPr="005C1BAF">
        <w:rPr>
          <w:rFonts w:ascii="Tahoma" w:hAnsi="Tahoma" w:cs="Tahoma"/>
        </w:rPr>
        <w:t>Recovery</w:t>
      </w:r>
      <w:r w:rsidRPr="005C1BAF">
        <w:rPr>
          <w:rFonts w:ascii="Tahoma" w:hAnsi="Tahoma" w:cs="Tahoma"/>
          <w:spacing w:val="-4"/>
        </w:rPr>
        <w:t xml:space="preserve"> </w:t>
      </w:r>
      <w:r w:rsidRPr="005C1BAF">
        <w:rPr>
          <w:rFonts w:ascii="Tahoma" w:hAnsi="Tahoma" w:cs="Tahoma"/>
        </w:rPr>
        <w:t>Factor</w:t>
      </w:r>
      <w:r w:rsidRPr="005C1BAF">
        <w:rPr>
          <w:rFonts w:ascii="Tahoma" w:hAnsi="Tahoma" w:cs="Tahoma"/>
          <w:spacing w:val="-2"/>
        </w:rPr>
        <w:t xml:space="preserve"> </w:t>
      </w:r>
      <w:r w:rsidRPr="005C1BAF">
        <w:rPr>
          <w:rFonts w:ascii="Tahoma" w:hAnsi="Tahoma" w:cs="Tahoma"/>
        </w:rPr>
        <w:t>through</w:t>
      </w:r>
      <w:r w:rsidRPr="005C1BAF">
        <w:rPr>
          <w:rFonts w:ascii="Tahoma" w:hAnsi="Tahoma" w:cs="Tahoma"/>
          <w:spacing w:val="-3"/>
        </w:rPr>
        <w:t xml:space="preserve"> </w:t>
      </w:r>
      <w:r w:rsidRPr="005C1BAF">
        <w:rPr>
          <w:rFonts w:ascii="Tahoma" w:hAnsi="Tahoma" w:cs="Tahoma"/>
        </w:rPr>
        <w:t>implementation</w:t>
      </w:r>
      <w:r w:rsidRPr="005C1BAF">
        <w:rPr>
          <w:rFonts w:ascii="Tahoma" w:hAnsi="Tahoma" w:cs="Tahoma"/>
          <w:spacing w:val="-1"/>
        </w:rPr>
        <w:t xml:space="preserve"> </w:t>
      </w:r>
      <w:r w:rsidRPr="005C1BAF">
        <w:rPr>
          <w:rFonts w:ascii="Tahoma" w:hAnsi="Tahoma" w:cs="Tahoma"/>
        </w:rPr>
        <w:t>of</w:t>
      </w:r>
      <w:r w:rsidRPr="005C1BAF">
        <w:rPr>
          <w:rFonts w:ascii="Tahoma" w:hAnsi="Tahoma" w:cs="Tahoma"/>
          <w:spacing w:val="-3"/>
        </w:rPr>
        <w:t xml:space="preserve"> </w:t>
      </w:r>
      <w:r w:rsidRPr="005C1BAF">
        <w:rPr>
          <w:rFonts w:ascii="Tahoma" w:hAnsi="Tahoma" w:cs="Tahoma"/>
        </w:rPr>
        <w:t>IOR</w:t>
      </w:r>
      <w:r w:rsidRPr="005C1BAF">
        <w:rPr>
          <w:rFonts w:ascii="Tahoma" w:hAnsi="Tahoma" w:cs="Tahoma"/>
          <w:spacing w:val="-5"/>
        </w:rPr>
        <w:t xml:space="preserve"> </w:t>
      </w:r>
      <w:r w:rsidRPr="005C1BAF">
        <w:rPr>
          <w:rFonts w:ascii="Tahoma" w:hAnsi="Tahoma" w:cs="Tahoma"/>
        </w:rPr>
        <w:t>and</w:t>
      </w:r>
      <w:r w:rsidRPr="005C1BAF">
        <w:rPr>
          <w:rFonts w:ascii="Tahoma" w:hAnsi="Tahoma" w:cs="Tahoma"/>
          <w:spacing w:val="-2"/>
        </w:rPr>
        <w:t xml:space="preserve"> </w:t>
      </w:r>
      <w:r w:rsidRPr="005C1BAF">
        <w:rPr>
          <w:rFonts w:ascii="Tahoma" w:hAnsi="Tahoma" w:cs="Tahoma"/>
        </w:rPr>
        <w:t>EOR</w:t>
      </w:r>
      <w:r w:rsidRPr="005C1BAF">
        <w:rPr>
          <w:rFonts w:ascii="Tahoma" w:hAnsi="Tahoma" w:cs="Tahoma"/>
          <w:spacing w:val="-6"/>
        </w:rPr>
        <w:t xml:space="preserve"> </w:t>
      </w:r>
      <w:r w:rsidRPr="005C1BAF">
        <w:rPr>
          <w:rFonts w:ascii="Tahoma" w:hAnsi="Tahoma" w:cs="Tahoma"/>
          <w:spacing w:val="-2"/>
        </w:rPr>
        <w:t>techniques.</w:t>
      </w:r>
    </w:p>
    <w:p w14:paraId="730CF850"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hanging="540"/>
        <w:jc w:val="both"/>
        <w:rPr>
          <w:rFonts w:ascii="Tahoma" w:hAnsi="Tahoma" w:cs="Tahoma"/>
        </w:rPr>
      </w:pPr>
      <w:r w:rsidRPr="005C1BAF">
        <w:rPr>
          <w:rFonts w:ascii="Tahoma" w:hAnsi="Tahoma" w:cs="Tahoma"/>
        </w:rPr>
        <w:t>Infill</w:t>
      </w:r>
      <w:r w:rsidRPr="005C1BAF">
        <w:rPr>
          <w:rFonts w:ascii="Tahoma" w:hAnsi="Tahoma" w:cs="Tahoma"/>
          <w:spacing w:val="-6"/>
        </w:rPr>
        <w:t xml:space="preserve"> </w:t>
      </w:r>
      <w:r w:rsidRPr="005C1BAF">
        <w:rPr>
          <w:rFonts w:ascii="Tahoma" w:hAnsi="Tahoma" w:cs="Tahoma"/>
        </w:rPr>
        <w:t>drilling</w:t>
      </w:r>
      <w:r w:rsidRPr="005C1BAF">
        <w:rPr>
          <w:rFonts w:ascii="Tahoma" w:hAnsi="Tahoma" w:cs="Tahoma"/>
          <w:spacing w:val="-3"/>
        </w:rPr>
        <w:t xml:space="preserve"> </w:t>
      </w:r>
      <w:r w:rsidRPr="005C1BAF">
        <w:rPr>
          <w:rFonts w:ascii="Tahoma" w:hAnsi="Tahoma" w:cs="Tahoma"/>
        </w:rPr>
        <w:t>of</w:t>
      </w:r>
      <w:r w:rsidRPr="005C1BAF">
        <w:rPr>
          <w:rFonts w:ascii="Tahoma" w:hAnsi="Tahoma" w:cs="Tahoma"/>
          <w:spacing w:val="-2"/>
        </w:rPr>
        <w:t xml:space="preserve"> </w:t>
      </w:r>
      <w:r w:rsidRPr="005C1BAF">
        <w:rPr>
          <w:rFonts w:ascii="Tahoma" w:hAnsi="Tahoma" w:cs="Tahoma"/>
        </w:rPr>
        <w:t>wells</w:t>
      </w:r>
      <w:r w:rsidRPr="005C1BAF">
        <w:rPr>
          <w:rFonts w:ascii="Tahoma" w:hAnsi="Tahoma" w:cs="Tahoma"/>
          <w:spacing w:val="-2"/>
        </w:rPr>
        <w:t xml:space="preserve"> </w:t>
      </w:r>
      <w:r w:rsidRPr="005C1BAF">
        <w:rPr>
          <w:rFonts w:ascii="Tahoma" w:hAnsi="Tahoma" w:cs="Tahoma"/>
        </w:rPr>
        <w:t>within</w:t>
      </w:r>
      <w:r w:rsidRPr="005C1BAF">
        <w:rPr>
          <w:rFonts w:ascii="Tahoma" w:hAnsi="Tahoma" w:cs="Tahoma"/>
          <w:spacing w:val="-2"/>
        </w:rPr>
        <w:t xml:space="preserve"> </w:t>
      </w:r>
      <w:r w:rsidRPr="005C1BAF">
        <w:rPr>
          <w:rFonts w:ascii="Tahoma" w:hAnsi="Tahoma" w:cs="Tahoma"/>
        </w:rPr>
        <w:t>the</w:t>
      </w:r>
      <w:r w:rsidRPr="005C1BAF">
        <w:rPr>
          <w:rFonts w:ascii="Tahoma" w:hAnsi="Tahoma" w:cs="Tahoma"/>
          <w:spacing w:val="-3"/>
        </w:rPr>
        <w:t xml:space="preserve"> </w:t>
      </w:r>
      <w:r w:rsidRPr="005C1BAF">
        <w:rPr>
          <w:rFonts w:ascii="Tahoma" w:hAnsi="Tahoma" w:cs="Tahoma"/>
        </w:rPr>
        <w:t>existing</w:t>
      </w:r>
      <w:r w:rsidRPr="005C1BAF">
        <w:rPr>
          <w:rFonts w:ascii="Tahoma" w:hAnsi="Tahoma" w:cs="Tahoma"/>
          <w:spacing w:val="-5"/>
        </w:rPr>
        <w:t xml:space="preserve"> </w:t>
      </w:r>
      <w:r w:rsidRPr="005C1BAF">
        <w:rPr>
          <w:rFonts w:ascii="Tahoma" w:hAnsi="Tahoma" w:cs="Tahoma"/>
          <w:spacing w:val="-2"/>
        </w:rPr>
        <w:t>areas.</w:t>
      </w:r>
    </w:p>
    <w:p w14:paraId="539F09A6"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hanging="540"/>
        <w:jc w:val="both"/>
        <w:rPr>
          <w:rFonts w:ascii="Tahoma" w:hAnsi="Tahoma" w:cs="Tahoma"/>
        </w:rPr>
      </w:pPr>
      <w:r w:rsidRPr="005C1BAF">
        <w:rPr>
          <w:rFonts w:ascii="Tahoma" w:hAnsi="Tahoma" w:cs="Tahoma"/>
        </w:rPr>
        <w:t>Quick</w:t>
      </w:r>
      <w:r w:rsidRPr="005C1BAF">
        <w:rPr>
          <w:rFonts w:ascii="Tahoma" w:hAnsi="Tahoma" w:cs="Tahoma"/>
          <w:spacing w:val="-7"/>
        </w:rPr>
        <w:t xml:space="preserve"> </w:t>
      </w:r>
      <w:r w:rsidRPr="005C1BAF">
        <w:rPr>
          <w:rFonts w:ascii="Tahoma" w:hAnsi="Tahoma" w:cs="Tahoma"/>
        </w:rPr>
        <w:t>monetization</w:t>
      </w:r>
      <w:r w:rsidRPr="005C1BAF">
        <w:rPr>
          <w:rFonts w:ascii="Tahoma" w:hAnsi="Tahoma" w:cs="Tahoma"/>
          <w:spacing w:val="-5"/>
        </w:rPr>
        <w:t xml:space="preserve"> </w:t>
      </w:r>
      <w:r w:rsidRPr="005C1BAF">
        <w:rPr>
          <w:rFonts w:ascii="Tahoma" w:hAnsi="Tahoma" w:cs="Tahoma"/>
        </w:rPr>
        <w:t>of</w:t>
      </w:r>
      <w:r w:rsidRPr="005C1BAF">
        <w:rPr>
          <w:rFonts w:ascii="Tahoma" w:hAnsi="Tahoma" w:cs="Tahoma"/>
          <w:spacing w:val="-5"/>
        </w:rPr>
        <w:t xml:space="preserve"> </w:t>
      </w:r>
      <w:r w:rsidRPr="005C1BAF">
        <w:rPr>
          <w:rFonts w:ascii="Tahoma" w:hAnsi="Tahoma" w:cs="Tahoma"/>
        </w:rPr>
        <w:t>sick</w:t>
      </w:r>
      <w:r w:rsidRPr="005C1BAF">
        <w:rPr>
          <w:rFonts w:ascii="Tahoma" w:hAnsi="Tahoma" w:cs="Tahoma"/>
          <w:spacing w:val="-4"/>
        </w:rPr>
        <w:t xml:space="preserve"> </w:t>
      </w:r>
      <w:r w:rsidRPr="005C1BAF">
        <w:rPr>
          <w:rFonts w:ascii="Tahoma" w:hAnsi="Tahoma" w:cs="Tahoma"/>
        </w:rPr>
        <w:t>wells</w:t>
      </w:r>
      <w:r w:rsidRPr="005C1BAF">
        <w:rPr>
          <w:rFonts w:ascii="Tahoma" w:hAnsi="Tahoma" w:cs="Tahoma"/>
          <w:spacing w:val="-4"/>
        </w:rPr>
        <w:t xml:space="preserve"> </w:t>
      </w:r>
      <w:r w:rsidRPr="005C1BAF">
        <w:rPr>
          <w:rFonts w:ascii="Tahoma" w:hAnsi="Tahoma" w:cs="Tahoma"/>
        </w:rPr>
        <w:t>through</w:t>
      </w:r>
      <w:r w:rsidRPr="005C1BAF">
        <w:rPr>
          <w:rFonts w:ascii="Tahoma" w:hAnsi="Tahoma" w:cs="Tahoma"/>
          <w:spacing w:val="-5"/>
        </w:rPr>
        <w:t xml:space="preserve"> </w:t>
      </w:r>
      <w:r w:rsidRPr="005C1BAF">
        <w:rPr>
          <w:rFonts w:ascii="Tahoma" w:hAnsi="Tahoma" w:cs="Tahoma"/>
        </w:rPr>
        <w:t>technology</w:t>
      </w:r>
      <w:r w:rsidRPr="005C1BAF">
        <w:rPr>
          <w:rFonts w:ascii="Tahoma" w:hAnsi="Tahoma" w:cs="Tahoma"/>
          <w:spacing w:val="-3"/>
        </w:rPr>
        <w:t xml:space="preserve"> </w:t>
      </w:r>
      <w:r w:rsidRPr="005C1BAF">
        <w:rPr>
          <w:rFonts w:ascii="Tahoma" w:hAnsi="Tahoma" w:cs="Tahoma"/>
          <w:spacing w:val="-2"/>
        </w:rPr>
        <w:t>support.</w:t>
      </w:r>
    </w:p>
    <w:p w14:paraId="1742176C"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right="118" w:hanging="540"/>
        <w:jc w:val="both"/>
        <w:rPr>
          <w:rFonts w:ascii="Tahoma" w:hAnsi="Tahoma" w:cs="Tahoma"/>
        </w:rPr>
      </w:pPr>
      <w:r w:rsidRPr="005C1BAF">
        <w:rPr>
          <w:rFonts w:ascii="Tahoma" w:hAnsi="Tahoma" w:cs="Tahoma"/>
        </w:rPr>
        <w:t>Recovery</w:t>
      </w:r>
      <w:r w:rsidRPr="005C1BAF">
        <w:rPr>
          <w:rFonts w:ascii="Tahoma" w:hAnsi="Tahoma" w:cs="Tahoma"/>
          <w:spacing w:val="-1"/>
        </w:rPr>
        <w:t xml:space="preserve"> </w:t>
      </w:r>
      <w:r w:rsidRPr="005C1BAF">
        <w:rPr>
          <w:rFonts w:ascii="Tahoma" w:hAnsi="Tahoma" w:cs="Tahoma"/>
        </w:rPr>
        <w:t>from</w:t>
      </w:r>
      <w:r w:rsidRPr="005C1BAF">
        <w:rPr>
          <w:rFonts w:ascii="Tahoma" w:hAnsi="Tahoma" w:cs="Tahoma"/>
          <w:spacing w:val="-2"/>
        </w:rPr>
        <w:t xml:space="preserve"> </w:t>
      </w:r>
      <w:r w:rsidRPr="005C1BAF">
        <w:rPr>
          <w:rFonts w:ascii="Tahoma" w:hAnsi="Tahoma" w:cs="Tahoma"/>
        </w:rPr>
        <w:t>the</w:t>
      </w:r>
      <w:r w:rsidRPr="005C1BAF">
        <w:rPr>
          <w:rFonts w:ascii="Tahoma" w:hAnsi="Tahoma" w:cs="Tahoma"/>
          <w:spacing w:val="-2"/>
        </w:rPr>
        <w:t xml:space="preserve"> </w:t>
      </w:r>
      <w:r w:rsidRPr="005C1BAF">
        <w:rPr>
          <w:rFonts w:ascii="Tahoma" w:hAnsi="Tahoma" w:cs="Tahoma"/>
        </w:rPr>
        <w:t>missed</w:t>
      </w:r>
      <w:r w:rsidRPr="005C1BAF">
        <w:rPr>
          <w:rFonts w:ascii="Tahoma" w:hAnsi="Tahoma" w:cs="Tahoma"/>
          <w:spacing w:val="-2"/>
        </w:rPr>
        <w:t xml:space="preserve"> </w:t>
      </w:r>
      <w:r w:rsidRPr="005C1BAF">
        <w:rPr>
          <w:rFonts w:ascii="Tahoma" w:hAnsi="Tahoma" w:cs="Tahoma"/>
        </w:rPr>
        <w:t>opportunities,</w:t>
      </w:r>
      <w:r w:rsidRPr="005C1BAF">
        <w:rPr>
          <w:rFonts w:ascii="Tahoma" w:hAnsi="Tahoma" w:cs="Tahoma"/>
          <w:spacing w:val="-2"/>
        </w:rPr>
        <w:t xml:space="preserve"> </w:t>
      </w:r>
      <w:r w:rsidRPr="005C1BAF">
        <w:rPr>
          <w:rFonts w:ascii="Tahoma" w:hAnsi="Tahoma" w:cs="Tahoma"/>
        </w:rPr>
        <w:t>production</w:t>
      </w:r>
      <w:r w:rsidRPr="005C1BAF">
        <w:rPr>
          <w:rFonts w:ascii="Tahoma" w:hAnsi="Tahoma" w:cs="Tahoma"/>
          <w:spacing w:val="-1"/>
        </w:rPr>
        <w:t xml:space="preserve"> </w:t>
      </w:r>
      <w:r w:rsidRPr="005C1BAF">
        <w:rPr>
          <w:rFonts w:ascii="Tahoma" w:hAnsi="Tahoma" w:cs="Tahoma"/>
        </w:rPr>
        <w:t>from</w:t>
      </w:r>
      <w:r w:rsidRPr="005C1BAF">
        <w:rPr>
          <w:rFonts w:ascii="Tahoma" w:hAnsi="Tahoma" w:cs="Tahoma"/>
          <w:spacing w:val="-3"/>
        </w:rPr>
        <w:t xml:space="preserve"> </w:t>
      </w:r>
      <w:r w:rsidRPr="005C1BAF">
        <w:rPr>
          <w:rFonts w:ascii="Tahoma" w:hAnsi="Tahoma" w:cs="Tahoma"/>
        </w:rPr>
        <w:t>the untested</w:t>
      </w:r>
      <w:r w:rsidRPr="005C1BAF">
        <w:rPr>
          <w:rFonts w:ascii="Tahoma" w:hAnsi="Tahoma" w:cs="Tahoma"/>
          <w:spacing w:val="-4"/>
        </w:rPr>
        <w:t xml:space="preserve"> </w:t>
      </w:r>
      <w:r w:rsidRPr="005C1BAF">
        <w:rPr>
          <w:rFonts w:ascii="Tahoma" w:hAnsi="Tahoma" w:cs="Tahoma"/>
        </w:rPr>
        <w:t>zones in</w:t>
      </w:r>
      <w:r w:rsidRPr="005C1BAF">
        <w:rPr>
          <w:rFonts w:ascii="Tahoma" w:hAnsi="Tahoma" w:cs="Tahoma"/>
          <w:spacing w:val="-2"/>
        </w:rPr>
        <w:t xml:space="preserve"> </w:t>
      </w:r>
      <w:r w:rsidRPr="005C1BAF">
        <w:rPr>
          <w:rFonts w:ascii="Tahoma" w:hAnsi="Tahoma" w:cs="Tahoma"/>
        </w:rPr>
        <w:t>existing old wells.</w:t>
      </w:r>
    </w:p>
    <w:p w14:paraId="5D895636"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hanging="540"/>
        <w:jc w:val="both"/>
        <w:rPr>
          <w:rFonts w:ascii="Tahoma" w:hAnsi="Tahoma" w:cs="Tahoma"/>
        </w:rPr>
      </w:pPr>
      <w:r w:rsidRPr="005C1BAF">
        <w:rPr>
          <w:rFonts w:ascii="Tahoma" w:hAnsi="Tahoma" w:cs="Tahoma"/>
        </w:rPr>
        <w:t>Upgradation</w:t>
      </w:r>
      <w:r w:rsidRPr="005C1BAF">
        <w:rPr>
          <w:rFonts w:ascii="Tahoma" w:hAnsi="Tahoma" w:cs="Tahoma"/>
          <w:spacing w:val="-8"/>
        </w:rPr>
        <w:t xml:space="preserve"> </w:t>
      </w:r>
      <w:r w:rsidRPr="005C1BAF">
        <w:rPr>
          <w:rFonts w:ascii="Tahoma" w:hAnsi="Tahoma" w:cs="Tahoma"/>
        </w:rPr>
        <w:t>of</w:t>
      </w:r>
      <w:r w:rsidRPr="005C1BAF">
        <w:rPr>
          <w:rFonts w:ascii="Tahoma" w:hAnsi="Tahoma" w:cs="Tahoma"/>
          <w:spacing w:val="-6"/>
        </w:rPr>
        <w:t xml:space="preserve"> </w:t>
      </w:r>
      <w:r w:rsidRPr="005C1BAF">
        <w:rPr>
          <w:rFonts w:ascii="Tahoma" w:hAnsi="Tahoma" w:cs="Tahoma"/>
        </w:rPr>
        <w:t>surface</w:t>
      </w:r>
      <w:r w:rsidRPr="005C1BAF">
        <w:rPr>
          <w:rFonts w:ascii="Tahoma" w:hAnsi="Tahoma" w:cs="Tahoma"/>
          <w:spacing w:val="-5"/>
        </w:rPr>
        <w:t xml:space="preserve"> </w:t>
      </w:r>
      <w:r w:rsidRPr="005C1BAF">
        <w:rPr>
          <w:rFonts w:ascii="Tahoma" w:hAnsi="Tahoma" w:cs="Tahoma"/>
        </w:rPr>
        <w:t>infrastructure</w:t>
      </w:r>
      <w:r w:rsidRPr="005C1BAF">
        <w:rPr>
          <w:rFonts w:ascii="Tahoma" w:hAnsi="Tahoma" w:cs="Tahoma"/>
          <w:spacing w:val="-1"/>
        </w:rPr>
        <w:t xml:space="preserve"> </w:t>
      </w:r>
      <w:r w:rsidRPr="005C1BAF">
        <w:rPr>
          <w:rFonts w:ascii="Tahoma" w:hAnsi="Tahoma" w:cs="Tahoma"/>
        </w:rPr>
        <w:t>facilities such as production facilities (OCS, FGGS etc), compression facilities, evacuation facilities and processing facilities</w:t>
      </w:r>
      <w:r w:rsidRPr="005C1BAF">
        <w:rPr>
          <w:rFonts w:ascii="Tahoma" w:hAnsi="Tahoma" w:cs="Tahoma"/>
          <w:spacing w:val="-6"/>
        </w:rPr>
        <w:t xml:space="preserve"> </w:t>
      </w:r>
      <w:r w:rsidRPr="005C1BAF">
        <w:rPr>
          <w:rFonts w:ascii="Tahoma" w:hAnsi="Tahoma" w:cs="Tahoma"/>
        </w:rPr>
        <w:t>for</w:t>
      </w:r>
      <w:r w:rsidRPr="005C1BAF">
        <w:rPr>
          <w:rFonts w:ascii="Tahoma" w:hAnsi="Tahoma" w:cs="Tahoma"/>
          <w:spacing w:val="-4"/>
        </w:rPr>
        <w:t xml:space="preserve"> </w:t>
      </w:r>
      <w:r w:rsidRPr="005C1BAF">
        <w:rPr>
          <w:rFonts w:ascii="Tahoma" w:hAnsi="Tahoma" w:cs="Tahoma"/>
        </w:rPr>
        <w:t>gas</w:t>
      </w:r>
      <w:r w:rsidRPr="005C1BAF">
        <w:rPr>
          <w:rFonts w:ascii="Tahoma" w:hAnsi="Tahoma" w:cs="Tahoma"/>
          <w:spacing w:val="-6"/>
        </w:rPr>
        <w:t xml:space="preserve"> </w:t>
      </w:r>
      <w:r w:rsidRPr="005C1BAF">
        <w:rPr>
          <w:rFonts w:ascii="Tahoma" w:hAnsi="Tahoma" w:cs="Tahoma"/>
          <w:spacing w:val="-2"/>
        </w:rPr>
        <w:t>production and monetization.</w:t>
      </w:r>
    </w:p>
    <w:p w14:paraId="78BD367F" w14:textId="77777777" w:rsidR="005C1BAF" w:rsidRPr="005C1BAF" w:rsidRDefault="005C1BAF" w:rsidP="005C1BAF">
      <w:pPr>
        <w:widowControl w:val="0"/>
        <w:numPr>
          <w:ilvl w:val="0"/>
          <w:numId w:val="32"/>
        </w:numPr>
        <w:tabs>
          <w:tab w:val="left" w:pos="1260"/>
        </w:tabs>
        <w:autoSpaceDE w:val="0"/>
        <w:autoSpaceDN w:val="0"/>
        <w:spacing w:before="120" w:after="0" w:line="240" w:lineRule="auto"/>
        <w:ind w:left="1260" w:right="113" w:hanging="540"/>
        <w:jc w:val="both"/>
        <w:rPr>
          <w:rFonts w:ascii="Tahoma" w:hAnsi="Tahoma" w:cs="Tahoma"/>
        </w:rPr>
      </w:pPr>
      <w:r w:rsidRPr="005C1BAF">
        <w:rPr>
          <w:rFonts w:ascii="Tahoma" w:hAnsi="Tahoma" w:cs="Tahoma"/>
        </w:rPr>
        <w:t>Taking up resource build-up exercise, viz. increase Workover rig resource, replacement of existing Drilling rigs with VFD Technology, induction of digital technology for operational excellence etc.</w:t>
      </w:r>
    </w:p>
    <w:p w14:paraId="0DE0A106" w14:textId="77777777" w:rsidR="005C1BAF" w:rsidRPr="005C1BAF" w:rsidRDefault="005C1BAF" w:rsidP="005C1BAF">
      <w:pPr>
        <w:numPr>
          <w:ilvl w:val="0"/>
          <w:numId w:val="30"/>
        </w:numPr>
        <w:spacing w:before="120" w:after="0" w:line="240" w:lineRule="auto"/>
        <w:jc w:val="both"/>
        <w:rPr>
          <w:rFonts w:ascii="Tahoma" w:hAnsi="Tahoma" w:cs="Tahoma"/>
        </w:rPr>
      </w:pPr>
      <w:r w:rsidRPr="005C1BAF">
        <w:rPr>
          <w:rFonts w:ascii="Tahoma" w:hAnsi="Tahoma" w:cs="Tahoma"/>
          <w:b/>
          <w:bCs/>
          <w:u w:val="single"/>
        </w:rPr>
        <w:t>GEOTHERMAL ENERGY INITIATIVES</w:t>
      </w:r>
      <w:r w:rsidRPr="005C1BAF">
        <w:rPr>
          <w:rFonts w:ascii="Tahoma" w:hAnsi="Tahoma" w:cs="Tahoma"/>
          <w:b/>
          <w:bCs/>
        </w:rPr>
        <w:t>:</w:t>
      </w:r>
      <w:r w:rsidRPr="005C1BAF">
        <w:rPr>
          <w:rFonts w:ascii="Tahoma" w:hAnsi="Tahoma" w:cs="Tahoma"/>
        </w:rPr>
        <w:t xml:space="preserve"> </w:t>
      </w:r>
    </w:p>
    <w:p w14:paraId="7D8E1275" w14:textId="77777777" w:rsidR="005C1BAF" w:rsidRPr="005C1BAF" w:rsidRDefault="005C1BAF" w:rsidP="005C1BAF">
      <w:pPr>
        <w:spacing w:before="120" w:after="0" w:line="240" w:lineRule="auto"/>
        <w:ind w:left="720"/>
        <w:jc w:val="both"/>
        <w:rPr>
          <w:rFonts w:ascii="Tahoma" w:hAnsi="Tahoma" w:cs="Tahoma"/>
        </w:rPr>
      </w:pPr>
      <w:r w:rsidRPr="005C1BAF">
        <w:rPr>
          <w:rFonts w:ascii="Tahoma" w:hAnsi="Tahoma" w:cs="Tahoma"/>
        </w:rPr>
        <w:t xml:space="preserve"> OIL has inked an MoU with </w:t>
      </w:r>
      <w:hyperlink r:id="rId9" w:history="1">
        <w:r w:rsidRPr="005C1BAF">
          <w:rPr>
            <w:rFonts w:ascii="Tahoma" w:hAnsi="Tahoma" w:cs="Tahoma"/>
          </w:rPr>
          <w:t xml:space="preserve">Iceland Geothermal Energy </w:t>
        </w:r>
        <w:proofErr w:type="spellStart"/>
        <w:r w:rsidRPr="005C1BAF">
          <w:rPr>
            <w:rFonts w:ascii="Tahoma" w:hAnsi="Tahoma" w:cs="Tahoma"/>
          </w:rPr>
          <w:t>GeoSurvey</w:t>
        </w:r>
        <w:proofErr w:type="spellEnd"/>
      </w:hyperlink>
      <w:r w:rsidRPr="005C1BAF">
        <w:rPr>
          <w:rFonts w:ascii="Tahoma" w:hAnsi="Tahoma" w:cs="Tahoma"/>
        </w:rPr>
        <w:t xml:space="preserve"> ISOR, Iceland for collaboration in 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4E6703F2" w14:textId="4D02127F" w:rsidR="005C1BAF" w:rsidRDefault="005C1BAF" w:rsidP="005C1BAF">
      <w:pPr>
        <w:spacing w:before="120" w:after="0" w:line="240" w:lineRule="auto"/>
        <w:ind w:left="720"/>
        <w:jc w:val="both"/>
        <w:rPr>
          <w:rFonts w:ascii="Tahoma" w:hAnsi="Tahoma" w:cs="Tahoma"/>
        </w:rPr>
      </w:pPr>
      <w:r w:rsidRPr="005C1BAF">
        <w:rPr>
          <w:rFonts w:ascii="Tahoma" w:hAnsi="Tahoma" w:cs="Tahoma"/>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638C6C6C" w14:textId="1D2866B8" w:rsidR="00A01BFF" w:rsidRDefault="00A01BFF" w:rsidP="005C1BAF">
      <w:pPr>
        <w:spacing w:before="120" w:after="0" w:line="240" w:lineRule="auto"/>
        <w:ind w:left="720"/>
        <w:jc w:val="both"/>
        <w:rPr>
          <w:rFonts w:ascii="Tahoma" w:hAnsi="Tahoma" w:cs="Tahoma"/>
        </w:rPr>
      </w:pPr>
    </w:p>
    <w:p w14:paraId="31F96182" w14:textId="471E88B3" w:rsidR="00A01BFF" w:rsidRDefault="00A01BFF" w:rsidP="005C1BAF">
      <w:pPr>
        <w:spacing w:before="120" w:after="0" w:line="240" w:lineRule="auto"/>
        <w:ind w:left="720"/>
        <w:jc w:val="both"/>
        <w:rPr>
          <w:rFonts w:ascii="Tahoma" w:hAnsi="Tahoma" w:cs="Tahoma"/>
        </w:rPr>
      </w:pPr>
    </w:p>
    <w:p w14:paraId="796F1803" w14:textId="77777777" w:rsidR="00A01BFF" w:rsidRPr="005C1BAF" w:rsidRDefault="00A01BFF" w:rsidP="005C1BAF">
      <w:pPr>
        <w:spacing w:before="120" w:after="0" w:line="240" w:lineRule="auto"/>
        <w:ind w:left="720"/>
        <w:jc w:val="both"/>
        <w:rPr>
          <w:rFonts w:ascii="Tahoma" w:hAnsi="Tahoma" w:cs="Tahoma"/>
        </w:rPr>
      </w:pPr>
    </w:p>
    <w:p w14:paraId="610F350D" w14:textId="77777777" w:rsidR="005C1BAF" w:rsidRPr="005C1BAF" w:rsidRDefault="005C1BAF" w:rsidP="005C1BAF">
      <w:pPr>
        <w:spacing w:before="120"/>
        <w:jc w:val="both"/>
        <w:rPr>
          <w:rFonts w:ascii="Tahoma" w:hAnsi="Tahoma" w:cs="Tahoma"/>
          <w:b/>
          <w:bCs/>
        </w:rPr>
      </w:pPr>
      <w:r w:rsidRPr="005C1BAF">
        <w:rPr>
          <w:rFonts w:ascii="Tahoma" w:hAnsi="Tahoma" w:cs="Tahoma"/>
          <w:b/>
          <w:bCs/>
        </w:rPr>
        <w:lastRenderedPageBreak/>
        <w:t>d)</w:t>
      </w:r>
      <w:r w:rsidRPr="005C1BAF">
        <w:rPr>
          <w:rFonts w:ascii="Tahoma" w:hAnsi="Tahoma" w:cs="Tahoma"/>
          <w:b/>
          <w:bCs/>
        </w:rPr>
        <w:tab/>
      </w:r>
      <w:r w:rsidRPr="005C1BAF">
        <w:rPr>
          <w:rFonts w:ascii="Tahoma" w:hAnsi="Tahoma" w:cs="Tahoma"/>
          <w:b/>
          <w:bCs/>
          <w:u w:val="single"/>
        </w:rPr>
        <w:t>CBG &amp; BIOFUELS</w:t>
      </w:r>
    </w:p>
    <w:p w14:paraId="1F732145" w14:textId="77777777" w:rsidR="005C1BAF" w:rsidRPr="005C1BAF" w:rsidRDefault="005C1BAF" w:rsidP="005C1BAF">
      <w:pPr>
        <w:numPr>
          <w:ilvl w:val="0"/>
          <w:numId w:val="35"/>
        </w:numPr>
        <w:tabs>
          <w:tab w:val="left" w:pos="720"/>
        </w:tabs>
        <w:spacing w:before="120" w:line="240" w:lineRule="auto"/>
        <w:ind w:firstLine="0"/>
        <w:contextualSpacing/>
        <w:jc w:val="both"/>
        <w:rPr>
          <w:rFonts w:ascii="Tahoma" w:hAnsi="Tahoma" w:cs="Tahoma"/>
          <w:color w:val="000000"/>
        </w:rPr>
      </w:pPr>
      <w:r w:rsidRPr="005C1BAF">
        <w:rPr>
          <w:rFonts w:ascii="Tahoma" w:hAnsi="Tahoma" w:cs="Tahoma"/>
          <w:b/>
          <w:bCs/>
          <w:color w:val="000000"/>
        </w:rPr>
        <w:t>CBG Initiatives</w:t>
      </w:r>
      <w:r w:rsidRPr="005C1BAF">
        <w:rPr>
          <w:rFonts w:ascii="Tahoma" w:hAnsi="Tahoma" w:cs="Tahoma"/>
          <w:color w:val="000000"/>
        </w:rPr>
        <w:t xml:space="preserve">: </w:t>
      </w:r>
    </w:p>
    <w:p w14:paraId="1ED01CF9" w14:textId="77777777" w:rsidR="005C1BAF" w:rsidRPr="005C1BAF" w:rsidRDefault="005C1BAF" w:rsidP="005C1BAF">
      <w:pPr>
        <w:tabs>
          <w:tab w:val="left" w:pos="720"/>
        </w:tabs>
        <w:spacing w:before="120"/>
        <w:ind w:left="720"/>
        <w:jc w:val="both"/>
        <w:rPr>
          <w:rFonts w:ascii="Tahoma" w:eastAsia="Times New Roman" w:hAnsi="Tahoma" w:cs="Tahoma"/>
          <w:color w:val="000000"/>
        </w:rPr>
      </w:pPr>
      <w:r w:rsidRPr="005C1BAF">
        <w:rPr>
          <w:rFonts w:ascii="Tahoma" w:eastAsia="Times New Roman" w:hAnsi="Tahoma" w:cs="Tahoma"/>
          <w:color w:val="000000"/>
        </w:rPr>
        <w:t>The Ministry of Petroleum and Natural Gas (</w:t>
      </w:r>
      <w:proofErr w:type="spellStart"/>
      <w:r w:rsidRPr="005C1BAF">
        <w:rPr>
          <w:rFonts w:ascii="Tahoma" w:eastAsia="Times New Roman" w:hAnsi="Tahoma" w:cs="Tahoma"/>
          <w:color w:val="000000"/>
        </w:rPr>
        <w:t>MoPNG</w:t>
      </w:r>
      <w:proofErr w:type="spellEnd"/>
      <w:r w:rsidRPr="005C1BAF">
        <w:rPr>
          <w:rFonts w:ascii="Tahoma" w:eastAsia="Times New Roman" w:hAnsi="Tahoma" w:cs="Tahoma"/>
          <w:color w:val="000000"/>
        </w:rPr>
        <w:t xml:space="preserve">) has advised OIL to set up 25 numbers of CBG plants across India by 2024-25 with minimum plant size of 2 TPD to meet the qualifications for the SATAT scheme. OIL after thorough deliberation and a comprehensive assessment devised a Three-Pronged Strategy. A) </w:t>
      </w:r>
      <w:r w:rsidRPr="005C1BAF">
        <w:rPr>
          <w:rFonts w:ascii="Tahoma" w:eastAsia="Times New Roman" w:hAnsi="Tahoma" w:cs="Tahoma"/>
          <w:b/>
          <w:bCs/>
          <w:color w:val="000000"/>
        </w:rPr>
        <w:t>Organic Strategy</w:t>
      </w:r>
      <w:r w:rsidRPr="005C1BAF">
        <w:rPr>
          <w:rFonts w:ascii="Tahoma" w:eastAsia="Times New Roman" w:hAnsi="Tahoma" w:cs="Tahoma"/>
          <w:color w:val="000000"/>
        </w:rPr>
        <w:t xml:space="preserve">: to leverage our internal capabilities, resources and expertise, for which BD Department has engaged consultant to prepare DPR followed by PMC services for 25 locations. B) </w:t>
      </w:r>
      <w:r w:rsidRPr="005C1BAF">
        <w:rPr>
          <w:rFonts w:ascii="Tahoma" w:eastAsia="Times New Roman" w:hAnsi="Tahoma" w:cs="Tahoma"/>
          <w:b/>
          <w:bCs/>
          <w:color w:val="000000"/>
        </w:rPr>
        <w:t>Inorganic strategy</w:t>
      </w:r>
      <w:r w:rsidRPr="005C1BAF">
        <w:rPr>
          <w:rFonts w:ascii="Tahoma" w:eastAsia="Times New Roman" w:hAnsi="Tahoma" w:cs="Tahoma"/>
          <w:color w:val="000000"/>
        </w:rPr>
        <w:t>: for rapid expansion and market penetration, as we explore acquisitions and collaborations with existing CBG plants. C)</w:t>
      </w:r>
      <w:r w:rsidRPr="005C1BAF">
        <w:rPr>
          <w:rFonts w:ascii="Tahoma" w:eastAsia="Times New Roman" w:hAnsi="Tahoma" w:cs="Tahoma"/>
          <w:b/>
          <w:bCs/>
          <w:color w:val="000000"/>
        </w:rPr>
        <w:t>Strategic Joint Ventures</w:t>
      </w:r>
      <w:r w:rsidRPr="005C1BAF">
        <w:rPr>
          <w:rFonts w:ascii="Tahoma" w:eastAsia="Times New Roman" w:hAnsi="Tahoma" w:cs="Tahoma"/>
          <w:color w:val="000000"/>
        </w:rPr>
        <w:t xml:space="preserve"> with CBG Developers, where OIL is looking to collaborate with well-established CBG Developers for faster market, while sharing cost and risk."</w:t>
      </w:r>
    </w:p>
    <w:p w14:paraId="30F44C2F" w14:textId="77777777" w:rsidR="005C1BAF" w:rsidRPr="005C1BAF" w:rsidRDefault="005C1BAF" w:rsidP="005C1BAF">
      <w:pPr>
        <w:numPr>
          <w:ilvl w:val="0"/>
          <w:numId w:val="35"/>
        </w:numPr>
        <w:tabs>
          <w:tab w:val="left" w:pos="720"/>
        </w:tabs>
        <w:spacing w:before="120" w:line="240" w:lineRule="auto"/>
        <w:ind w:left="1418"/>
        <w:contextualSpacing/>
        <w:jc w:val="both"/>
        <w:rPr>
          <w:rFonts w:ascii="Tahoma" w:hAnsi="Tahoma" w:cs="Tahoma"/>
          <w:b/>
          <w:bCs/>
          <w:color w:val="000000"/>
        </w:rPr>
      </w:pPr>
      <w:r w:rsidRPr="005C1BAF">
        <w:rPr>
          <w:rFonts w:ascii="Tahoma" w:hAnsi="Tahoma" w:cs="Tahoma"/>
          <w:b/>
          <w:bCs/>
          <w:color w:val="000000"/>
        </w:rPr>
        <w:t xml:space="preserve">  Biofuels </w:t>
      </w:r>
      <w:proofErr w:type="gramStart"/>
      <w:r w:rsidRPr="005C1BAF">
        <w:rPr>
          <w:rFonts w:ascii="Tahoma" w:hAnsi="Tahoma" w:cs="Tahoma"/>
          <w:b/>
          <w:bCs/>
          <w:color w:val="000000"/>
        </w:rPr>
        <w:t>Initiatives :</w:t>
      </w:r>
      <w:proofErr w:type="gramEnd"/>
    </w:p>
    <w:p w14:paraId="271B64BE" w14:textId="77777777" w:rsidR="005C1BAF" w:rsidRPr="005C1BAF" w:rsidRDefault="005C1BAF" w:rsidP="005C1BAF">
      <w:pPr>
        <w:tabs>
          <w:tab w:val="left" w:pos="720"/>
        </w:tabs>
        <w:spacing w:before="120"/>
        <w:ind w:left="720"/>
        <w:jc w:val="both"/>
        <w:rPr>
          <w:rFonts w:ascii="Tahoma" w:hAnsi="Tahoma" w:cs="Tahoma"/>
        </w:rPr>
      </w:pPr>
      <w:r w:rsidRPr="005C1BAF">
        <w:rPr>
          <w:rFonts w:ascii="Tahoma" w:hAnsi="Tahoma" w:cs="Tahoma"/>
        </w:rPr>
        <w:t xml:space="preserve">OIL’s material subsidiary, NRL has set up a 50 KTPA 2G Bio-ethanol plant at </w:t>
      </w:r>
      <w:proofErr w:type="spellStart"/>
      <w:r w:rsidRPr="005C1BAF">
        <w:rPr>
          <w:rFonts w:ascii="Tahoma" w:hAnsi="Tahoma" w:cs="Tahoma"/>
        </w:rPr>
        <w:t>Numaligarh</w:t>
      </w:r>
      <w:proofErr w:type="spellEnd"/>
      <w:r w:rsidRPr="005C1BAF">
        <w:rPr>
          <w:rFonts w:ascii="Tahoma" w:hAnsi="Tahoma" w:cs="Tahoma"/>
        </w:rPr>
        <w:t xml:space="preserve"> based on locally grown bamboo as feedstock through a JV company called Assam Bio Refinery Private Limited (ABRPL) and commenced production from August 2024.</w:t>
      </w:r>
    </w:p>
    <w:p w14:paraId="60F4934E" w14:textId="77777777" w:rsidR="005C1BAF" w:rsidRPr="005C1BAF" w:rsidRDefault="005C1BAF" w:rsidP="005C1BAF">
      <w:pPr>
        <w:numPr>
          <w:ilvl w:val="0"/>
          <w:numId w:val="35"/>
        </w:numPr>
        <w:spacing w:before="120" w:line="240" w:lineRule="auto"/>
        <w:ind w:left="1418"/>
        <w:contextualSpacing/>
        <w:jc w:val="both"/>
        <w:rPr>
          <w:rFonts w:ascii="Tahoma" w:hAnsi="Tahoma" w:cs="Tahoma"/>
          <w:b/>
          <w:bCs/>
        </w:rPr>
      </w:pPr>
      <w:r w:rsidRPr="005C1BAF">
        <w:rPr>
          <w:rFonts w:ascii="Tahoma" w:hAnsi="Tahoma" w:cs="Tahoma"/>
          <w:b/>
          <w:bCs/>
          <w:u w:val="single"/>
        </w:rPr>
        <w:t>CCUS INITIATIVES</w:t>
      </w:r>
      <w:r w:rsidRPr="005C1BAF">
        <w:rPr>
          <w:rFonts w:ascii="Tahoma" w:hAnsi="Tahoma" w:cs="Tahoma"/>
          <w:b/>
          <w:bCs/>
        </w:rPr>
        <w:t xml:space="preserve"> </w:t>
      </w:r>
    </w:p>
    <w:p w14:paraId="21C3FFB7" w14:textId="77777777" w:rsidR="005C1BAF" w:rsidRPr="005C1BAF" w:rsidRDefault="005C1BAF" w:rsidP="005C1BAF">
      <w:pPr>
        <w:tabs>
          <w:tab w:val="left" w:pos="720"/>
        </w:tabs>
        <w:spacing w:before="120"/>
        <w:ind w:left="720"/>
        <w:jc w:val="both"/>
        <w:rPr>
          <w:rFonts w:ascii="Tahoma" w:hAnsi="Tahoma" w:cs="Tahoma"/>
        </w:rPr>
      </w:pPr>
      <w:r w:rsidRPr="005C1BAF">
        <w:rPr>
          <w:rFonts w:ascii="Tahoma" w:hAnsi="Tahoma" w:cs="Tahoma"/>
        </w:rPr>
        <w:t>OIL has taken several initiatives and measures such as CO</w:t>
      </w:r>
      <w:r w:rsidRPr="005C1BAF">
        <w:rPr>
          <w:rFonts w:ascii="Tahoma" w:hAnsi="Tahoma" w:cs="Tahoma"/>
          <w:vertAlign w:val="subscript"/>
        </w:rPr>
        <w:t>2</w:t>
      </w:r>
      <w:r w:rsidRPr="005C1BAF">
        <w:rPr>
          <w:rFonts w:ascii="Tahoma" w:hAnsi="Tahoma" w:cs="Tahoma"/>
        </w:rPr>
        <w:t xml:space="preserve"> &amp; Carbonated water </w:t>
      </w:r>
      <w:proofErr w:type="gramStart"/>
      <w:r w:rsidRPr="005C1BAF">
        <w:rPr>
          <w:rFonts w:ascii="Tahoma" w:hAnsi="Tahoma" w:cs="Tahoma"/>
        </w:rPr>
        <w:t>injection  based</w:t>
      </w:r>
      <w:proofErr w:type="gramEnd"/>
      <w:r w:rsidRPr="005C1BAF">
        <w:rPr>
          <w:rFonts w:ascii="Tahoma" w:hAnsi="Tahoma" w:cs="Tahoma"/>
        </w:rPr>
        <w:t xml:space="preserve"> Enhanced Oil Recovery (EOR). Additionally, OIL has also taken initiative for identification and assessment of suitable reservoirs/aquifers for permanent storage of CO</w:t>
      </w:r>
      <w:r w:rsidRPr="005C1BAF">
        <w:rPr>
          <w:rFonts w:ascii="Tahoma" w:hAnsi="Tahoma" w:cs="Tahoma"/>
          <w:vertAlign w:val="subscript"/>
        </w:rPr>
        <w:t>2</w:t>
      </w:r>
      <w:r w:rsidRPr="005C1BAF">
        <w:rPr>
          <w:rFonts w:ascii="Tahoma" w:hAnsi="Tahoma" w:cs="Tahoma"/>
        </w:rPr>
        <w:t xml:space="preserve"> through conduct of a feasibility study in one its operational areas in Rajasthan. These initiatives are at various stages and shall therefore enable OIL to realize the net zero objectives. A brief of the initiatives and action already taken are discussed as hereunder:</w:t>
      </w:r>
    </w:p>
    <w:p w14:paraId="7735C3ED" w14:textId="77777777" w:rsidR="005C1BAF" w:rsidRPr="005C1BAF" w:rsidRDefault="005C1BAF" w:rsidP="005C1BAF">
      <w:pPr>
        <w:numPr>
          <w:ilvl w:val="0"/>
          <w:numId w:val="33"/>
        </w:numPr>
        <w:tabs>
          <w:tab w:val="left" w:pos="1350"/>
          <w:tab w:val="left" w:pos="1440"/>
        </w:tabs>
        <w:spacing w:before="120" w:after="0" w:line="240" w:lineRule="auto"/>
        <w:ind w:left="1350" w:hanging="450"/>
        <w:jc w:val="both"/>
        <w:rPr>
          <w:rFonts w:ascii="Tahoma" w:hAnsi="Tahoma" w:cs="Tahoma"/>
        </w:rPr>
      </w:pPr>
      <w:r w:rsidRPr="005C1BAF">
        <w:rPr>
          <w:rFonts w:ascii="Tahoma" w:hAnsi="Tahoma" w:cs="Tahoma"/>
        </w:rPr>
        <w:t>OIL has identified one reservoir in NHK field for CO</w:t>
      </w:r>
      <w:r w:rsidRPr="005C1BAF">
        <w:rPr>
          <w:rFonts w:ascii="Tahoma" w:hAnsi="Tahoma" w:cs="Tahoma"/>
          <w:vertAlign w:val="subscript"/>
        </w:rPr>
        <w:t>2</w:t>
      </w:r>
      <w:r w:rsidRPr="005C1BAF">
        <w:rPr>
          <w:rFonts w:ascii="Tahoma" w:hAnsi="Tahoma" w:cs="Tahoma"/>
        </w:rPr>
        <w:t xml:space="preserve"> Enhanced Oil Recovery (EOR) located in its operational areas in the state of Assam. As per plan, presently water injection is ongoing to achieve Minimum Miscibility Pressure (MMP). CO</w:t>
      </w:r>
      <w:r w:rsidRPr="005C1BAF">
        <w:rPr>
          <w:rFonts w:ascii="Tahoma" w:hAnsi="Tahoma" w:cs="Tahoma"/>
          <w:vertAlign w:val="subscript"/>
        </w:rPr>
        <w:t xml:space="preserve">2 </w:t>
      </w:r>
      <w:r w:rsidRPr="005C1BAF">
        <w:rPr>
          <w:rFonts w:ascii="Tahoma" w:hAnsi="Tahoma" w:cs="Tahoma"/>
        </w:rPr>
        <w:t xml:space="preserve">injection at a rate of around 67 MTPD for a period of 5 (five) years shall be carried out post achieving MMP. </w:t>
      </w:r>
    </w:p>
    <w:p w14:paraId="64AA60FE" w14:textId="77777777" w:rsidR="005C1BAF" w:rsidRPr="005C1BAF" w:rsidRDefault="005C1BAF" w:rsidP="005C1BAF">
      <w:pPr>
        <w:numPr>
          <w:ilvl w:val="0"/>
          <w:numId w:val="33"/>
        </w:numPr>
        <w:tabs>
          <w:tab w:val="left" w:pos="1350"/>
          <w:tab w:val="left" w:pos="1440"/>
        </w:tabs>
        <w:spacing w:before="120" w:after="0" w:line="240" w:lineRule="auto"/>
        <w:ind w:left="1350" w:hanging="450"/>
        <w:jc w:val="both"/>
        <w:rPr>
          <w:rFonts w:ascii="Tahoma" w:hAnsi="Tahoma" w:cs="Tahoma"/>
        </w:rPr>
      </w:pPr>
      <w:r w:rsidRPr="005C1BAF">
        <w:rPr>
          <w:rFonts w:ascii="Tahoma" w:hAnsi="Tahoma" w:cs="Tahoma"/>
        </w:rPr>
        <w:t xml:space="preserve">Carbonated water Injection (CWI) is planned in one reservoir </w:t>
      </w:r>
      <w:proofErr w:type="spellStart"/>
      <w:r w:rsidRPr="005C1BAF">
        <w:rPr>
          <w:rFonts w:ascii="Tahoma" w:hAnsi="Tahoma" w:cs="Tahoma"/>
        </w:rPr>
        <w:t>Dikom</w:t>
      </w:r>
      <w:proofErr w:type="spellEnd"/>
      <w:r w:rsidRPr="005C1BAF">
        <w:rPr>
          <w:rFonts w:ascii="Tahoma" w:hAnsi="Tahoma" w:cs="Tahoma"/>
        </w:rPr>
        <w:t xml:space="preserve"> field located in its operational areas in the state of Assam. Five wells have been identified for conversion into water injector in </w:t>
      </w:r>
      <w:proofErr w:type="spellStart"/>
      <w:r w:rsidRPr="005C1BAF">
        <w:rPr>
          <w:rFonts w:ascii="Tahoma" w:hAnsi="Tahoma" w:cs="Tahoma"/>
        </w:rPr>
        <w:t>Dikom</w:t>
      </w:r>
      <w:proofErr w:type="spellEnd"/>
      <w:r w:rsidRPr="005C1BAF">
        <w:rPr>
          <w:rFonts w:ascii="Tahoma" w:hAnsi="Tahoma" w:cs="Tahoma"/>
        </w:rPr>
        <w:t xml:space="preserve"> field. Presently, one well is on continuous water injection @ 250 </w:t>
      </w:r>
      <w:proofErr w:type="spellStart"/>
      <w:r w:rsidRPr="005C1BAF">
        <w:rPr>
          <w:rFonts w:ascii="Tahoma" w:hAnsi="Tahoma" w:cs="Tahoma"/>
        </w:rPr>
        <w:t>Klpd</w:t>
      </w:r>
      <w:proofErr w:type="spellEnd"/>
      <w:r w:rsidRPr="005C1BAF">
        <w:rPr>
          <w:rFonts w:ascii="Tahoma" w:hAnsi="Tahoma" w:cs="Tahoma"/>
        </w:rPr>
        <w:t>. Tentative requirement of CO</w:t>
      </w:r>
      <w:r w:rsidRPr="005C1BAF">
        <w:rPr>
          <w:rFonts w:ascii="Tahoma" w:hAnsi="Tahoma" w:cs="Tahoma"/>
          <w:vertAlign w:val="subscript"/>
        </w:rPr>
        <w:t>2</w:t>
      </w:r>
      <w:r w:rsidRPr="005C1BAF">
        <w:rPr>
          <w:rFonts w:ascii="Tahoma" w:hAnsi="Tahoma" w:cs="Tahoma"/>
        </w:rPr>
        <w:t xml:space="preserve"> shall be around 70 TPD (for 5 wells) for around 10 years period.</w:t>
      </w:r>
    </w:p>
    <w:p w14:paraId="7757E0E3" w14:textId="77777777" w:rsidR="005C1BAF" w:rsidRPr="005C1BAF" w:rsidRDefault="005C1BAF" w:rsidP="005C1BAF">
      <w:pPr>
        <w:numPr>
          <w:ilvl w:val="0"/>
          <w:numId w:val="33"/>
        </w:numPr>
        <w:tabs>
          <w:tab w:val="left" w:pos="1350"/>
          <w:tab w:val="left" w:pos="1440"/>
        </w:tabs>
        <w:spacing w:before="120" w:after="0" w:line="240" w:lineRule="auto"/>
        <w:ind w:left="1350" w:hanging="450"/>
        <w:jc w:val="both"/>
        <w:rPr>
          <w:rFonts w:ascii="Tahoma" w:hAnsi="Tahoma" w:cs="Tahoma"/>
        </w:rPr>
      </w:pPr>
      <w:r w:rsidRPr="005C1BAF">
        <w:rPr>
          <w:rFonts w:ascii="Tahoma" w:hAnsi="Tahoma" w:cs="Tahoma"/>
        </w:rPr>
        <w:t>OIL has also taken proactive measure and intends to carry out a feasibility study for identification of suitable reservoirs/aquifers for permanent storage of CO</w:t>
      </w:r>
      <w:r w:rsidRPr="005C1BAF">
        <w:rPr>
          <w:rFonts w:ascii="Tahoma" w:hAnsi="Tahoma" w:cs="Tahoma"/>
          <w:vertAlign w:val="subscript"/>
        </w:rPr>
        <w:t>2</w:t>
      </w:r>
      <w:r w:rsidRPr="005C1BAF">
        <w:rPr>
          <w:rFonts w:ascii="Tahoma" w:hAnsi="Tahoma" w:cs="Tahoma"/>
        </w:rPr>
        <w:t xml:space="preserve"> in its </w:t>
      </w:r>
      <w:proofErr w:type="spellStart"/>
      <w:r w:rsidRPr="005C1BAF">
        <w:rPr>
          <w:rFonts w:ascii="Tahoma" w:hAnsi="Tahoma" w:cs="Tahoma"/>
        </w:rPr>
        <w:t>Tanot</w:t>
      </w:r>
      <w:proofErr w:type="spellEnd"/>
      <w:r w:rsidRPr="005C1BAF">
        <w:rPr>
          <w:rFonts w:ascii="Tahoma" w:hAnsi="Tahoma" w:cs="Tahoma"/>
        </w:rPr>
        <w:t xml:space="preserve"> Field in the state of Rajasthan. </w:t>
      </w:r>
    </w:p>
    <w:p w14:paraId="015B64E5" w14:textId="77777777" w:rsidR="005C1BAF" w:rsidRPr="005C1BAF" w:rsidRDefault="005C1BAF" w:rsidP="005C1BAF">
      <w:pPr>
        <w:numPr>
          <w:ilvl w:val="0"/>
          <w:numId w:val="33"/>
        </w:numPr>
        <w:tabs>
          <w:tab w:val="left" w:pos="1350"/>
          <w:tab w:val="left" w:pos="1440"/>
        </w:tabs>
        <w:spacing w:before="120" w:after="0" w:line="240" w:lineRule="auto"/>
        <w:ind w:left="1350" w:hanging="450"/>
        <w:jc w:val="both"/>
        <w:rPr>
          <w:rFonts w:ascii="Tahoma" w:hAnsi="Tahoma" w:cs="Tahoma"/>
        </w:rPr>
      </w:pPr>
      <w:r w:rsidRPr="005C1BAF">
        <w:rPr>
          <w:rFonts w:ascii="Tahoma" w:hAnsi="Tahoma" w:cs="Tahoma"/>
        </w:rPr>
        <w:t>To leverage suitable technologies and build intellectual capital relating to CCUS in OIL’s hydrocarbon reservoirs, selection and implementation of fit-for-purpose new energy technologies, OIL recently signed an MoU with M/s Linde GmbH, Germany. The objective of the MoU is to establish a joint institutional framework to facilitate bilateral co-operation in exploring the possibility of utilization for CO</w:t>
      </w:r>
      <w:r w:rsidRPr="005C1BAF">
        <w:rPr>
          <w:rFonts w:ascii="Tahoma" w:hAnsi="Tahoma" w:cs="Tahoma"/>
          <w:vertAlign w:val="subscript"/>
        </w:rPr>
        <w:t>2</w:t>
      </w:r>
      <w:r w:rsidRPr="005C1BAF">
        <w:rPr>
          <w:rFonts w:ascii="Tahoma" w:hAnsi="Tahoma" w:cs="Tahoma"/>
        </w:rPr>
        <w:t xml:space="preserve"> injection for Enhanced Oil Recovery (EOR) or storage of CO</w:t>
      </w:r>
      <w:r w:rsidRPr="005C1BAF">
        <w:rPr>
          <w:rFonts w:ascii="Tahoma" w:hAnsi="Tahoma" w:cs="Tahoma"/>
          <w:vertAlign w:val="subscript"/>
        </w:rPr>
        <w:t>2</w:t>
      </w:r>
      <w:r w:rsidRPr="005C1BAF">
        <w:rPr>
          <w:rFonts w:ascii="Tahoma" w:hAnsi="Tahoma" w:cs="Tahoma"/>
        </w:rPr>
        <w:t xml:space="preserve"> at various oil wells being operated by OIL in India including setting up of JVs.</w:t>
      </w:r>
    </w:p>
    <w:p w14:paraId="2A3A658E" w14:textId="77777777" w:rsidR="005C1BAF" w:rsidRPr="005C1BAF" w:rsidRDefault="005C1BAF" w:rsidP="005C1BAF">
      <w:pPr>
        <w:numPr>
          <w:ilvl w:val="0"/>
          <w:numId w:val="33"/>
        </w:numPr>
        <w:tabs>
          <w:tab w:val="left" w:pos="1350"/>
          <w:tab w:val="left" w:pos="1440"/>
        </w:tabs>
        <w:spacing w:before="120" w:after="0" w:line="240" w:lineRule="auto"/>
        <w:ind w:left="1350" w:hanging="450"/>
        <w:jc w:val="both"/>
        <w:rPr>
          <w:rFonts w:ascii="Tahoma" w:hAnsi="Tahoma" w:cs="Tahoma"/>
        </w:rPr>
      </w:pPr>
      <w:r w:rsidRPr="005C1BAF">
        <w:rPr>
          <w:rFonts w:ascii="Tahoma" w:hAnsi="Tahoma" w:cs="Tahoma"/>
        </w:rPr>
        <w:t>Mission Mode Project with IIT- Bombay has been undertaken in May 2023 along with other PSUs that aims to estimate CO</w:t>
      </w:r>
      <w:r w:rsidRPr="005C1BAF">
        <w:rPr>
          <w:rFonts w:ascii="Tahoma" w:hAnsi="Tahoma" w:cs="Tahoma"/>
          <w:vertAlign w:val="subscript"/>
        </w:rPr>
        <w:t>2</w:t>
      </w:r>
      <w:r w:rsidRPr="005C1BAF">
        <w:rPr>
          <w:rFonts w:ascii="Tahoma" w:hAnsi="Tahoma" w:cs="Tahoma"/>
        </w:rPr>
        <w:t xml:space="preserve"> storage potential and develop a risk-</w:t>
      </w:r>
      <w:r w:rsidRPr="005C1BAF">
        <w:rPr>
          <w:rFonts w:ascii="Tahoma" w:hAnsi="Tahoma" w:cs="Tahoma"/>
        </w:rPr>
        <w:lastRenderedPageBreak/>
        <w:t>assessment-and-management framework for CO</w:t>
      </w:r>
      <w:r w:rsidRPr="005C1BAF">
        <w:rPr>
          <w:rFonts w:ascii="Tahoma" w:hAnsi="Tahoma" w:cs="Tahoma"/>
          <w:vertAlign w:val="subscript"/>
        </w:rPr>
        <w:t>2</w:t>
      </w:r>
      <w:r w:rsidRPr="005C1BAF">
        <w:rPr>
          <w:rFonts w:ascii="Tahoma" w:hAnsi="Tahoma" w:cs="Tahoma"/>
        </w:rPr>
        <w:t xml:space="preserve"> storage projects on a regional scale by incorporating volumetric and geo-mechanical constraints in Northeast India.</w:t>
      </w:r>
    </w:p>
    <w:p w14:paraId="1D56D38D" w14:textId="77777777" w:rsidR="005C1BAF" w:rsidRPr="005C1BAF" w:rsidRDefault="005C1BAF" w:rsidP="005C1BAF">
      <w:pPr>
        <w:numPr>
          <w:ilvl w:val="0"/>
          <w:numId w:val="33"/>
        </w:numPr>
        <w:tabs>
          <w:tab w:val="left" w:pos="1350"/>
          <w:tab w:val="left" w:pos="1440"/>
        </w:tabs>
        <w:spacing w:before="120" w:after="0" w:line="240" w:lineRule="auto"/>
        <w:ind w:left="1350" w:hanging="450"/>
        <w:jc w:val="both"/>
        <w:rPr>
          <w:rFonts w:ascii="Tahoma" w:hAnsi="Tahoma" w:cs="Tahoma"/>
        </w:rPr>
      </w:pPr>
      <w:r w:rsidRPr="005C1BAF">
        <w:rPr>
          <w:rFonts w:ascii="Tahoma" w:hAnsi="Tahoma" w:cs="Tahoma"/>
        </w:rPr>
        <w:t xml:space="preserve">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 </w:t>
      </w:r>
    </w:p>
    <w:p w14:paraId="26FE9AD5" w14:textId="77777777" w:rsidR="005C1BAF" w:rsidRPr="005C1BAF" w:rsidRDefault="005C1BAF" w:rsidP="005C1BAF">
      <w:pPr>
        <w:numPr>
          <w:ilvl w:val="0"/>
          <w:numId w:val="33"/>
        </w:numPr>
        <w:tabs>
          <w:tab w:val="left" w:pos="1350"/>
          <w:tab w:val="left" w:pos="1440"/>
        </w:tabs>
        <w:spacing w:before="120" w:after="0" w:line="240" w:lineRule="auto"/>
        <w:ind w:left="1350" w:hanging="450"/>
        <w:jc w:val="both"/>
        <w:rPr>
          <w:rFonts w:ascii="Tahoma" w:hAnsi="Tahoma" w:cs="Tahoma"/>
        </w:rPr>
      </w:pPr>
      <w:r w:rsidRPr="005C1BAF">
        <w:rPr>
          <w:rFonts w:ascii="Tahoma" w:hAnsi="Tahoma" w:cs="Tahoma"/>
        </w:rPr>
        <w:t>On successful development of the laboratory demonstration, a pilot plant will be set up to study the feasibility of CO</w:t>
      </w:r>
      <w:r w:rsidRPr="005C1BAF">
        <w:rPr>
          <w:rFonts w:ascii="Tahoma" w:hAnsi="Tahoma" w:cs="Tahoma"/>
          <w:vertAlign w:val="subscript"/>
        </w:rPr>
        <w:t>2</w:t>
      </w:r>
      <w:r w:rsidRPr="005C1BAF">
        <w:rPr>
          <w:rFonts w:ascii="Tahoma" w:hAnsi="Tahoma" w:cs="Tahoma"/>
        </w:rPr>
        <w:t xml:space="preserve"> capture and utilization at large scale. </w:t>
      </w:r>
    </w:p>
    <w:p w14:paraId="1086ADF8" w14:textId="77777777" w:rsidR="005C1BAF" w:rsidRPr="005C1BAF" w:rsidRDefault="005C1BAF" w:rsidP="005C1BAF">
      <w:pPr>
        <w:spacing w:before="120" w:after="0" w:line="240" w:lineRule="auto"/>
        <w:ind w:left="270"/>
        <w:contextualSpacing/>
        <w:jc w:val="both"/>
        <w:rPr>
          <w:rFonts w:ascii="Tahoma" w:hAnsi="Tahoma" w:cs="Tahoma"/>
          <w:lang w:val="en-US"/>
        </w:rPr>
      </w:pPr>
    </w:p>
    <w:p w14:paraId="19CCB0FD" w14:textId="77777777" w:rsidR="005C1BAF" w:rsidRPr="005C1BAF" w:rsidRDefault="005C1BAF" w:rsidP="005C1BAF">
      <w:pPr>
        <w:spacing w:before="120" w:after="0" w:line="240" w:lineRule="auto"/>
        <w:ind w:left="270"/>
        <w:contextualSpacing/>
        <w:jc w:val="both"/>
        <w:rPr>
          <w:rFonts w:ascii="Tahoma" w:hAnsi="Tahoma" w:cs="Tahoma"/>
          <w:lang w:val="en-US"/>
        </w:rPr>
      </w:pPr>
      <w:r w:rsidRPr="005C1BAF">
        <w:rPr>
          <w:rFonts w:ascii="Tahoma" w:hAnsi="Tahoma" w:cs="Tahoma"/>
          <w:lang w:val="en-US"/>
        </w:rPr>
        <w:t xml:space="preserve">OIL is actively investing in research and development to develop energy-efficient technologies and carbon capture and utilization solutions. For example, OIL is conducting pilot studies and feasibility assessments for Carbon Capture, Utilization (CCU), and Storage (CCUS), Carbonated Water Injection (CWI) technology. These efforts demonstrate OIL’s commitment to reducing carbon emissions and mitigating associated risks. </w:t>
      </w:r>
    </w:p>
    <w:p w14:paraId="5CAEAA58" w14:textId="77777777" w:rsidR="005C1BAF" w:rsidRPr="005C1BAF" w:rsidRDefault="005C1BAF" w:rsidP="005C1BAF">
      <w:pPr>
        <w:spacing w:before="120"/>
        <w:jc w:val="both"/>
        <w:rPr>
          <w:rFonts w:ascii="Tahoma" w:hAnsi="Tahoma" w:cs="Tahoma"/>
          <w:b/>
          <w:bCs/>
          <w:u w:val="single"/>
        </w:rPr>
      </w:pPr>
      <w:r w:rsidRPr="005C1BAF">
        <w:rPr>
          <w:rFonts w:ascii="Tahoma" w:hAnsi="Tahoma" w:cs="Tahoma"/>
          <w:b/>
          <w:bCs/>
        </w:rPr>
        <w:t>(e)</w:t>
      </w:r>
      <w:r w:rsidRPr="005C1BAF">
        <w:rPr>
          <w:rFonts w:ascii="Tahoma" w:hAnsi="Tahoma" w:cs="Tahoma"/>
          <w:b/>
          <w:bCs/>
        </w:rPr>
        <w:tab/>
      </w:r>
      <w:r w:rsidRPr="005C1BAF">
        <w:rPr>
          <w:rFonts w:ascii="Tahoma" w:hAnsi="Tahoma" w:cs="Tahoma"/>
          <w:b/>
          <w:bCs/>
          <w:u w:val="single"/>
        </w:rPr>
        <w:t>EXPLORATION OF NEW ENERGY MARKETS:</w:t>
      </w:r>
    </w:p>
    <w:p w14:paraId="33C9DEA7" w14:textId="77777777" w:rsidR="005C1BAF" w:rsidRPr="005C1BAF" w:rsidRDefault="005C1BAF" w:rsidP="005C1BAF">
      <w:pPr>
        <w:spacing w:before="120"/>
        <w:ind w:left="270"/>
        <w:jc w:val="both"/>
        <w:rPr>
          <w:rFonts w:ascii="Tahoma" w:hAnsi="Tahoma" w:cs="Tahoma"/>
        </w:rPr>
      </w:pPr>
      <w:r w:rsidRPr="005C1BAF">
        <w:rPr>
          <w:rFonts w:ascii="Tahoma" w:hAnsi="Tahoma" w:cs="Tahoma"/>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14:paraId="626F8562" w14:textId="77777777" w:rsidR="005C1BAF" w:rsidRPr="005C1BAF" w:rsidRDefault="005C1BAF" w:rsidP="005C1BAF">
      <w:pPr>
        <w:spacing w:before="120" w:after="0" w:line="240" w:lineRule="auto"/>
        <w:ind w:left="270"/>
        <w:contextualSpacing/>
        <w:jc w:val="both"/>
        <w:rPr>
          <w:rFonts w:ascii="Tahoma" w:hAnsi="Tahoma" w:cs="Tahoma"/>
          <w:lang w:val="en-US"/>
        </w:rPr>
      </w:pPr>
      <w:r w:rsidRPr="005C1BAF">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14:paraId="6B5CDCD6" w14:textId="77777777" w:rsidR="005C1BAF" w:rsidRPr="005C1BAF" w:rsidRDefault="005C1BAF" w:rsidP="005C1BAF">
      <w:pPr>
        <w:spacing w:before="120" w:after="0" w:line="240" w:lineRule="auto"/>
        <w:ind w:left="270"/>
        <w:contextualSpacing/>
        <w:jc w:val="both"/>
        <w:rPr>
          <w:rFonts w:ascii="Tahoma" w:hAnsi="Tahoma" w:cs="Tahoma"/>
          <w:lang w:val="en-US"/>
        </w:rPr>
      </w:pPr>
    </w:p>
    <w:p w14:paraId="6490EE95" w14:textId="77777777" w:rsidR="005C1BAF" w:rsidRPr="005C1BAF" w:rsidRDefault="005C1BAF" w:rsidP="005C1BAF">
      <w:pPr>
        <w:spacing w:before="120"/>
        <w:jc w:val="both"/>
        <w:rPr>
          <w:rFonts w:ascii="Tahoma" w:hAnsi="Tahoma" w:cs="Tahoma"/>
          <w:b/>
          <w:bCs/>
          <w:u w:val="single"/>
        </w:rPr>
      </w:pPr>
      <w:r w:rsidRPr="005C1BAF">
        <w:rPr>
          <w:rFonts w:ascii="Tahoma" w:hAnsi="Tahoma" w:cs="Tahoma"/>
          <w:b/>
          <w:bCs/>
        </w:rPr>
        <w:t>(f)</w:t>
      </w:r>
      <w:r w:rsidRPr="005C1BAF">
        <w:rPr>
          <w:rFonts w:ascii="Tahoma" w:hAnsi="Tahoma" w:cs="Tahoma"/>
          <w:b/>
          <w:bCs/>
        </w:rPr>
        <w:tab/>
      </w:r>
      <w:r w:rsidRPr="005C1BAF">
        <w:rPr>
          <w:rFonts w:ascii="Tahoma" w:hAnsi="Tahoma" w:cs="Tahoma"/>
          <w:b/>
          <w:bCs/>
          <w:u w:val="single"/>
        </w:rPr>
        <w:t>DECARBONIZING CORE OPERATIONS:</w:t>
      </w:r>
    </w:p>
    <w:p w14:paraId="271DB940" w14:textId="77777777" w:rsidR="005C1BAF" w:rsidRPr="005C1BAF" w:rsidRDefault="005C1BAF" w:rsidP="005C1BAF">
      <w:pPr>
        <w:spacing w:before="120"/>
        <w:ind w:left="284"/>
        <w:jc w:val="both"/>
        <w:rPr>
          <w:rFonts w:ascii="Tahoma" w:hAnsi="Tahoma" w:cs="Tahoma"/>
        </w:rPr>
      </w:pPr>
      <w:r w:rsidRPr="005C1BAF">
        <w:rPr>
          <w:rFonts w:ascii="Tahoma" w:hAnsi="Tahoma" w:cs="Tahoma"/>
        </w:rPr>
        <w:t>OIL has undertaken a series of strategic initiatives aimed at reducing its Scope 1 and 2 emissions. These efforts span infrastructure upgrades, energy efficiency improvements, electrification, and operational innovation—forming a critical part of OIL’s decarbonization roadmap.</w:t>
      </w:r>
    </w:p>
    <w:p w14:paraId="3A588E0A" w14:textId="77777777" w:rsidR="005C1BAF" w:rsidRPr="005C1BAF" w:rsidRDefault="005C1BAF" w:rsidP="005C1BAF">
      <w:pPr>
        <w:spacing w:before="120"/>
        <w:jc w:val="both"/>
        <w:rPr>
          <w:rFonts w:ascii="Tahoma" w:hAnsi="Tahoma" w:cs="Tahoma"/>
          <w:b/>
          <w:bCs/>
          <w:u w:val="single"/>
        </w:rPr>
      </w:pPr>
      <w:r w:rsidRPr="005C1BAF">
        <w:rPr>
          <w:rFonts w:ascii="Tahoma" w:hAnsi="Tahoma" w:cs="Tahoma"/>
          <w:b/>
          <w:bCs/>
        </w:rPr>
        <w:t>(f)</w:t>
      </w:r>
      <w:r w:rsidRPr="005C1BAF">
        <w:rPr>
          <w:rFonts w:ascii="Tahoma" w:hAnsi="Tahoma" w:cs="Tahoma"/>
          <w:b/>
          <w:bCs/>
        </w:rPr>
        <w:tab/>
      </w:r>
      <w:r w:rsidRPr="005C1BAF">
        <w:rPr>
          <w:rFonts w:ascii="Tahoma" w:hAnsi="Tahoma" w:cs="Tahoma"/>
          <w:b/>
          <w:bCs/>
          <w:u w:val="single"/>
        </w:rPr>
        <w:t>EMMISSIONS REDUCTION AND MONITORING:</w:t>
      </w:r>
    </w:p>
    <w:p w14:paraId="724DDB8A" w14:textId="77777777" w:rsidR="005C1BAF" w:rsidRPr="005C1BAF" w:rsidRDefault="005C1BAF" w:rsidP="005C1BAF">
      <w:pPr>
        <w:spacing w:before="120"/>
        <w:ind w:left="284"/>
        <w:jc w:val="both"/>
        <w:rPr>
          <w:rFonts w:ascii="Tahoma" w:hAnsi="Tahoma" w:cs="Tahoma"/>
        </w:rPr>
      </w:pPr>
      <w:r w:rsidRPr="005C1BAF">
        <w:rPr>
          <w:rFonts w:ascii="Tahoma" w:hAnsi="Tahoma" w:cs="Tahoma"/>
        </w:rPr>
        <w:t>As part of its goal to achieve zero routine flaring by 2025, OIL is investing in the construction of pipeline networks, installation of gas compressors, and integration with the national gas grid across nine geographical areas to ensure efficient gas evacuation and utilization. These measures are expected to substantially cut methane emissions while enhancing overall operational efficiency.</w:t>
      </w:r>
    </w:p>
    <w:p w14:paraId="2FEC2908" w14:textId="77777777" w:rsidR="005C1BAF" w:rsidRPr="005C1BAF" w:rsidRDefault="005C1BAF" w:rsidP="005C1BAF">
      <w:pPr>
        <w:spacing w:before="120"/>
        <w:ind w:left="284"/>
        <w:jc w:val="both"/>
        <w:rPr>
          <w:rFonts w:ascii="Tahoma" w:hAnsi="Tahoma" w:cs="Tahoma"/>
        </w:rPr>
      </w:pPr>
      <w:r w:rsidRPr="005C1BAF">
        <w:rPr>
          <w:rFonts w:ascii="Tahoma" w:hAnsi="Tahoma" w:cs="Tahoma"/>
        </w:rPr>
        <w:lastRenderedPageBreak/>
        <w:t>To further reduce its carbon footprint, OIL has implemented several energy efficiency initiatives, including: Dynamic Gas Blending (DGB) technology in drilling rigs, which allows blending of diesel with natural gas, Variable Frequency Drives (VFD) for production installation, Drag Reducing Agent (DRA) for pipeline transportation improving fuel efficiency and lowering emissions.</w:t>
      </w:r>
    </w:p>
    <w:p w14:paraId="11EEE0F7" w14:textId="77777777" w:rsidR="005C1BAF" w:rsidRPr="005C1BAF" w:rsidRDefault="005C1BAF" w:rsidP="005C1BAF">
      <w:pPr>
        <w:spacing w:before="120"/>
        <w:ind w:left="284"/>
        <w:jc w:val="both"/>
        <w:rPr>
          <w:rFonts w:ascii="Tahoma" w:hAnsi="Tahoma" w:cs="Tahoma"/>
        </w:rPr>
      </w:pPr>
      <w:r w:rsidRPr="005C1BAF">
        <w:rPr>
          <w:rFonts w:ascii="Tahoma" w:hAnsi="Tahoma" w:cs="Tahoma"/>
        </w:rPr>
        <w:t>In addition, OIL is working to electrify its operations through grid connection to reduce natural gas/diesel-based power generation. Grid connectivity projects are underway across multiple installations, supported by collaboration with regional power utilities. This shift not only reduces emissions but also ensures energy reliability and cost-effectiveness.</w:t>
      </w:r>
    </w:p>
    <w:p w14:paraId="14391B08" w14:textId="77777777" w:rsidR="005C1BAF" w:rsidRPr="005C1BAF" w:rsidRDefault="005C1BAF" w:rsidP="005C1BAF">
      <w:pPr>
        <w:spacing w:before="120"/>
        <w:ind w:left="284"/>
        <w:jc w:val="both"/>
        <w:rPr>
          <w:rFonts w:ascii="Tahoma" w:hAnsi="Tahoma" w:cs="Tahoma"/>
        </w:rPr>
      </w:pPr>
      <w:r w:rsidRPr="005C1BAF">
        <w:rPr>
          <w:rFonts w:ascii="Tahoma" w:hAnsi="Tahoma" w:cs="Tahoma"/>
        </w:rPr>
        <w:t>As part of its broader sustainable mobility strategy, OIL is also promoting internal transportation via electric vehicles (EVs). By replacing conventional vehicles within its operational areas with EVs.</w:t>
      </w:r>
    </w:p>
    <w:p w14:paraId="6DCEB754" w14:textId="77777777" w:rsidR="005C1BAF" w:rsidRPr="005C1BAF" w:rsidRDefault="005C1BAF" w:rsidP="005C1BAF">
      <w:pPr>
        <w:spacing w:before="120"/>
        <w:ind w:left="284"/>
        <w:jc w:val="both"/>
        <w:rPr>
          <w:rFonts w:ascii="Tahoma" w:hAnsi="Tahoma" w:cs="Tahoma"/>
        </w:rPr>
      </w:pPr>
      <w:r w:rsidRPr="005C1BAF">
        <w:rPr>
          <w:rFonts w:ascii="Tahoma" w:hAnsi="Tahoma" w:cs="Tahoma"/>
        </w:rPr>
        <w:t xml:space="preserve">OIL partnered with </w:t>
      </w:r>
      <w:proofErr w:type="spellStart"/>
      <w:r w:rsidRPr="005C1BAF">
        <w:rPr>
          <w:rFonts w:ascii="Tahoma" w:hAnsi="Tahoma" w:cs="Tahoma"/>
        </w:rPr>
        <w:t>TotalEnergies</w:t>
      </w:r>
      <w:proofErr w:type="spellEnd"/>
      <w:r w:rsidRPr="005C1BAF">
        <w:rPr>
          <w:rFonts w:ascii="Tahoma" w:hAnsi="Tahoma" w:cs="Tahoma"/>
        </w:rPr>
        <w:t xml:space="preserve"> to deploy </w:t>
      </w:r>
      <w:r w:rsidRPr="005C1BAF">
        <w:rPr>
          <w:rFonts w:ascii="Tahoma" w:hAnsi="Tahoma" w:cs="Tahoma"/>
          <w:b/>
          <w:bCs/>
        </w:rPr>
        <w:t>AUSEA technology</w:t>
      </w:r>
      <w:r w:rsidRPr="005C1BAF">
        <w:rPr>
          <w:rFonts w:ascii="Tahoma" w:hAnsi="Tahoma" w:cs="Tahoma"/>
        </w:rPr>
        <w:t> for methane detection using drones and helicopters, reinforcing its commitment to environmental stewardship</w:t>
      </w:r>
    </w:p>
    <w:p w14:paraId="2E5BFEEA" w14:textId="77777777" w:rsidR="005C1BAF" w:rsidRPr="005C1BAF" w:rsidRDefault="005C1BAF" w:rsidP="005C1BAF">
      <w:pPr>
        <w:spacing w:before="120"/>
        <w:jc w:val="both"/>
        <w:rPr>
          <w:rFonts w:ascii="Tahoma" w:hAnsi="Tahoma" w:cs="Tahoma"/>
        </w:rPr>
      </w:pPr>
      <w:r w:rsidRPr="005C1BAF">
        <w:rPr>
          <w:rFonts w:ascii="Tahoma" w:hAnsi="Tahoma" w:cs="Tahoma"/>
        </w:rPr>
        <w:t>Together, these integrated efforts demonstrate OIL’s proactive approach to decarbonizing its operations—enhancing energy efficiency, reducing emissions, and reinforcing its role as a responsible energy provider committed to India’s climate goals.</w:t>
      </w:r>
    </w:p>
    <w:p w14:paraId="1A4F11FB" w14:textId="77777777" w:rsidR="005C1BAF" w:rsidRPr="005C1BAF" w:rsidRDefault="005C1BAF" w:rsidP="005C1BAF">
      <w:pPr>
        <w:spacing w:before="120" w:after="0" w:line="240" w:lineRule="auto"/>
        <w:ind w:left="284"/>
        <w:jc w:val="both"/>
        <w:rPr>
          <w:rFonts w:ascii="Tahoma" w:eastAsia="Times New Roman" w:hAnsi="Tahoma" w:cs="Tahoma"/>
          <w:lang w:eastAsia="en-IN"/>
        </w:rPr>
      </w:pPr>
    </w:p>
    <w:p w14:paraId="66717BC9" w14:textId="77777777" w:rsidR="005C1BAF" w:rsidRPr="005C1BAF" w:rsidRDefault="005C1BAF" w:rsidP="005C1BAF">
      <w:pPr>
        <w:spacing w:before="120" w:after="0" w:line="360" w:lineRule="auto"/>
        <w:ind w:left="426"/>
        <w:jc w:val="center"/>
        <w:rPr>
          <w:rFonts w:ascii="Bookman Old Style" w:eastAsia="Times New Roman" w:hAnsi="Bookman Old Style" w:cstheme="minorHAnsi"/>
          <w:lang w:eastAsia="en-IN"/>
        </w:rPr>
      </w:pPr>
      <w:r w:rsidRPr="005C1BAF">
        <w:rPr>
          <w:rFonts w:ascii="Bookman Old Style" w:eastAsia="Times New Roman" w:hAnsi="Bookman Old Style" w:cstheme="minorHAnsi"/>
          <w:lang w:eastAsia="en-IN"/>
        </w:rPr>
        <w:t>***</w:t>
      </w:r>
    </w:p>
    <w:p w14:paraId="2AA6B14D" w14:textId="77777777" w:rsidR="005C1BAF" w:rsidRPr="005C1BAF" w:rsidRDefault="005C1BAF" w:rsidP="005C1BAF">
      <w:pPr>
        <w:spacing w:after="0" w:line="240" w:lineRule="auto"/>
        <w:ind w:right="-482"/>
        <w:jc w:val="right"/>
        <w:rPr>
          <w:rFonts w:ascii="Tahoma" w:hAnsi="Tahoma" w:cs="Tahoma"/>
          <w:b/>
          <w:u w:val="single"/>
          <w:lang w:val="en-US"/>
        </w:rPr>
      </w:pPr>
    </w:p>
    <w:p w14:paraId="08CB883F" w14:textId="77777777" w:rsidR="005C1BAF" w:rsidRDefault="005C1BAF" w:rsidP="005C1BAF">
      <w:pPr>
        <w:spacing w:after="0" w:line="240" w:lineRule="auto"/>
        <w:ind w:right="-23"/>
        <w:rPr>
          <w:rFonts w:ascii="Tahoma" w:hAnsi="Tahoma" w:cs="Tahoma"/>
          <w:b/>
          <w:u w:val="single"/>
          <w:lang w:val="en-US"/>
        </w:rPr>
      </w:pPr>
    </w:p>
    <w:p w14:paraId="10FB57E0" w14:textId="1566EB8B" w:rsidR="005C1BAF" w:rsidRDefault="005C1BAF" w:rsidP="00274628">
      <w:pPr>
        <w:spacing w:after="0" w:line="240" w:lineRule="auto"/>
        <w:ind w:right="-23"/>
        <w:jc w:val="right"/>
        <w:rPr>
          <w:rFonts w:ascii="Tahoma" w:hAnsi="Tahoma" w:cs="Tahoma"/>
          <w:b/>
          <w:u w:val="single"/>
          <w:lang w:val="en-US"/>
        </w:rPr>
      </w:pPr>
    </w:p>
    <w:p w14:paraId="2866EBB2" w14:textId="0F6CC7FC" w:rsidR="005C1BAF" w:rsidRDefault="005C1BAF" w:rsidP="00274628">
      <w:pPr>
        <w:spacing w:after="0" w:line="240" w:lineRule="auto"/>
        <w:ind w:right="-23"/>
        <w:jc w:val="right"/>
        <w:rPr>
          <w:rFonts w:ascii="Tahoma" w:hAnsi="Tahoma" w:cs="Tahoma"/>
          <w:b/>
          <w:u w:val="single"/>
          <w:lang w:val="en-US"/>
        </w:rPr>
      </w:pPr>
    </w:p>
    <w:p w14:paraId="5B40CA7D" w14:textId="5FA5033C" w:rsidR="005C1BAF" w:rsidRDefault="005C1BAF" w:rsidP="00274628">
      <w:pPr>
        <w:spacing w:after="0" w:line="240" w:lineRule="auto"/>
        <w:ind w:right="-23"/>
        <w:jc w:val="right"/>
        <w:rPr>
          <w:rFonts w:ascii="Tahoma" w:hAnsi="Tahoma" w:cs="Tahoma"/>
          <w:b/>
          <w:u w:val="single"/>
          <w:lang w:val="en-US"/>
        </w:rPr>
      </w:pPr>
    </w:p>
    <w:p w14:paraId="587A0F3B" w14:textId="5DA71CA1" w:rsidR="005C1BAF" w:rsidRDefault="005C1BAF" w:rsidP="00274628">
      <w:pPr>
        <w:spacing w:after="0" w:line="240" w:lineRule="auto"/>
        <w:ind w:right="-23"/>
        <w:jc w:val="right"/>
        <w:rPr>
          <w:rFonts w:ascii="Tahoma" w:hAnsi="Tahoma" w:cs="Tahoma"/>
          <w:b/>
          <w:u w:val="single"/>
          <w:lang w:val="en-US"/>
        </w:rPr>
      </w:pPr>
    </w:p>
    <w:p w14:paraId="6F02304A" w14:textId="420384FD" w:rsidR="005C1BAF" w:rsidRDefault="005C1BAF" w:rsidP="00274628">
      <w:pPr>
        <w:spacing w:after="0" w:line="240" w:lineRule="auto"/>
        <w:ind w:right="-23"/>
        <w:jc w:val="right"/>
        <w:rPr>
          <w:rFonts w:ascii="Tahoma" w:hAnsi="Tahoma" w:cs="Tahoma"/>
          <w:b/>
          <w:u w:val="single"/>
          <w:lang w:val="en-US"/>
        </w:rPr>
      </w:pPr>
    </w:p>
    <w:p w14:paraId="1C11AC5D" w14:textId="6D0E2614" w:rsidR="005C1BAF" w:rsidRDefault="005C1BAF" w:rsidP="00274628">
      <w:pPr>
        <w:spacing w:after="0" w:line="240" w:lineRule="auto"/>
        <w:ind w:right="-23"/>
        <w:jc w:val="right"/>
        <w:rPr>
          <w:rFonts w:ascii="Tahoma" w:hAnsi="Tahoma" w:cs="Tahoma"/>
          <w:b/>
          <w:u w:val="single"/>
          <w:lang w:val="en-US"/>
        </w:rPr>
      </w:pPr>
    </w:p>
    <w:p w14:paraId="52D7B33E" w14:textId="77777777" w:rsidR="005C1BAF" w:rsidRPr="00681277" w:rsidRDefault="005C1BAF" w:rsidP="00274628">
      <w:pPr>
        <w:spacing w:after="0" w:line="240" w:lineRule="auto"/>
        <w:ind w:right="-23"/>
        <w:jc w:val="right"/>
        <w:rPr>
          <w:rFonts w:ascii="Tahoma" w:hAnsi="Tahoma" w:cs="Tahoma"/>
          <w:b/>
          <w:u w:val="single"/>
          <w:lang w:val="en-US"/>
        </w:rPr>
      </w:pPr>
    </w:p>
    <w:sectPr w:rsidR="005C1BAF" w:rsidRPr="00681277"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5633F8"/>
    <w:multiLevelType w:val="multilevel"/>
    <w:tmpl w:val="B94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74142AC"/>
    <w:multiLevelType w:val="hybridMultilevel"/>
    <w:tmpl w:val="650626D4"/>
    <w:lvl w:ilvl="0" w:tplc="0409000B">
      <w:start w:val="1"/>
      <w:numFmt w:val="bullet"/>
      <w:lvlText w:val=""/>
      <w:lvlJc w:val="left"/>
      <w:pPr>
        <w:ind w:left="1440" w:hanging="72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9B4EE7"/>
    <w:multiLevelType w:val="multilevel"/>
    <w:tmpl w:val="92D215B6"/>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28"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5FA80666"/>
    <w:multiLevelType w:val="hybridMultilevel"/>
    <w:tmpl w:val="6C0C850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5"/>
  </w:num>
  <w:num w:numId="2">
    <w:abstractNumId w:val="10"/>
  </w:num>
  <w:num w:numId="3">
    <w:abstractNumId w:val="9"/>
  </w:num>
  <w:num w:numId="4">
    <w:abstractNumId w:val="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7"/>
  </w:num>
  <w:num w:numId="8">
    <w:abstractNumId w:val="12"/>
  </w:num>
  <w:num w:numId="9">
    <w:abstractNumId w:val="22"/>
  </w:num>
  <w:num w:numId="10">
    <w:abstractNumId w:val="36"/>
  </w:num>
  <w:num w:numId="11">
    <w:abstractNumId w:val="21"/>
  </w:num>
  <w:num w:numId="12">
    <w:abstractNumId w:val="19"/>
  </w:num>
  <w:num w:numId="13">
    <w:abstractNumId w:val="31"/>
  </w:num>
  <w:num w:numId="14">
    <w:abstractNumId w:val="23"/>
  </w:num>
  <w:num w:numId="15">
    <w:abstractNumId w:val="33"/>
  </w:num>
  <w:num w:numId="16">
    <w:abstractNumId w:val="17"/>
  </w:num>
  <w:num w:numId="17">
    <w:abstractNumId w:val="18"/>
  </w:num>
  <w:num w:numId="18">
    <w:abstractNumId w:val="14"/>
  </w:num>
  <w:num w:numId="19">
    <w:abstractNumId w:val="26"/>
  </w:num>
  <w:num w:numId="20">
    <w:abstractNumId w:val="29"/>
  </w:num>
  <w:num w:numId="21">
    <w:abstractNumId w:val="6"/>
  </w:num>
  <w:num w:numId="22">
    <w:abstractNumId w:val="35"/>
  </w:num>
  <w:num w:numId="23">
    <w:abstractNumId w:val="24"/>
  </w:num>
  <w:num w:numId="24">
    <w:abstractNumId w:val="20"/>
  </w:num>
  <w:num w:numId="25">
    <w:abstractNumId w:val="11"/>
  </w:num>
  <w:num w:numId="26">
    <w:abstractNumId w:val="8"/>
  </w:num>
  <w:num w:numId="27">
    <w:abstractNumId w:val="3"/>
  </w:num>
  <w:num w:numId="28">
    <w:abstractNumId w:val="32"/>
  </w:num>
  <w:num w:numId="29">
    <w:abstractNumId w:val="34"/>
  </w:num>
  <w:num w:numId="30">
    <w:abstractNumId w:val="30"/>
  </w:num>
  <w:num w:numId="31">
    <w:abstractNumId w:val="15"/>
  </w:num>
  <w:num w:numId="32">
    <w:abstractNumId w:val="27"/>
  </w:num>
  <w:num w:numId="33">
    <w:abstractNumId w:val="4"/>
  </w:num>
  <w:num w:numId="34">
    <w:abstractNumId w:val="2"/>
  </w:num>
  <w:num w:numId="35">
    <w:abstractNumId w:val="28"/>
  </w:num>
  <w:num w:numId="36">
    <w:abstractNumId w:val="1"/>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1232"/>
    <w:rsid w:val="002254E2"/>
    <w:rsid w:val="00230158"/>
    <w:rsid w:val="00235041"/>
    <w:rsid w:val="002618BC"/>
    <w:rsid w:val="002639D6"/>
    <w:rsid w:val="00265CDC"/>
    <w:rsid w:val="00274628"/>
    <w:rsid w:val="00287BE4"/>
    <w:rsid w:val="002A7B0E"/>
    <w:rsid w:val="002B1410"/>
    <w:rsid w:val="002C07CD"/>
    <w:rsid w:val="002C2F3A"/>
    <w:rsid w:val="002E2DA8"/>
    <w:rsid w:val="002E5790"/>
    <w:rsid w:val="002E61F1"/>
    <w:rsid w:val="002E7EBA"/>
    <w:rsid w:val="002F2731"/>
    <w:rsid w:val="0030475B"/>
    <w:rsid w:val="00312D2B"/>
    <w:rsid w:val="003170AC"/>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C0E8C"/>
    <w:rsid w:val="005C1BAF"/>
    <w:rsid w:val="005C3CDF"/>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910D7E"/>
    <w:rsid w:val="00912768"/>
    <w:rsid w:val="00916452"/>
    <w:rsid w:val="00920CFB"/>
    <w:rsid w:val="00927C64"/>
    <w:rsid w:val="00930CB0"/>
    <w:rsid w:val="00931D33"/>
    <w:rsid w:val="0093458A"/>
    <w:rsid w:val="00941EAA"/>
    <w:rsid w:val="00946607"/>
    <w:rsid w:val="00952273"/>
    <w:rsid w:val="00954933"/>
    <w:rsid w:val="009563F6"/>
    <w:rsid w:val="009750EE"/>
    <w:rsid w:val="009961C8"/>
    <w:rsid w:val="009A2F73"/>
    <w:rsid w:val="009A4EE9"/>
    <w:rsid w:val="009A6888"/>
    <w:rsid w:val="009B54ED"/>
    <w:rsid w:val="009C5163"/>
    <w:rsid w:val="009C57D9"/>
    <w:rsid w:val="009C5C57"/>
    <w:rsid w:val="009C7F2F"/>
    <w:rsid w:val="009E562D"/>
    <w:rsid w:val="009F343A"/>
    <w:rsid w:val="00A01BFF"/>
    <w:rsid w:val="00A36610"/>
    <w:rsid w:val="00A3735E"/>
    <w:rsid w:val="00A41779"/>
    <w:rsid w:val="00A41B22"/>
    <w:rsid w:val="00A44F46"/>
    <w:rsid w:val="00A67BEF"/>
    <w:rsid w:val="00A777BF"/>
    <w:rsid w:val="00B174DA"/>
    <w:rsid w:val="00B234E6"/>
    <w:rsid w:val="00B32638"/>
    <w:rsid w:val="00B475C0"/>
    <w:rsid w:val="00B50E79"/>
    <w:rsid w:val="00B71914"/>
    <w:rsid w:val="00B810F9"/>
    <w:rsid w:val="00BC0366"/>
    <w:rsid w:val="00BC3A3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CF1CEC"/>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04D9"/>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en.isor.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3.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3BF2D3-07AD-4F89-AB1B-8CDE349DA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2960</Words>
  <Characters>16876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2025-07-25T12:46:00Z</cp:lastPrinted>
  <dcterms:created xsi:type="dcterms:W3CDTF">2025-07-25T12:53:00Z</dcterms:created>
  <dcterms:modified xsi:type="dcterms:W3CDTF">2025-07-25T12:53:00Z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