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6BBE9886"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55446B">
        <w:rPr>
          <w:rFonts w:ascii="Tahoma" w:hAnsi="Tahoma" w:cs="Tahoma"/>
          <w:b/>
          <w:lang w:val="en-US"/>
        </w:rPr>
        <w:t>52</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55446B">
        <w:rPr>
          <w:rFonts w:ascii="Tahoma" w:hAnsi="Tahoma" w:cs="Tahoma"/>
          <w:b/>
          <w:lang w:val="en-US"/>
        </w:rPr>
        <w:t>31</w:t>
      </w:r>
      <w:proofErr w:type="gramStart"/>
      <w:r w:rsidR="0055446B" w:rsidRPr="0055446B">
        <w:rPr>
          <w:rFonts w:ascii="Tahoma" w:hAnsi="Tahoma" w:cs="Tahoma"/>
          <w:b/>
          <w:vertAlign w:val="superscript"/>
          <w:lang w:val="en-US"/>
        </w:rPr>
        <w:t>st</w:t>
      </w:r>
      <w:r w:rsidR="0055446B">
        <w:rPr>
          <w:rFonts w:ascii="Tahoma" w:hAnsi="Tahoma" w:cs="Tahoma"/>
          <w:b/>
          <w:lang w:val="en-US"/>
        </w:rPr>
        <w:t xml:space="preserve"> </w:t>
      </w:r>
      <w:r w:rsidR="004F35E1">
        <w:rPr>
          <w:rFonts w:ascii="Tahoma" w:hAnsi="Tahoma" w:cs="Tahoma"/>
          <w:b/>
          <w:lang w:val="en-US"/>
        </w:rPr>
        <w:t xml:space="preserve"> </w:t>
      </w:r>
      <w:r w:rsidR="001F17B4">
        <w:rPr>
          <w:rFonts w:ascii="Tahoma" w:hAnsi="Tahoma" w:cs="Tahoma"/>
          <w:b/>
          <w:lang w:val="en-US"/>
        </w:rPr>
        <w:t>July</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6F6F51CC"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B964DC">
        <w:rPr>
          <w:rFonts w:ascii="Tahoma" w:hAnsi="Tahoma" w:cs="Tahoma"/>
          <w:b/>
          <w:lang w:val="en-US"/>
        </w:rPr>
        <w:t xml:space="preserve">Pinki </w:t>
      </w:r>
    </w:p>
    <w:p w14:paraId="08B02684" w14:textId="02091116"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r w:rsidR="00E14F53">
        <w:rPr>
          <w:rFonts w:ascii="Tahoma" w:hAnsi="Tahoma" w:cs="Tahoma"/>
          <w:bCs/>
          <w:lang w:val="en-US"/>
        </w:rPr>
        <w:t xml:space="preserve">      </w:t>
      </w:r>
      <w:r w:rsidRPr="00DD5CA9">
        <w:rPr>
          <w:rFonts w:ascii="Tahoma" w:hAnsi="Tahoma" w:cs="Tahoma"/>
          <w:u w:val="single"/>
          <w:lang w:val="en-US"/>
        </w:rPr>
        <w:t>Section</w:t>
      </w:r>
      <w:r w:rsidRPr="003E2B73">
        <w:rPr>
          <w:rFonts w:ascii="Tahoma" w:hAnsi="Tahoma" w:cs="Tahoma"/>
          <w:u w:val="single"/>
          <w:lang w:val="en-US"/>
        </w:rPr>
        <w:t xml:space="preserve"> Officer</w:t>
      </w:r>
      <w:r w:rsidR="00B964DC">
        <w:rPr>
          <w:rFonts w:ascii="Tahoma" w:hAnsi="Tahoma" w:cs="Tahoma"/>
          <w:u w:val="single"/>
          <w:lang w:val="en-US"/>
        </w:rPr>
        <w:t xml:space="preserve"> (ONG-II)</w:t>
      </w:r>
    </w:p>
    <w:p w14:paraId="24F1D845" w14:textId="0B5964E3" w:rsidR="004A407D" w:rsidRPr="00CE5DA4" w:rsidRDefault="00F211B3" w:rsidP="00DD5CA9">
      <w:pPr>
        <w:tabs>
          <w:tab w:val="left" w:pos="1440"/>
        </w:tabs>
        <w:spacing w:after="0" w:line="360" w:lineRule="auto"/>
        <w:ind w:right="-563"/>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844CC4">
        <w:rPr>
          <w:rFonts w:ascii="Tahoma" w:hAnsi="Tahoma" w:cs="Tahoma"/>
          <w:lang w:val="en-US"/>
        </w:rPr>
        <w:t>Lok</w:t>
      </w:r>
      <w:r w:rsidR="00DD5CA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573A01">
        <w:rPr>
          <w:rFonts w:ascii="Tahoma" w:hAnsi="Tahoma" w:cs="Tahoma"/>
          <w:lang w:val="en-US"/>
        </w:rPr>
        <w:t>9</w:t>
      </w:r>
      <w:r w:rsidR="00844CC4">
        <w:rPr>
          <w:rFonts w:ascii="Tahoma" w:hAnsi="Tahoma" w:cs="Tahoma"/>
          <w:lang w:val="en-US"/>
        </w:rPr>
        <w:t>6</w:t>
      </w:r>
      <w:r w:rsidR="00B964DC">
        <w:rPr>
          <w:rFonts w:ascii="Tahoma" w:hAnsi="Tahoma" w:cs="Tahoma"/>
          <w:lang w:val="en-US"/>
        </w:rPr>
        <w:t>44</w:t>
      </w:r>
      <w:r w:rsidR="00D42DA1" w:rsidRPr="00CE5DA4">
        <w:rPr>
          <w:rFonts w:ascii="Tahoma" w:hAnsi="Tahoma" w:cs="Tahoma"/>
          <w:lang w:val="en-US"/>
        </w:rPr>
        <w:t xml:space="preserve"> </w:t>
      </w:r>
      <w:r w:rsidR="00595180" w:rsidRPr="00CE5DA4">
        <w:rPr>
          <w:rFonts w:ascii="Tahoma" w:hAnsi="Tahoma" w:cs="Tahoma"/>
          <w:lang w:val="en-US"/>
        </w:rPr>
        <w:t>for 07.08.2025</w:t>
      </w:r>
      <w:r w:rsidR="00F270A6" w:rsidRPr="00CE5DA4">
        <w:rPr>
          <w:rFonts w:ascii="Tahoma" w:hAnsi="Tahoma" w:cs="Tahoma"/>
          <w:lang w:val="en-US"/>
        </w:rPr>
        <w:t xml:space="preserve"> </w:t>
      </w:r>
    </w:p>
    <w:p w14:paraId="6D88C26E" w14:textId="5E2FA998" w:rsidR="00F211B3" w:rsidRPr="005470A0" w:rsidRDefault="008D1ADC" w:rsidP="005470A0">
      <w:pPr>
        <w:tabs>
          <w:tab w:val="left" w:pos="1440"/>
        </w:tabs>
        <w:spacing w:after="0" w:line="360" w:lineRule="auto"/>
        <w:ind w:left="1701" w:right="-572" w:hanging="1701"/>
        <w:rPr>
          <w:rFonts w:ascii="Tahoma" w:hAnsi="Tahoma" w:cs="Tahoma"/>
          <w:b/>
          <w:bC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5470A0" w:rsidRPr="005470A0">
        <w:rPr>
          <w:rFonts w:ascii="Tahoma" w:hAnsi="Tahoma" w:cs="Tahoma"/>
          <w:b/>
          <w:bCs/>
        </w:rPr>
        <w:t>Royalty Payments Received from Oil and Gas Production</w:t>
      </w:r>
      <w:r w:rsidR="0032755B" w:rsidRPr="00CE5DA4">
        <w:rPr>
          <w:rFonts w:ascii="Tahoma" w:hAnsi="Tahoma" w:cs="Tahoma"/>
          <w:b/>
          <w:lang w:val="en-US"/>
        </w:rPr>
        <w:t>”</w:t>
      </w:r>
    </w:p>
    <w:p w14:paraId="3297E00F" w14:textId="15E7A323"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66204B">
        <w:rPr>
          <w:rFonts w:ascii="Tahoma" w:hAnsi="Tahoma" w:cs="Tahoma"/>
          <w:lang w:val="en-US"/>
        </w:rPr>
        <w:t>30</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55EC2A8A" w:rsidR="00F211B3" w:rsidRDefault="00E14F53" w:rsidP="00C42C3F">
      <w:pPr>
        <w:spacing w:after="0"/>
        <w:ind w:right="-613"/>
        <w:rPr>
          <w:rFonts w:ascii="Tahoma" w:hAnsi="Tahoma" w:cs="Tahoma"/>
          <w:lang w:val="en-US"/>
        </w:rPr>
      </w:pPr>
      <w:r>
        <w:rPr>
          <w:rFonts w:ascii="Tahoma" w:hAnsi="Tahoma" w:cs="Tahoma"/>
          <w:lang w:val="en-US"/>
        </w:rPr>
        <w:t>Sir</w:t>
      </w:r>
      <w:r w:rsidR="00F211B3" w:rsidRPr="00CE5DA4">
        <w:rPr>
          <w:rFonts w:ascii="Tahoma" w:hAnsi="Tahoma" w:cs="Tahoma"/>
          <w:lang w:val="en-US"/>
        </w:rPr>
        <w:t>,</w:t>
      </w:r>
    </w:p>
    <w:p w14:paraId="2813D01B" w14:textId="7344E537"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595180">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tbl>
      <w:tblPr>
        <w:tblStyle w:val="TableGrid"/>
        <w:tblW w:w="10060" w:type="dxa"/>
        <w:tblLayout w:type="fixed"/>
        <w:tblLook w:val="04A0" w:firstRow="1" w:lastRow="0" w:firstColumn="1" w:lastColumn="0" w:noHBand="0" w:noVBand="1"/>
      </w:tblPr>
      <w:tblGrid>
        <w:gridCol w:w="2689"/>
        <w:gridCol w:w="7371"/>
      </w:tblGrid>
      <w:tr w:rsidR="003E2B73" w:rsidRPr="00CE5DA4" w14:paraId="55DD2EA1" w14:textId="77777777" w:rsidTr="006D6EBE">
        <w:trPr>
          <w:trHeight w:val="4779"/>
        </w:trPr>
        <w:tc>
          <w:tcPr>
            <w:tcW w:w="2689" w:type="dxa"/>
          </w:tcPr>
          <w:p w14:paraId="4062B524" w14:textId="26CE1CDE" w:rsidR="0066060F" w:rsidRPr="00DA2EE0" w:rsidRDefault="003E2B73" w:rsidP="00DA2EE0">
            <w:pPr>
              <w:ind w:right="34"/>
              <w:jc w:val="both"/>
              <w:rPr>
                <w:rFonts w:ascii="Tahoma" w:hAnsi="Tahoma" w:cs="Tahoma"/>
                <w:i/>
                <w:iCs/>
              </w:rPr>
            </w:pPr>
            <w:r w:rsidRPr="00CE5DA4">
              <w:rPr>
                <w:rFonts w:ascii="Tahoma" w:hAnsi="Tahoma" w:cs="Tahoma"/>
                <w:i/>
                <w:iCs/>
              </w:rPr>
              <w:t>Q.(a)</w:t>
            </w:r>
            <w:r w:rsidR="00FC2310">
              <w:rPr>
                <w:rFonts w:ascii="Tahoma" w:hAnsi="Tahoma" w:cs="Tahoma"/>
                <w:i/>
                <w:iCs/>
              </w:rPr>
              <w:t xml:space="preserve"> </w:t>
            </w:r>
            <w:r w:rsidR="0055446B">
              <w:rPr>
                <w:rFonts w:ascii="Tahoma" w:hAnsi="Tahoma" w:cs="Tahoma"/>
                <w:i/>
                <w:iCs/>
              </w:rPr>
              <w:t>T</w:t>
            </w:r>
            <w:r w:rsidR="00DA2EE0" w:rsidRPr="00DA2EE0">
              <w:rPr>
                <w:rFonts w:ascii="Tahoma" w:hAnsi="Tahoma" w:cs="Tahoma"/>
                <w:i/>
                <w:iCs/>
              </w:rPr>
              <w:t>he details of the royalty payments received by various State Governments from oil and gas production during each of the last five financial years particularly in respect of Odisha</w:t>
            </w:r>
            <w:r w:rsidR="0055446B">
              <w:rPr>
                <w:rFonts w:ascii="Tahoma" w:hAnsi="Tahoma" w:cs="Tahoma"/>
                <w:i/>
                <w:iCs/>
              </w:rPr>
              <w:t>;</w:t>
            </w:r>
          </w:p>
        </w:tc>
        <w:tc>
          <w:tcPr>
            <w:tcW w:w="7371" w:type="dxa"/>
          </w:tcPr>
          <w:p w14:paraId="2F875459" w14:textId="77777777" w:rsidR="001F17B4" w:rsidRDefault="003E2B73" w:rsidP="004B7881">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001F17B4">
              <w:rPr>
                <w:rFonts w:ascii="Tahoma" w:hAnsi="Tahoma" w:cs="Tahoma"/>
                <w:b/>
                <w:lang w:val="en-US"/>
              </w:rPr>
              <w:t>:</w:t>
            </w:r>
            <w:r w:rsidRPr="00CE5DA4">
              <w:rPr>
                <w:rFonts w:ascii="Tahoma" w:hAnsi="Tahoma" w:cs="Tahoma"/>
                <w:lang w:val="en-US"/>
              </w:rPr>
              <w:t xml:space="preserve"> </w:t>
            </w:r>
            <w:r w:rsidRPr="00CE5DA4">
              <w:rPr>
                <w:rFonts w:ascii="Tahoma" w:eastAsia="Times New Roman" w:hAnsi="Tahoma" w:cs="Tahoma"/>
                <w:b/>
                <w:bCs/>
                <w:kern w:val="2"/>
                <w14:ligatures w14:val="standardContextual"/>
              </w:rPr>
              <w:t xml:space="preserve">MoPNG may reply suitably. </w:t>
            </w:r>
          </w:p>
          <w:p w14:paraId="0572E61F" w14:textId="77777777" w:rsidR="003B09FB" w:rsidRDefault="003B09FB" w:rsidP="004B7881">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007C6C08" w:rsidRPr="007C6C08">
              <w:rPr>
                <w:rFonts w:ascii="Tahoma" w:hAnsi="Tahoma" w:cs="Tahoma"/>
                <w:lang w:val="en-US"/>
              </w:rPr>
              <w:t>the details of the royalty payments received by various State Governments from oil and gas production during each of the last five financial years</w:t>
            </w:r>
            <w:r w:rsidR="007C6C08">
              <w:rPr>
                <w:rFonts w:ascii="Tahoma" w:hAnsi="Tahoma" w:cs="Tahoma"/>
                <w:lang w:val="en-US"/>
              </w:rPr>
              <w:t xml:space="preserve"> is as follows:</w:t>
            </w:r>
          </w:p>
          <w:tbl>
            <w:tblPr>
              <w:tblpPr w:leftFromText="180" w:rightFromText="180" w:vertAnchor="text" w:horzAnchor="margin" w:tblpXSpec="center" w:tblpY="21"/>
              <w:tblOverlap w:val="never"/>
              <w:tblW w:w="6521" w:type="dxa"/>
              <w:tblLayout w:type="fixed"/>
              <w:tblLook w:val="04A0" w:firstRow="1" w:lastRow="0" w:firstColumn="1" w:lastColumn="0" w:noHBand="0" w:noVBand="1"/>
            </w:tblPr>
            <w:tblGrid>
              <w:gridCol w:w="1134"/>
              <w:gridCol w:w="993"/>
              <w:gridCol w:w="1134"/>
              <w:gridCol w:w="1134"/>
              <w:gridCol w:w="993"/>
              <w:gridCol w:w="1133"/>
            </w:tblGrid>
            <w:tr w:rsidR="001C73D9" w:rsidRPr="00BF4424" w14:paraId="4F7DDDA5" w14:textId="77777777" w:rsidTr="00802DF0">
              <w:trPr>
                <w:trHeight w:val="300"/>
              </w:trPr>
              <w:tc>
                <w:tcPr>
                  <w:tcW w:w="3261" w:type="dxa"/>
                  <w:gridSpan w:val="3"/>
                  <w:tcBorders>
                    <w:top w:val="nil"/>
                    <w:left w:val="nil"/>
                    <w:bottom w:val="nil"/>
                    <w:right w:val="nil"/>
                  </w:tcBorders>
                  <w:shd w:val="clear" w:color="auto" w:fill="auto"/>
                  <w:noWrap/>
                  <w:vAlign w:val="bottom"/>
                  <w:hideMark/>
                </w:tcPr>
                <w:p w14:paraId="6994595A" w14:textId="46249CD5" w:rsidR="001C73D9" w:rsidRPr="001C73D9" w:rsidRDefault="001C73D9" w:rsidP="001C73D9">
                  <w:pPr>
                    <w:spacing w:after="0" w:line="240" w:lineRule="auto"/>
                    <w:rPr>
                      <w:rFonts w:ascii="Tahoma" w:eastAsia="Times New Roman" w:hAnsi="Tahoma" w:cs="Tahoma"/>
                      <w:b/>
                      <w:bCs/>
                      <w:color w:val="000000"/>
                      <w:sz w:val="18"/>
                      <w:szCs w:val="18"/>
                      <w:lang w:eastAsia="en-IN"/>
                    </w:rPr>
                  </w:pPr>
                </w:p>
              </w:tc>
              <w:tc>
                <w:tcPr>
                  <w:tcW w:w="1134" w:type="dxa"/>
                  <w:tcBorders>
                    <w:top w:val="nil"/>
                    <w:left w:val="nil"/>
                    <w:bottom w:val="nil"/>
                    <w:right w:val="nil"/>
                  </w:tcBorders>
                  <w:shd w:val="clear" w:color="auto" w:fill="auto"/>
                  <w:noWrap/>
                  <w:vAlign w:val="bottom"/>
                  <w:hideMark/>
                </w:tcPr>
                <w:p w14:paraId="7B34C947" w14:textId="77777777" w:rsidR="001C73D9" w:rsidRPr="001C73D9" w:rsidRDefault="001C73D9" w:rsidP="001C73D9">
                  <w:pPr>
                    <w:spacing w:after="0" w:line="240" w:lineRule="auto"/>
                    <w:rPr>
                      <w:rFonts w:ascii="Tahoma" w:eastAsia="Times New Roman" w:hAnsi="Tahoma" w:cs="Tahoma"/>
                      <w:b/>
                      <w:bCs/>
                      <w:color w:val="000000"/>
                      <w:sz w:val="18"/>
                      <w:szCs w:val="18"/>
                      <w:lang w:eastAsia="en-IN"/>
                    </w:rPr>
                  </w:pPr>
                </w:p>
              </w:tc>
              <w:tc>
                <w:tcPr>
                  <w:tcW w:w="993" w:type="dxa"/>
                  <w:tcBorders>
                    <w:top w:val="nil"/>
                    <w:left w:val="nil"/>
                    <w:bottom w:val="nil"/>
                    <w:right w:val="nil"/>
                  </w:tcBorders>
                  <w:shd w:val="clear" w:color="auto" w:fill="auto"/>
                  <w:noWrap/>
                  <w:vAlign w:val="bottom"/>
                  <w:hideMark/>
                </w:tcPr>
                <w:p w14:paraId="331AA51A" w14:textId="5E4EC533" w:rsidR="001C73D9" w:rsidRPr="00427AA2" w:rsidRDefault="00997C00" w:rsidP="00997C00">
                  <w:pPr>
                    <w:spacing w:after="0" w:line="240" w:lineRule="auto"/>
                    <w:ind w:right="-250" w:hanging="104"/>
                    <w:rPr>
                      <w:rFonts w:ascii="Tahoma" w:eastAsia="Times New Roman" w:hAnsi="Tahoma" w:cs="Tahoma"/>
                      <w:b/>
                      <w:bCs/>
                      <w:sz w:val="18"/>
                      <w:szCs w:val="18"/>
                      <w:lang w:eastAsia="en-IN"/>
                    </w:rPr>
                  </w:pPr>
                  <w:r w:rsidRPr="00427AA2">
                    <w:rPr>
                      <w:rFonts w:ascii="Tahoma" w:eastAsia="Times New Roman" w:hAnsi="Tahoma" w:cs="Tahoma"/>
                      <w:b/>
                      <w:bCs/>
                      <w:sz w:val="18"/>
                      <w:szCs w:val="18"/>
                      <w:lang w:eastAsia="en-IN"/>
                    </w:rPr>
                    <w:t>Rs in Crores</w:t>
                  </w:r>
                </w:p>
              </w:tc>
              <w:tc>
                <w:tcPr>
                  <w:tcW w:w="1133" w:type="dxa"/>
                  <w:tcBorders>
                    <w:top w:val="nil"/>
                    <w:left w:val="nil"/>
                    <w:bottom w:val="nil"/>
                    <w:right w:val="nil"/>
                  </w:tcBorders>
                  <w:shd w:val="clear" w:color="auto" w:fill="auto"/>
                  <w:noWrap/>
                  <w:vAlign w:val="bottom"/>
                  <w:hideMark/>
                </w:tcPr>
                <w:p w14:paraId="203C971C" w14:textId="53462C76" w:rsidR="001C73D9" w:rsidRPr="00427AA2" w:rsidRDefault="001C73D9" w:rsidP="001C73D9">
                  <w:pPr>
                    <w:spacing w:after="0" w:line="240" w:lineRule="auto"/>
                    <w:rPr>
                      <w:rFonts w:ascii="Tahoma" w:eastAsia="Times New Roman" w:hAnsi="Tahoma" w:cs="Tahoma"/>
                      <w:b/>
                      <w:bCs/>
                      <w:color w:val="000000"/>
                      <w:sz w:val="18"/>
                      <w:szCs w:val="18"/>
                      <w:lang w:eastAsia="en-IN"/>
                    </w:rPr>
                  </w:pPr>
                </w:p>
              </w:tc>
            </w:tr>
            <w:tr w:rsidR="001C73D9" w:rsidRPr="00BF4424" w14:paraId="0F669E44" w14:textId="77777777" w:rsidTr="00802DF0">
              <w:trPr>
                <w:trHeight w:val="300"/>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ACDFEE" w14:textId="77777777" w:rsidR="001C73D9" w:rsidRPr="001C73D9" w:rsidRDefault="001C73D9" w:rsidP="001C73D9">
                  <w:pPr>
                    <w:spacing w:after="0" w:line="240" w:lineRule="auto"/>
                    <w:rPr>
                      <w:rFonts w:ascii="Tahoma" w:eastAsia="Times New Roman" w:hAnsi="Tahoma" w:cs="Tahoma"/>
                      <w:b/>
                      <w:bCs/>
                      <w:color w:val="000000"/>
                      <w:sz w:val="18"/>
                      <w:szCs w:val="18"/>
                      <w:lang w:eastAsia="en-IN"/>
                    </w:rPr>
                  </w:pPr>
                  <w:r w:rsidRPr="001C73D9">
                    <w:rPr>
                      <w:rFonts w:ascii="Tahoma" w:eastAsia="Times New Roman" w:hAnsi="Tahoma" w:cs="Tahoma"/>
                      <w:b/>
                      <w:bCs/>
                      <w:color w:val="000000"/>
                      <w:sz w:val="18"/>
                      <w:szCs w:val="18"/>
                      <w:lang w:eastAsia="en-IN"/>
                    </w:rPr>
                    <w:t>State</w:t>
                  </w:r>
                </w:p>
              </w:tc>
              <w:tc>
                <w:tcPr>
                  <w:tcW w:w="993" w:type="dxa"/>
                  <w:tcBorders>
                    <w:top w:val="single" w:sz="4" w:space="0" w:color="auto"/>
                    <w:left w:val="nil"/>
                    <w:bottom w:val="nil"/>
                    <w:right w:val="single" w:sz="4" w:space="0" w:color="auto"/>
                  </w:tcBorders>
                  <w:shd w:val="clear" w:color="000000" w:fill="FFFFFF"/>
                  <w:noWrap/>
                  <w:vAlign w:val="center"/>
                  <w:hideMark/>
                </w:tcPr>
                <w:p w14:paraId="451770E5" w14:textId="77777777" w:rsidR="001C73D9" w:rsidRPr="001C73D9" w:rsidRDefault="001C73D9" w:rsidP="001C73D9">
                  <w:pPr>
                    <w:spacing w:after="0" w:line="240" w:lineRule="auto"/>
                    <w:jc w:val="center"/>
                    <w:rPr>
                      <w:rFonts w:ascii="Tahoma" w:eastAsia="Times New Roman" w:hAnsi="Tahoma" w:cs="Tahoma"/>
                      <w:b/>
                      <w:bCs/>
                      <w:color w:val="000000"/>
                      <w:sz w:val="18"/>
                      <w:szCs w:val="18"/>
                      <w:lang w:eastAsia="en-IN"/>
                    </w:rPr>
                  </w:pPr>
                  <w:r w:rsidRPr="001C73D9">
                    <w:rPr>
                      <w:rFonts w:ascii="Tahoma" w:eastAsia="Times New Roman" w:hAnsi="Tahoma" w:cs="Tahoma"/>
                      <w:b/>
                      <w:bCs/>
                      <w:color w:val="000000"/>
                      <w:sz w:val="18"/>
                      <w:szCs w:val="18"/>
                      <w:lang w:eastAsia="en-IN"/>
                    </w:rPr>
                    <w:t>2024-25</w:t>
                  </w:r>
                </w:p>
              </w:tc>
              <w:tc>
                <w:tcPr>
                  <w:tcW w:w="1134" w:type="dxa"/>
                  <w:tcBorders>
                    <w:top w:val="single" w:sz="4" w:space="0" w:color="auto"/>
                    <w:left w:val="nil"/>
                    <w:bottom w:val="nil"/>
                    <w:right w:val="single" w:sz="4" w:space="0" w:color="auto"/>
                  </w:tcBorders>
                  <w:shd w:val="clear" w:color="000000" w:fill="FFFFFF"/>
                  <w:noWrap/>
                  <w:vAlign w:val="center"/>
                  <w:hideMark/>
                </w:tcPr>
                <w:p w14:paraId="2F52ED50" w14:textId="77777777" w:rsidR="001C73D9" w:rsidRPr="001C73D9" w:rsidRDefault="001C73D9" w:rsidP="001C73D9">
                  <w:pPr>
                    <w:spacing w:after="0" w:line="240" w:lineRule="auto"/>
                    <w:jc w:val="center"/>
                    <w:rPr>
                      <w:rFonts w:ascii="Tahoma" w:eastAsia="Times New Roman" w:hAnsi="Tahoma" w:cs="Tahoma"/>
                      <w:b/>
                      <w:bCs/>
                      <w:color w:val="000000"/>
                      <w:sz w:val="18"/>
                      <w:szCs w:val="18"/>
                      <w:lang w:eastAsia="en-IN"/>
                    </w:rPr>
                  </w:pPr>
                  <w:r w:rsidRPr="001C73D9">
                    <w:rPr>
                      <w:rFonts w:ascii="Tahoma" w:eastAsia="Times New Roman" w:hAnsi="Tahoma" w:cs="Tahoma"/>
                      <w:b/>
                      <w:bCs/>
                      <w:color w:val="000000"/>
                      <w:sz w:val="18"/>
                      <w:szCs w:val="18"/>
                      <w:lang w:eastAsia="en-IN"/>
                    </w:rPr>
                    <w:t>2023-24</w:t>
                  </w:r>
                </w:p>
              </w:tc>
              <w:tc>
                <w:tcPr>
                  <w:tcW w:w="1134" w:type="dxa"/>
                  <w:tcBorders>
                    <w:top w:val="single" w:sz="4" w:space="0" w:color="auto"/>
                    <w:left w:val="nil"/>
                    <w:bottom w:val="nil"/>
                    <w:right w:val="single" w:sz="4" w:space="0" w:color="auto"/>
                  </w:tcBorders>
                  <w:shd w:val="clear" w:color="000000" w:fill="FFFFFF"/>
                  <w:noWrap/>
                  <w:vAlign w:val="center"/>
                  <w:hideMark/>
                </w:tcPr>
                <w:p w14:paraId="1B66F406" w14:textId="77777777" w:rsidR="001C73D9" w:rsidRPr="001C73D9" w:rsidRDefault="001C73D9" w:rsidP="001C73D9">
                  <w:pPr>
                    <w:spacing w:after="0" w:line="240" w:lineRule="auto"/>
                    <w:jc w:val="center"/>
                    <w:rPr>
                      <w:rFonts w:ascii="Tahoma" w:eastAsia="Times New Roman" w:hAnsi="Tahoma" w:cs="Tahoma"/>
                      <w:b/>
                      <w:bCs/>
                      <w:color w:val="000000"/>
                      <w:sz w:val="18"/>
                      <w:szCs w:val="18"/>
                      <w:lang w:eastAsia="en-IN"/>
                    </w:rPr>
                  </w:pPr>
                  <w:r w:rsidRPr="001C73D9">
                    <w:rPr>
                      <w:rFonts w:ascii="Tahoma" w:eastAsia="Times New Roman" w:hAnsi="Tahoma" w:cs="Tahoma"/>
                      <w:b/>
                      <w:bCs/>
                      <w:color w:val="000000"/>
                      <w:sz w:val="18"/>
                      <w:szCs w:val="18"/>
                      <w:lang w:eastAsia="en-IN"/>
                    </w:rPr>
                    <w:t>2022-23</w:t>
                  </w:r>
                </w:p>
              </w:tc>
              <w:tc>
                <w:tcPr>
                  <w:tcW w:w="993" w:type="dxa"/>
                  <w:tcBorders>
                    <w:top w:val="single" w:sz="4" w:space="0" w:color="auto"/>
                    <w:left w:val="nil"/>
                    <w:bottom w:val="nil"/>
                    <w:right w:val="nil"/>
                  </w:tcBorders>
                  <w:shd w:val="clear" w:color="auto" w:fill="auto"/>
                  <w:noWrap/>
                  <w:vAlign w:val="bottom"/>
                  <w:hideMark/>
                </w:tcPr>
                <w:p w14:paraId="57AC5B7A" w14:textId="77777777" w:rsidR="001C73D9" w:rsidRPr="001C73D9" w:rsidRDefault="001C73D9" w:rsidP="001C73D9">
                  <w:pPr>
                    <w:spacing w:after="0" w:line="240" w:lineRule="auto"/>
                    <w:jc w:val="center"/>
                    <w:rPr>
                      <w:rFonts w:ascii="Tahoma" w:eastAsia="Times New Roman" w:hAnsi="Tahoma" w:cs="Tahoma"/>
                      <w:b/>
                      <w:bCs/>
                      <w:color w:val="000000"/>
                      <w:sz w:val="18"/>
                      <w:szCs w:val="18"/>
                      <w:lang w:eastAsia="en-IN"/>
                    </w:rPr>
                  </w:pPr>
                  <w:r w:rsidRPr="001C73D9">
                    <w:rPr>
                      <w:rFonts w:ascii="Tahoma" w:eastAsia="Times New Roman" w:hAnsi="Tahoma" w:cs="Tahoma"/>
                      <w:b/>
                      <w:bCs/>
                      <w:color w:val="000000"/>
                      <w:sz w:val="18"/>
                      <w:szCs w:val="18"/>
                      <w:lang w:eastAsia="en-IN"/>
                    </w:rPr>
                    <w:t>2021-22</w:t>
                  </w:r>
                </w:p>
              </w:tc>
              <w:tc>
                <w:tcPr>
                  <w:tcW w:w="1133" w:type="dxa"/>
                  <w:tcBorders>
                    <w:top w:val="single" w:sz="4" w:space="0" w:color="auto"/>
                    <w:left w:val="single" w:sz="4" w:space="0" w:color="auto"/>
                    <w:bottom w:val="nil"/>
                    <w:right w:val="single" w:sz="4" w:space="0" w:color="auto"/>
                  </w:tcBorders>
                  <w:shd w:val="clear" w:color="auto" w:fill="auto"/>
                  <w:noWrap/>
                  <w:vAlign w:val="bottom"/>
                  <w:hideMark/>
                </w:tcPr>
                <w:p w14:paraId="0A3E343C" w14:textId="77777777" w:rsidR="001C73D9" w:rsidRPr="001C73D9" w:rsidRDefault="001C73D9" w:rsidP="001C73D9">
                  <w:pPr>
                    <w:spacing w:after="0" w:line="240" w:lineRule="auto"/>
                    <w:jc w:val="center"/>
                    <w:rPr>
                      <w:rFonts w:ascii="Tahoma" w:eastAsia="Times New Roman" w:hAnsi="Tahoma" w:cs="Tahoma"/>
                      <w:b/>
                      <w:bCs/>
                      <w:color w:val="000000"/>
                      <w:sz w:val="18"/>
                      <w:szCs w:val="18"/>
                      <w:lang w:eastAsia="en-IN"/>
                    </w:rPr>
                  </w:pPr>
                  <w:r w:rsidRPr="001C73D9">
                    <w:rPr>
                      <w:rFonts w:ascii="Tahoma" w:eastAsia="Times New Roman" w:hAnsi="Tahoma" w:cs="Tahoma"/>
                      <w:b/>
                      <w:bCs/>
                      <w:color w:val="000000"/>
                      <w:sz w:val="18"/>
                      <w:szCs w:val="18"/>
                      <w:lang w:eastAsia="en-IN"/>
                    </w:rPr>
                    <w:t>2020-21</w:t>
                  </w:r>
                </w:p>
              </w:tc>
            </w:tr>
            <w:tr w:rsidR="001C73D9" w:rsidRPr="00BF4424" w14:paraId="5467CC29" w14:textId="77777777" w:rsidTr="00802DF0">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6ED26094"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Assam </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14:paraId="17D011B8"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2,919.37 </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24446E60"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2,875.50 </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704B2AFE"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3,101.45 </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14:paraId="0EBD557A"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1,881.15 </w:t>
                  </w:r>
                </w:p>
              </w:tc>
              <w:tc>
                <w:tcPr>
                  <w:tcW w:w="1133" w:type="dxa"/>
                  <w:tcBorders>
                    <w:top w:val="single" w:sz="4" w:space="0" w:color="auto"/>
                    <w:left w:val="nil"/>
                    <w:bottom w:val="single" w:sz="4" w:space="0" w:color="auto"/>
                    <w:right w:val="single" w:sz="4" w:space="0" w:color="auto"/>
                  </w:tcBorders>
                  <w:shd w:val="clear" w:color="auto" w:fill="auto"/>
                  <w:noWrap/>
                  <w:vAlign w:val="bottom"/>
                  <w:hideMark/>
                </w:tcPr>
                <w:p w14:paraId="1084DEE6"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1,089.90 </w:t>
                  </w:r>
                </w:p>
              </w:tc>
            </w:tr>
            <w:tr w:rsidR="001C73D9" w:rsidRPr="00BF4424" w14:paraId="0CFAE310" w14:textId="77777777" w:rsidTr="00802DF0">
              <w:trPr>
                <w:trHeight w:val="365"/>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2D1019FC"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AP </w:t>
                  </w:r>
                </w:p>
              </w:tc>
              <w:tc>
                <w:tcPr>
                  <w:tcW w:w="993" w:type="dxa"/>
                  <w:tcBorders>
                    <w:top w:val="nil"/>
                    <w:left w:val="nil"/>
                    <w:bottom w:val="single" w:sz="4" w:space="0" w:color="auto"/>
                    <w:right w:val="single" w:sz="4" w:space="0" w:color="auto"/>
                  </w:tcBorders>
                  <w:shd w:val="clear" w:color="auto" w:fill="auto"/>
                  <w:noWrap/>
                  <w:vAlign w:val="bottom"/>
                  <w:hideMark/>
                </w:tcPr>
                <w:p w14:paraId="5DC1B143"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29.39 </w:t>
                  </w:r>
                </w:p>
              </w:tc>
              <w:tc>
                <w:tcPr>
                  <w:tcW w:w="1134" w:type="dxa"/>
                  <w:tcBorders>
                    <w:top w:val="nil"/>
                    <w:left w:val="nil"/>
                    <w:bottom w:val="single" w:sz="4" w:space="0" w:color="auto"/>
                    <w:right w:val="single" w:sz="4" w:space="0" w:color="auto"/>
                  </w:tcBorders>
                  <w:shd w:val="clear" w:color="auto" w:fill="auto"/>
                  <w:noWrap/>
                  <w:vAlign w:val="bottom"/>
                  <w:hideMark/>
                </w:tcPr>
                <w:p w14:paraId="6ABA3393"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24.85 </w:t>
                  </w:r>
                </w:p>
              </w:tc>
              <w:tc>
                <w:tcPr>
                  <w:tcW w:w="1134" w:type="dxa"/>
                  <w:tcBorders>
                    <w:top w:val="nil"/>
                    <w:left w:val="nil"/>
                    <w:bottom w:val="single" w:sz="4" w:space="0" w:color="auto"/>
                    <w:right w:val="single" w:sz="4" w:space="0" w:color="auto"/>
                  </w:tcBorders>
                  <w:shd w:val="clear" w:color="auto" w:fill="auto"/>
                  <w:noWrap/>
                  <w:vAlign w:val="bottom"/>
                  <w:hideMark/>
                </w:tcPr>
                <w:p w14:paraId="04597F40"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21.32 </w:t>
                  </w:r>
                </w:p>
              </w:tc>
              <w:tc>
                <w:tcPr>
                  <w:tcW w:w="993" w:type="dxa"/>
                  <w:tcBorders>
                    <w:top w:val="nil"/>
                    <w:left w:val="nil"/>
                    <w:bottom w:val="single" w:sz="4" w:space="0" w:color="auto"/>
                    <w:right w:val="single" w:sz="4" w:space="0" w:color="auto"/>
                  </w:tcBorders>
                  <w:shd w:val="clear" w:color="auto" w:fill="auto"/>
                  <w:noWrap/>
                  <w:vAlign w:val="bottom"/>
                  <w:hideMark/>
                </w:tcPr>
                <w:p w14:paraId="78735C7D"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13.77 </w:t>
                  </w:r>
                </w:p>
              </w:tc>
              <w:tc>
                <w:tcPr>
                  <w:tcW w:w="1133" w:type="dxa"/>
                  <w:tcBorders>
                    <w:top w:val="nil"/>
                    <w:left w:val="nil"/>
                    <w:bottom w:val="single" w:sz="4" w:space="0" w:color="auto"/>
                    <w:right w:val="single" w:sz="4" w:space="0" w:color="auto"/>
                  </w:tcBorders>
                  <w:shd w:val="clear" w:color="auto" w:fill="auto"/>
                  <w:noWrap/>
                  <w:vAlign w:val="bottom"/>
                  <w:hideMark/>
                </w:tcPr>
                <w:p w14:paraId="7CB027FC"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8.94 </w:t>
                  </w:r>
                </w:p>
              </w:tc>
            </w:tr>
            <w:tr w:rsidR="001C73D9" w:rsidRPr="00BF4424" w14:paraId="3B06B382" w14:textId="77777777" w:rsidTr="00802DF0">
              <w:trPr>
                <w:trHeight w:val="300"/>
              </w:trPr>
              <w:tc>
                <w:tcPr>
                  <w:tcW w:w="1134" w:type="dxa"/>
                  <w:tcBorders>
                    <w:top w:val="nil"/>
                    <w:left w:val="single" w:sz="4" w:space="0" w:color="auto"/>
                    <w:bottom w:val="single" w:sz="4" w:space="0" w:color="auto"/>
                    <w:right w:val="single" w:sz="4" w:space="0" w:color="auto"/>
                  </w:tcBorders>
                  <w:shd w:val="clear" w:color="auto" w:fill="auto"/>
                  <w:noWrap/>
                  <w:vAlign w:val="bottom"/>
                  <w:hideMark/>
                </w:tcPr>
                <w:p w14:paraId="0FE5A1AD"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Rajasthan </w:t>
                  </w:r>
                </w:p>
              </w:tc>
              <w:tc>
                <w:tcPr>
                  <w:tcW w:w="993" w:type="dxa"/>
                  <w:tcBorders>
                    <w:top w:val="nil"/>
                    <w:left w:val="nil"/>
                    <w:bottom w:val="single" w:sz="4" w:space="0" w:color="auto"/>
                    <w:right w:val="single" w:sz="4" w:space="0" w:color="auto"/>
                  </w:tcBorders>
                  <w:shd w:val="clear" w:color="auto" w:fill="auto"/>
                  <w:noWrap/>
                  <w:vAlign w:val="bottom"/>
                  <w:hideMark/>
                </w:tcPr>
                <w:p w14:paraId="77781A8C"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39.00 </w:t>
                  </w:r>
                </w:p>
              </w:tc>
              <w:tc>
                <w:tcPr>
                  <w:tcW w:w="1134" w:type="dxa"/>
                  <w:tcBorders>
                    <w:top w:val="nil"/>
                    <w:left w:val="nil"/>
                    <w:bottom w:val="single" w:sz="4" w:space="0" w:color="auto"/>
                    <w:right w:val="single" w:sz="4" w:space="0" w:color="auto"/>
                  </w:tcBorders>
                  <w:shd w:val="clear" w:color="auto" w:fill="auto"/>
                  <w:noWrap/>
                  <w:vAlign w:val="bottom"/>
                  <w:hideMark/>
                </w:tcPr>
                <w:p w14:paraId="559F6F9C"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24.79 </w:t>
                  </w:r>
                </w:p>
              </w:tc>
              <w:tc>
                <w:tcPr>
                  <w:tcW w:w="1134" w:type="dxa"/>
                  <w:tcBorders>
                    <w:top w:val="nil"/>
                    <w:left w:val="nil"/>
                    <w:bottom w:val="single" w:sz="4" w:space="0" w:color="auto"/>
                    <w:right w:val="single" w:sz="4" w:space="0" w:color="auto"/>
                  </w:tcBorders>
                  <w:shd w:val="clear" w:color="auto" w:fill="auto"/>
                  <w:noWrap/>
                  <w:vAlign w:val="bottom"/>
                  <w:hideMark/>
                </w:tcPr>
                <w:p w14:paraId="60898C29"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22.13 </w:t>
                  </w:r>
                </w:p>
              </w:tc>
              <w:tc>
                <w:tcPr>
                  <w:tcW w:w="993" w:type="dxa"/>
                  <w:tcBorders>
                    <w:top w:val="nil"/>
                    <w:left w:val="nil"/>
                    <w:bottom w:val="single" w:sz="4" w:space="0" w:color="auto"/>
                    <w:right w:val="single" w:sz="4" w:space="0" w:color="auto"/>
                  </w:tcBorders>
                  <w:shd w:val="clear" w:color="auto" w:fill="auto"/>
                  <w:noWrap/>
                  <w:vAlign w:val="bottom"/>
                  <w:hideMark/>
                </w:tcPr>
                <w:p w14:paraId="17D2EE98"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8.60 </w:t>
                  </w:r>
                </w:p>
              </w:tc>
              <w:tc>
                <w:tcPr>
                  <w:tcW w:w="1133" w:type="dxa"/>
                  <w:tcBorders>
                    <w:top w:val="nil"/>
                    <w:left w:val="nil"/>
                    <w:bottom w:val="single" w:sz="4" w:space="0" w:color="auto"/>
                    <w:right w:val="single" w:sz="4" w:space="0" w:color="auto"/>
                  </w:tcBorders>
                  <w:shd w:val="clear" w:color="auto" w:fill="auto"/>
                  <w:noWrap/>
                  <w:vAlign w:val="bottom"/>
                  <w:hideMark/>
                </w:tcPr>
                <w:p w14:paraId="1217EDB3" w14:textId="77777777" w:rsidR="001C73D9" w:rsidRPr="001C73D9" w:rsidRDefault="001C73D9" w:rsidP="001C73D9">
                  <w:pPr>
                    <w:spacing w:after="0" w:line="240" w:lineRule="auto"/>
                    <w:rPr>
                      <w:rFonts w:ascii="Tahoma" w:eastAsia="Times New Roman" w:hAnsi="Tahoma" w:cs="Tahoma"/>
                      <w:color w:val="000000"/>
                      <w:sz w:val="20"/>
                      <w:szCs w:val="20"/>
                      <w:lang w:eastAsia="en-IN"/>
                    </w:rPr>
                  </w:pPr>
                  <w:r w:rsidRPr="001C73D9">
                    <w:rPr>
                      <w:rFonts w:ascii="Tahoma" w:eastAsia="Times New Roman" w:hAnsi="Tahoma" w:cs="Tahoma"/>
                      <w:color w:val="000000"/>
                      <w:sz w:val="20"/>
                      <w:szCs w:val="20"/>
                      <w:lang w:eastAsia="en-IN"/>
                    </w:rPr>
                    <w:t xml:space="preserve">             6.68 </w:t>
                  </w:r>
                </w:p>
              </w:tc>
            </w:tr>
          </w:tbl>
          <w:p w14:paraId="627189AB" w14:textId="77777777" w:rsidR="00263BDC" w:rsidRDefault="00263BDC" w:rsidP="004B7881">
            <w:pPr>
              <w:spacing w:after="120"/>
              <w:jc w:val="both"/>
              <w:rPr>
                <w:rFonts w:ascii="Tahoma" w:hAnsi="Tahoma" w:cs="Tahoma"/>
                <w:lang w:val="en-US"/>
              </w:rPr>
            </w:pPr>
          </w:p>
          <w:p w14:paraId="1C2BC2CF" w14:textId="1F5B0729" w:rsidR="007C6C08" w:rsidRPr="003C60F6" w:rsidRDefault="00263BDC" w:rsidP="004B7881">
            <w:pPr>
              <w:spacing w:after="120"/>
              <w:jc w:val="both"/>
              <w:rPr>
                <w:rFonts w:ascii="Tahoma" w:hAnsi="Tahoma" w:cs="Tahoma"/>
                <w:lang w:val="en-US"/>
              </w:rPr>
            </w:pPr>
            <w:r>
              <w:rPr>
                <w:rFonts w:ascii="Tahoma" w:hAnsi="Tahoma" w:cs="Tahoma"/>
                <w:lang w:val="en-US"/>
              </w:rPr>
              <w:t xml:space="preserve">Production is yet to commence from </w:t>
            </w:r>
            <w:r w:rsidR="0074002D">
              <w:rPr>
                <w:rFonts w:ascii="Tahoma" w:hAnsi="Tahoma" w:cs="Tahoma"/>
                <w:lang w:val="en-US"/>
              </w:rPr>
              <w:t xml:space="preserve">OIL’s blocks in Odisha. Hence, </w:t>
            </w:r>
            <w:r w:rsidR="003C60F6">
              <w:rPr>
                <w:rFonts w:ascii="Tahoma" w:hAnsi="Tahoma" w:cs="Tahoma"/>
                <w:lang w:val="en-US"/>
              </w:rPr>
              <w:t xml:space="preserve">as on date, there is no </w:t>
            </w:r>
            <w:r w:rsidR="0074002D">
              <w:rPr>
                <w:rFonts w:ascii="Tahoma" w:hAnsi="Tahoma" w:cs="Tahoma"/>
                <w:lang w:val="en-US"/>
              </w:rPr>
              <w:t xml:space="preserve">royalty payment to the Government of Odisha </w:t>
            </w:r>
            <w:r w:rsidR="003C60F6" w:rsidRPr="007C6C08">
              <w:rPr>
                <w:rFonts w:ascii="Tahoma" w:hAnsi="Tahoma" w:cs="Tahoma"/>
                <w:lang w:val="en-US"/>
              </w:rPr>
              <w:t>from oil and gas production</w:t>
            </w:r>
            <w:r w:rsidR="00271295">
              <w:rPr>
                <w:rFonts w:ascii="Tahoma" w:hAnsi="Tahoma" w:cs="Tahoma"/>
                <w:lang w:val="en-US"/>
              </w:rPr>
              <w:t>.</w:t>
            </w:r>
          </w:p>
        </w:tc>
      </w:tr>
      <w:tr w:rsidR="003E2B73" w:rsidRPr="00CE5DA4" w14:paraId="65648DF5" w14:textId="77777777" w:rsidTr="006D6EBE">
        <w:trPr>
          <w:trHeight w:val="2518"/>
        </w:trPr>
        <w:tc>
          <w:tcPr>
            <w:tcW w:w="2689" w:type="dxa"/>
          </w:tcPr>
          <w:p w14:paraId="01947609" w14:textId="5359603E" w:rsidR="0066060F" w:rsidRPr="00DA2EE0" w:rsidRDefault="003E2B73" w:rsidP="00DA2EE0">
            <w:pPr>
              <w:ind w:right="34"/>
              <w:jc w:val="both"/>
              <w:rPr>
                <w:rFonts w:ascii="Tahoma" w:eastAsia="Times New Roman" w:hAnsi="Tahoma" w:cs="Tahoma"/>
                <w:i/>
                <w:color w:val="000000"/>
              </w:rPr>
            </w:pPr>
            <w:r w:rsidRPr="00CE5DA4">
              <w:rPr>
                <w:rFonts w:ascii="Tahoma" w:hAnsi="Tahoma" w:cs="Tahoma"/>
                <w:i/>
                <w:iCs/>
              </w:rPr>
              <w:t xml:space="preserve">Q.(b) </w:t>
            </w:r>
            <w:r w:rsidR="0055446B">
              <w:rPr>
                <w:rFonts w:ascii="Tahoma" w:eastAsia="Times New Roman" w:hAnsi="Tahoma" w:cs="Tahoma"/>
                <w:i/>
                <w:color w:val="000000"/>
              </w:rPr>
              <w:t>T</w:t>
            </w:r>
            <w:r w:rsidR="00DA2EE0" w:rsidRPr="00DA2EE0">
              <w:rPr>
                <w:rFonts w:ascii="Tahoma" w:eastAsia="Times New Roman" w:hAnsi="Tahoma" w:cs="Tahoma"/>
                <w:i/>
                <w:color w:val="000000"/>
              </w:rPr>
              <w:t>he details of the VAT and GST have been paid from oil and gas production and sales during each of the</w:t>
            </w:r>
            <w:r w:rsidR="006B45A1">
              <w:rPr>
                <w:rFonts w:ascii="Tahoma" w:eastAsia="Times New Roman" w:hAnsi="Tahoma" w:cs="Tahoma"/>
                <w:i/>
                <w:color w:val="000000"/>
              </w:rPr>
              <w:t xml:space="preserve"> </w:t>
            </w:r>
            <w:r w:rsidR="00DA2EE0" w:rsidRPr="00DA2EE0">
              <w:rPr>
                <w:rFonts w:ascii="Tahoma" w:eastAsia="Times New Roman" w:hAnsi="Tahoma" w:cs="Tahoma"/>
                <w:i/>
                <w:color w:val="000000"/>
              </w:rPr>
              <w:t>last five financial years, State-wise particularly in respect of Government of Odish</w:t>
            </w:r>
            <w:r w:rsidR="00DA2EE0">
              <w:rPr>
                <w:rFonts w:ascii="Tahoma" w:eastAsia="Times New Roman" w:hAnsi="Tahoma" w:cs="Tahoma"/>
                <w:i/>
                <w:color w:val="000000"/>
              </w:rPr>
              <w:t>a</w:t>
            </w:r>
            <w:r w:rsidR="0055446B">
              <w:rPr>
                <w:rFonts w:ascii="Tahoma" w:eastAsia="Times New Roman" w:hAnsi="Tahoma" w:cs="Tahoma"/>
                <w:i/>
                <w:color w:val="000000"/>
              </w:rPr>
              <w:t>;</w:t>
            </w:r>
          </w:p>
        </w:tc>
        <w:tc>
          <w:tcPr>
            <w:tcW w:w="7371" w:type="dxa"/>
          </w:tcPr>
          <w:p w14:paraId="04726308" w14:textId="2C4459F8"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r w:rsidRPr="00CE5DA4">
              <w:rPr>
                <w:rFonts w:ascii="Tahoma" w:eastAsia="Times New Roman" w:hAnsi="Tahoma" w:cs="Tahoma"/>
                <w:b/>
                <w:bCs/>
                <w:kern w:val="2"/>
                <w14:ligatures w14:val="standardContextual"/>
              </w:rPr>
              <w:t xml:space="preserve">MoPNG may reply suitably. </w:t>
            </w:r>
          </w:p>
          <w:p w14:paraId="3C3F6C2E" w14:textId="65BBE80F" w:rsidR="004B41CA" w:rsidRDefault="001F17B4" w:rsidP="00532449">
            <w:pPr>
              <w:spacing w:after="120"/>
              <w:jc w:val="both"/>
              <w:rPr>
                <w:rFonts w:ascii="Tahoma" w:hAnsi="Tahoma" w:cs="Tahoma"/>
                <w:lang w:val="en-US"/>
              </w:rPr>
            </w:pPr>
            <w:r w:rsidRPr="00CE5DA4">
              <w:rPr>
                <w:rFonts w:ascii="Tahoma" w:hAnsi="Tahoma" w:cs="Tahoma"/>
                <w:lang w:val="en-US"/>
              </w:rPr>
              <w:t>As far as Oil India Limited (OIL) is concerned</w:t>
            </w:r>
            <w:r w:rsidR="00FC2310">
              <w:rPr>
                <w:rFonts w:ascii="Tahoma" w:hAnsi="Tahoma" w:cs="Tahoma"/>
                <w:lang w:val="en-US"/>
              </w:rPr>
              <w:t>,</w:t>
            </w:r>
            <w:r w:rsidR="004B7881">
              <w:rPr>
                <w:rFonts w:ascii="Tahoma" w:hAnsi="Tahoma" w:cs="Tahoma"/>
                <w:lang w:val="en-US"/>
              </w:rPr>
              <w:t xml:space="preserve"> </w:t>
            </w:r>
            <w:r w:rsidR="00E06A8D" w:rsidRPr="00E06A8D">
              <w:rPr>
                <w:rFonts w:ascii="Tahoma" w:hAnsi="Tahoma" w:cs="Tahoma"/>
                <w:lang w:val="en-US"/>
              </w:rPr>
              <w:t>the details of the VAT and GST have been paid from oil and gas production and sales during each of the</w:t>
            </w:r>
            <w:r w:rsidR="00E06A8D">
              <w:rPr>
                <w:rFonts w:ascii="Tahoma" w:hAnsi="Tahoma" w:cs="Tahoma"/>
                <w:lang w:val="en-US"/>
              </w:rPr>
              <w:t xml:space="preserve"> </w:t>
            </w:r>
            <w:r w:rsidR="00E06A8D" w:rsidRPr="00E06A8D">
              <w:rPr>
                <w:rFonts w:ascii="Tahoma" w:hAnsi="Tahoma" w:cs="Tahoma"/>
                <w:lang w:val="en-US"/>
              </w:rPr>
              <w:t>last five financial years</w:t>
            </w:r>
          </w:p>
          <w:tbl>
            <w:tblPr>
              <w:tblpPr w:leftFromText="180" w:rightFromText="180" w:vertAnchor="text" w:horzAnchor="margin" w:tblpXSpec="center" w:tblpY="96"/>
              <w:tblOverlap w:val="never"/>
              <w:tblW w:w="6380" w:type="dxa"/>
              <w:tblLayout w:type="fixed"/>
              <w:tblLook w:val="04A0" w:firstRow="1" w:lastRow="0" w:firstColumn="1" w:lastColumn="0" w:noHBand="0" w:noVBand="1"/>
            </w:tblPr>
            <w:tblGrid>
              <w:gridCol w:w="1135"/>
              <w:gridCol w:w="992"/>
              <w:gridCol w:w="992"/>
              <w:gridCol w:w="1134"/>
              <w:gridCol w:w="1050"/>
              <w:gridCol w:w="1077"/>
            </w:tblGrid>
            <w:tr w:rsidR="004E5746" w:rsidRPr="0055446B" w14:paraId="416A52BD" w14:textId="77777777" w:rsidTr="004E5746">
              <w:trPr>
                <w:trHeight w:val="300"/>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E91551" w14:textId="77777777" w:rsidR="004E5746" w:rsidRPr="0055446B" w:rsidRDefault="004E5746" w:rsidP="004E5746">
                  <w:pPr>
                    <w:spacing w:after="0" w:line="240" w:lineRule="auto"/>
                    <w:rPr>
                      <w:rFonts w:ascii="Tahoma" w:eastAsia="Times New Roman" w:hAnsi="Tahoma" w:cs="Tahoma"/>
                      <w:b/>
                      <w:bCs/>
                      <w:color w:val="000000"/>
                      <w:sz w:val="18"/>
                      <w:szCs w:val="18"/>
                      <w:lang w:eastAsia="en-IN"/>
                    </w:rPr>
                  </w:pPr>
                  <w:r w:rsidRPr="0055446B">
                    <w:rPr>
                      <w:rFonts w:ascii="Tahoma" w:eastAsia="Times New Roman" w:hAnsi="Tahoma" w:cs="Tahoma"/>
                      <w:b/>
                      <w:bCs/>
                      <w:color w:val="000000"/>
                      <w:sz w:val="18"/>
                      <w:szCs w:val="18"/>
                      <w:lang w:eastAsia="en-IN"/>
                    </w:rPr>
                    <w:t>State</w:t>
                  </w:r>
                </w:p>
              </w:tc>
              <w:tc>
                <w:tcPr>
                  <w:tcW w:w="992" w:type="dxa"/>
                  <w:tcBorders>
                    <w:top w:val="single" w:sz="4" w:space="0" w:color="auto"/>
                    <w:left w:val="nil"/>
                    <w:bottom w:val="nil"/>
                    <w:right w:val="single" w:sz="4" w:space="0" w:color="auto"/>
                  </w:tcBorders>
                  <w:shd w:val="clear" w:color="000000" w:fill="FFFFFF"/>
                  <w:noWrap/>
                  <w:vAlign w:val="center"/>
                  <w:hideMark/>
                </w:tcPr>
                <w:p w14:paraId="7AE3956C" w14:textId="77777777" w:rsidR="004E5746" w:rsidRPr="0055446B" w:rsidRDefault="004E5746" w:rsidP="004E5746">
                  <w:pPr>
                    <w:spacing w:after="0" w:line="240" w:lineRule="auto"/>
                    <w:jc w:val="center"/>
                    <w:rPr>
                      <w:rFonts w:ascii="Tahoma" w:eastAsia="Times New Roman" w:hAnsi="Tahoma" w:cs="Tahoma"/>
                      <w:b/>
                      <w:bCs/>
                      <w:color w:val="000000"/>
                      <w:sz w:val="18"/>
                      <w:szCs w:val="18"/>
                      <w:lang w:eastAsia="en-IN"/>
                    </w:rPr>
                  </w:pPr>
                  <w:r w:rsidRPr="0055446B">
                    <w:rPr>
                      <w:rFonts w:ascii="Tahoma" w:eastAsia="Times New Roman" w:hAnsi="Tahoma" w:cs="Tahoma"/>
                      <w:b/>
                      <w:bCs/>
                      <w:color w:val="000000"/>
                      <w:sz w:val="18"/>
                      <w:szCs w:val="18"/>
                      <w:lang w:eastAsia="en-IN"/>
                    </w:rPr>
                    <w:t>2024-25</w:t>
                  </w:r>
                </w:p>
              </w:tc>
              <w:tc>
                <w:tcPr>
                  <w:tcW w:w="992" w:type="dxa"/>
                  <w:tcBorders>
                    <w:top w:val="single" w:sz="4" w:space="0" w:color="auto"/>
                    <w:left w:val="nil"/>
                    <w:bottom w:val="nil"/>
                    <w:right w:val="single" w:sz="4" w:space="0" w:color="auto"/>
                  </w:tcBorders>
                  <w:shd w:val="clear" w:color="000000" w:fill="FFFFFF"/>
                  <w:noWrap/>
                  <w:vAlign w:val="center"/>
                  <w:hideMark/>
                </w:tcPr>
                <w:p w14:paraId="07E837A4" w14:textId="77777777" w:rsidR="004E5746" w:rsidRPr="0055446B" w:rsidRDefault="004E5746" w:rsidP="004E5746">
                  <w:pPr>
                    <w:spacing w:after="0" w:line="240" w:lineRule="auto"/>
                    <w:jc w:val="center"/>
                    <w:rPr>
                      <w:rFonts w:ascii="Tahoma" w:eastAsia="Times New Roman" w:hAnsi="Tahoma" w:cs="Tahoma"/>
                      <w:b/>
                      <w:bCs/>
                      <w:color w:val="000000"/>
                      <w:sz w:val="18"/>
                      <w:szCs w:val="18"/>
                      <w:lang w:eastAsia="en-IN"/>
                    </w:rPr>
                  </w:pPr>
                  <w:r w:rsidRPr="0055446B">
                    <w:rPr>
                      <w:rFonts w:ascii="Tahoma" w:eastAsia="Times New Roman" w:hAnsi="Tahoma" w:cs="Tahoma"/>
                      <w:b/>
                      <w:bCs/>
                      <w:color w:val="000000"/>
                      <w:sz w:val="18"/>
                      <w:szCs w:val="18"/>
                      <w:lang w:eastAsia="en-IN"/>
                    </w:rPr>
                    <w:t>2023-24</w:t>
                  </w:r>
                </w:p>
              </w:tc>
              <w:tc>
                <w:tcPr>
                  <w:tcW w:w="1134" w:type="dxa"/>
                  <w:tcBorders>
                    <w:top w:val="single" w:sz="4" w:space="0" w:color="auto"/>
                    <w:left w:val="nil"/>
                    <w:bottom w:val="nil"/>
                    <w:right w:val="single" w:sz="4" w:space="0" w:color="auto"/>
                  </w:tcBorders>
                  <w:shd w:val="clear" w:color="000000" w:fill="FFFFFF"/>
                  <w:noWrap/>
                  <w:vAlign w:val="center"/>
                  <w:hideMark/>
                </w:tcPr>
                <w:p w14:paraId="72AB352A" w14:textId="77777777" w:rsidR="004E5746" w:rsidRPr="0055446B" w:rsidRDefault="004E5746" w:rsidP="004E5746">
                  <w:pPr>
                    <w:spacing w:after="0" w:line="240" w:lineRule="auto"/>
                    <w:jc w:val="center"/>
                    <w:rPr>
                      <w:rFonts w:ascii="Tahoma" w:eastAsia="Times New Roman" w:hAnsi="Tahoma" w:cs="Tahoma"/>
                      <w:b/>
                      <w:bCs/>
                      <w:color w:val="000000"/>
                      <w:sz w:val="18"/>
                      <w:szCs w:val="18"/>
                      <w:lang w:eastAsia="en-IN"/>
                    </w:rPr>
                  </w:pPr>
                  <w:r w:rsidRPr="0055446B">
                    <w:rPr>
                      <w:rFonts w:ascii="Tahoma" w:eastAsia="Times New Roman" w:hAnsi="Tahoma" w:cs="Tahoma"/>
                      <w:b/>
                      <w:bCs/>
                      <w:color w:val="000000"/>
                      <w:sz w:val="18"/>
                      <w:szCs w:val="18"/>
                      <w:lang w:eastAsia="en-IN"/>
                    </w:rPr>
                    <w:t>2022-23</w:t>
                  </w:r>
                </w:p>
              </w:tc>
              <w:tc>
                <w:tcPr>
                  <w:tcW w:w="1050" w:type="dxa"/>
                  <w:tcBorders>
                    <w:top w:val="single" w:sz="4" w:space="0" w:color="auto"/>
                    <w:left w:val="nil"/>
                    <w:bottom w:val="nil"/>
                    <w:right w:val="nil"/>
                  </w:tcBorders>
                  <w:shd w:val="clear" w:color="auto" w:fill="auto"/>
                  <w:noWrap/>
                  <w:vAlign w:val="bottom"/>
                  <w:hideMark/>
                </w:tcPr>
                <w:p w14:paraId="2D237B01" w14:textId="77777777" w:rsidR="004E5746" w:rsidRPr="0055446B" w:rsidRDefault="004E5746" w:rsidP="004E5746">
                  <w:pPr>
                    <w:spacing w:after="0" w:line="240" w:lineRule="auto"/>
                    <w:jc w:val="center"/>
                    <w:rPr>
                      <w:rFonts w:ascii="Tahoma" w:eastAsia="Times New Roman" w:hAnsi="Tahoma" w:cs="Tahoma"/>
                      <w:b/>
                      <w:bCs/>
                      <w:color w:val="000000"/>
                      <w:sz w:val="18"/>
                      <w:szCs w:val="18"/>
                      <w:lang w:eastAsia="en-IN"/>
                    </w:rPr>
                  </w:pPr>
                  <w:r w:rsidRPr="0055446B">
                    <w:rPr>
                      <w:rFonts w:ascii="Tahoma" w:eastAsia="Times New Roman" w:hAnsi="Tahoma" w:cs="Tahoma"/>
                      <w:b/>
                      <w:bCs/>
                      <w:color w:val="000000"/>
                      <w:sz w:val="18"/>
                      <w:szCs w:val="18"/>
                      <w:lang w:eastAsia="en-IN"/>
                    </w:rPr>
                    <w:t>2021-22</w:t>
                  </w:r>
                </w:p>
              </w:tc>
              <w:tc>
                <w:tcPr>
                  <w:tcW w:w="1077" w:type="dxa"/>
                  <w:tcBorders>
                    <w:top w:val="single" w:sz="4" w:space="0" w:color="auto"/>
                    <w:left w:val="single" w:sz="4" w:space="0" w:color="auto"/>
                    <w:bottom w:val="nil"/>
                    <w:right w:val="single" w:sz="4" w:space="0" w:color="auto"/>
                  </w:tcBorders>
                  <w:shd w:val="clear" w:color="auto" w:fill="auto"/>
                  <w:noWrap/>
                  <w:vAlign w:val="bottom"/>
                  <w:hideMark/>
                </w:tcPr>
                <w:p w14:paraId="45329AD2" w14:textId="77777777" w:rsidR="004E5746" w:rsidRPr="0055446B" w:rsidRDefault="004E5746" w:rsidP="004E5746">
                  <w:pPr>
                    <w:spacing w:after="0" w:line="240" w:lineRule="auto"/>
                    <w:jc w:val="center"/>
                    <w:rPr>
                      <w:rFonts w:ascii="Tahoma" w:eastAsia="Times New Roman" w:hAnsi="Tahoma" w:cs="Tahoma"/>
                      <w:b/>
                      <w:bCs/>
                      <w:color w:val="000000"/>
                      <w:sz w:val="18"/>
                      <w:szCs w:val="18"/>
                      <w:lang w:eastAsia="en-IN"/>
                    </w:rPr>
                  </w:pPr>
                  <w:r w:rsidRPr="0055446B">
                    <w:rPr>
                      <w:rFonts w:ascii="Tahoma" w:eastAsia="Times New Roman" w:hAnsi="Tahoma" w:cs="Tahoma"/>
                      <w:b/>
                      <w:bCs/>
                      <w:color w:val="000000"/>
                      <w:sz w:val="18"/>
                      <w:szCs w:val="18"/>
                      <w:lang w:eastAsia="en-IN"/>
                    </w:rPr>
                    <w:t>2020-21</w:t>
                  </w:r>
                </w:p>
              </w:tc>
            </w:tr>
            <w:tr w:rsidR="004E5746" w:rsidRPr="0055446B" w14:paraId="091EC220" w14:textId="77777777" w:rsidTr="004E5746">
              <w:trPr>
                <w:trHeight w:val="30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26F4FE72"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Assam </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1FD21077"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1,239.51 </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58CE6FC8"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1,203.30 </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02A34199"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1,236.88 </w:t>
                  </w:r>
                </w:p>
              </w:tc>
              <w:tc>
                <w:tcPr>
                  <w:tcW w:w="1050" w:type="dxa"/>
                  <w:tcBorders>
                    <w:top w:val="single" w:sz="4" w:space="0" w:color="auto"/>
                    <w:left w:val="nil"/>
                    <w:bottom w:val="single" w:sz="4" w:space="0" w:color="auto"/>
                    <w:right w:val="single" w:sz="4" w:space="0" w:color="auto"/>
                  </w:tcBorders>
                  <w:shd w:val="clear" w:color="auto" w:fill="auto"/>
                  <w:noWrap/>
                  <w:vAlign w:val="bottom"/>
                  <w:hideMark/>
                </w:tcPr>
                <w:p w14:paraId="4C183A50"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694.38 </w:t>
                  </w:r>
                </w:p>
              </w:tc>
              <w:tc>
                <w:tcPr>
                  <w:tcW w:w="1077" w:type="dxa"/>
                  <w:tcBorders>
                    <w:top w:val="single" w:sz="4" w:space="0" w:color="auto"/>
                    <w:left w:val="nil"/>
                    <w:bottom w:val="single" w:sz="4" w:space="0" w:color="auto"/>
                    <w:right w:val="single" w:sz="4" w:space="0" w:color="auto"/>
                  </w:tcBorders>
                  <w:shd w:val="clear" w:color="auto" w:fill="auto"/>
                  <w:noWrap/>
                  <w:vAlign w:val="bottom"/>
                  <w:hideMark/>
                </w:tcPr>
                <w:p w14:paraId="5881DD97"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424.91 </w:t>
                  </w:r>
                </w:p>
              </w:tc>
            </w:tr>
            <w:tr w:rsidR="004E5746" w:rsidRPr="0055446B" w14:paraId="271DCD68" w14:textId="77777777" w:rsidTr="004E5746">
              <w:trPr>
                <w:trHeight w:val="300"/>
              </w:trPr>
              <w:tc>
                <w:tcPr>
                  <w:tcW w:w="1135" w:type="dxa"/>
                  <w:tcBorders>
                    <w:top w:val="nil"/>
                    <w:left w:val="single" w:sz="4" w:space="0" w:color="auto"/>
                    <w:bottom w:val="single" w:sz="4" w:space="0" w:color="auto"/>
                    <w:right w:val="single" w:sz="4" w:space="0" w:color="auto"/>
                  </w:tcBorders>
                  <w:shd w:val="clear" w:color="auto" w:fill="auto"/>
                  <w:noWrap/>
                  <w:vAlign w:val="bottom"/>
                  <w:hideMark/>
                </w:tcPr>
                <w:p w14:paraId="7C09F80C"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Rajasthan </w:t>
                  </w:r>
                </w:p>
              </w:tc>
              <w:tc>
                <w:tcPr>
                  <w:tcW w:w="992" w:type="dxa"/>
                  <w:tcBorders>
                    <w:top w:val="nil"/>
                    <w:left w:val="nil"/>
                    <w:bottom w:val="single" w:sz="4" w:space="0" w:color="auto"/>
                    <w:right w:val="single" w:sz="4" w:space="0" w:color="auto"/>
                  </w:tcBorders>
                  <w:shd w:val="clear" w:color="auto" w:fill="auto"/>
                  <w:noWrap/>
                  <w:vAlign w:val="bottom"/>
                  <w:hideMark/>
                </w:tcPr>
                <w:p w14:paraId="257DEDEE"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20.30 </w:t>
                  </w:r>
                </w:p>
              </w:tc>
              <w:tc>
                <w:tcPr>
                  <w:tcW w:w="992" w:type="dxa"/>
                  <w:tcBorders>
                    <w:top w:val="nil"/>
                    <w:left w:val="nil"/>
                    <w:bottom w:val="single" w:sz="4" w:space="0" w:color="auto"/>
                    <w:right w:val="single" w:sz="4" w:space="0" w:color="auto"/>
                  </w:tcBorders>
                  <w:shd w:val="clear" w:color="auto" w:fill="auto"/>
                  <w:noWrap/>
                  <w:vAlign w:val="bottom"/>
                  <w:hideMark/>
                </w:tcPr>
                <w:p w14:paraId="6B1D89D1"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16.95 </w:t>
                  </w:r>
                </w:p>
              </w:tc>
              <w:tc>
                <w:tcPr>
                  <w:tcW w:w="1134" w:type="dxa"/>
                  <w:tcBorders>
                    <w:top w:val="nil"/>
                    <w:left w:val="nil"/>
                    <w:bottom w:val="single" w:sz="4" w:space="0" w:color="auto"/>
                    <w:right w:val="single" w:sz="4" w:space="0" w:color="auto"/>
                  </w:tcBorders>
                  <w:shd w:val="clear" w:color="auto" w:fill="auto"/>
                  <w:noWrap/>
                  <w:vAlign w:val="bottom"/>
                  <w:hideMark/>
                </w:tcPr>
                <w:p w14:paraId="673D0644"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17.19 </w:t>
                  </w:r>
                </w:p>
              </w:tc>
              <w:tc>
                <w:tcPr>
                  <w:tcW w:w="1050" w:type="dxa"/>
                  <w:tcBorders>
                    <w:top w:val="nil"/>
                    <w:left w:val="nil"/>
                    <w:bottom w:val="single" w:sz="4" w:space="0" w:color="auto"/>
                    <w:right w:val="single" w:sz="4" w:space="0" w:color="auto"/>
                  </w:tcBorders>
                  <w:shd w:val="clear" w:color="auto" w:fill="auto"/>
                  <w:noWrap/>
                  <w:vAlign w:val="bottom"/>
                  <w:hideMark/>
                </w:tcPr>
                <w:p w14:paraId="2B265BE9"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6.49 </w:t>
                  </w:r>
                </w:p>
              </w:tc>
              <w:tc>
                <w:tcPr>
                  <w:tcW w:w="1077" w:type="dxa"/>
                  <w:tcBorders>
                    <w:top w:val="nil"/>
                    <w:left w:val="nil"/>
                    <w:bottom w:val="single" w:sz="4" w:space="0" w:color="auto"/>
                    <w:right w:val="single" w:sz="4" w:space="0" w:color="auto"/>
                  </w:tcBorders>
                  <w:shd w:val="clear" w:color="auto" w:fill="auto"/>
                  <w:noWrap/>
                  <w:vAlign w:val="bottom"/>
                  <w:hideMark/>
                </w:tcPr>
                <w:p w14:paraId="79A0C11F" w14:textId="77777777" w:rsidR="004E5746" w:rsidRPr="0055446B" w:rsidRDefault="004E5746" w:rsidP="004E5746">
                  <w:pPr>
                    <w:spacing w:after="0" w:line="240" w:lineRule="auto"/>
                    <w:rPr>
                      <w:rFonts w:ascii="Tahoma" w:eastAsia="Times New Roman" w:hAnsi="Tahoma" w:cs="Tahoma"/>
                      <w:color w:val="000000"/>
                      <w:sz w:val="18"/>
                      <w:szCs w:val="18"/>
                      <w:lang w:eastAsia="en-IN"/>
                    </w:rPr>
                  </w:pPr>
                  <w:r w:rsidRPr="0055446B">
                    <w:rPr>
                      <w:rFonts w:ascii="Tahoma" w:eastAsia="Times New Roman" w:hAnsi="Tahoma" w:cs="Tahoma"/>
                      <w:color w:val="000000"/>
                      <w:sz w:val="18"/>
                      <w:szCs w:val="18"/>
                      <w:lang w:eastAsia="en-IN"/>
                    </w:rPr>
                    <w:t xml:space="preserve">             5.57 </w:t>
                  </w:r>
                </w:p>
              </w:tc>
            </w:tr>
          </w:tbl>
          <w:p w14:paraId="282D8800" w14:textId="419CBF6F" w:rsidR="004E5746" w:rsidRPr="0055446B" w:rsidRDefault="00B34326" w:rsidP="00AE3C97">
            <w:pPr>
              <w:spacing w:after="120"/>
              <w:jc w:val="both"/>
              <w:rPr>
                <w:rFonts w:ascii="Tahoma" w:hAnsi="Tahoma" w:cs="Tahoma"/>
                <w:sz w:val="18"/>
                <w:szCs w:val="18"/>
              </w:rPr>
            </w:pPr>
            <w:r w:rsidRPr="0055446B">
              <w:rPr>
                <w:rFonts w:ascii="Tahoma" w:hAnsi="Tahoma" w:cs="Tahoma"/>
                <w:sz w:val="18"/>
                <w:szCs w:val="18"/>
              </w:rPr>
              <w:t>*</w:t>
            </w:r>
            <w:r w:rsidR="00AE3C97" w:rsidRPr="0055446B">
              <w:rPr>
                <w:rFonts w:ascii="Tahoma" w:hAnsi="Tahoma" w:cs="Tahoma"/>
                <w:sz w:val="18"/>
                <w:szCs w:val="18"/>
              </w:rPr>
              <w:t>There is no GST on Crude Oil and Natural Gas, hence we are not reporting any figure on GST</w:t>
            </w:r>
          </w:p>
          <w:p w14:paraId="3780DB29" w14:textId="5DABF41D" w:rsidR="004B41CA" w:rsidRPr="00CE5DA4" w:rsidRDefault="004E5746" w:rsidP="00532449">
            <w:pPr>
              <w:spacing w:after="120"/>
              <w:jc w:val="both"/>
              <w:rPr>
                <w:rFonts w:ascii="Tahoma" w:hAnsi="Tahoma" w:cs="Tahoma"/>
                <w:lang w:val="en-US"/>
              </w:rPr>
            </w:pPr>
            <w:r>
              <w:rPr>
                <w:rFonts w:ascii="Tahoma" w:hAnsi="Tahoma" w:cs="Tahoma"/>
                <w:lang w:val="en-US"/>
              </w:rPr>
              <w:t xml:space="preserve">Production is yet to commence from OIL’s blocks in Odisha. Hence, as on date, there is </w:t>
            </w:r>
            <w:r w:rsidR="00427AA2">
              <w:rPr>
                <w:rFonts w:ascii="Tahoma" w:hAnsi="Tahoma" w:cs="Tahoma"/>
                <w:lang w:val="en-US"/>
              </w:rPr>
              <w:t xml:space="preserve">no </w:t>
            </w:r>
            <w:r w:rsidR="003260BF">
              <w:rPr>
                <w:rFonts w:ascii="Tahoma" w:hAnsi="Tahoma" w:cs="Tahoma"/>
                <w:lang w:val="en-US"/>
              </w:rPr>
              <w:t>VAT and GST</w:t>
            </w:r>
            <w:r>
              <w:rPr>
                <w:rFonts w:ascii="Tahoma" w:hAnsi="Tahoma" w:cs="Tahoma"/>
                <w:lang w:val="en-US"/>
              </w:rPr>
              <w:t xml:space="preserve"> </w:t>
            </w:r>
            <w:r w:rsidR="00427AA2">
              <w:rPr>
                <w:rFonts w:ascii="Tahoma" w:hAnsi="Tahoma" w:cs="Tahoma"/>
                <w:lang w:val="en-US"/>
              </w:rPr>
              <w:t xml:space="preserve">paid </w:t>
            </w:r>
            <w:r>
              <w:rPr>
                <w:rFonts w:ascii="Tahoma" w:hAnsi="Tahoma" w:cs="Tahoma"/>
                <w:lang w:val="en-US"/>
              </w:rPr>
              <w:t xml:space="preserve">to the Government of Odisha </w:t>
            </w:r>
            <w:r w:rsidR="00427AA2">
              <w:rPr>
                <w:rFonts w:ascii="Tahoma" w:hAnsi="Tahoma" w:cs="Tahoma"/>
                <w:lang w:val="en-US"/>
              </w:rPr>
              <w:t xml:space="preserve">against </w:t>
            </w:r>
            <w:r w:rsidRPr="007C6C08">
              <w:rPr>
                <w:rFonts w:ascii="Tahoma" w:hAnsi="Tahoma" w:cs="Tahoma"/>
                <w:lang w:val="en-US"/>
              </w:rPr>
              <w:t>oil and gas production</w:t>
            </w:r>
          </w:p>
        </w:tc>
      </w:tr>
      <w:tr w:rsidR="00DA2EE0" w:rsidRPr="00CE5DA4" w14:paraId="54E35464" w14:textId="77777777" w:rsidTr="00427AA2">
        <w:trPr>
          <w:trHeight w:val="4243"/>
        </w:trPr>
        <w:tc>
          <w:tcPr>
            <w:tcW w:w="2689" w:type="dxa"/>
          </w:tcPr>
          <w:p w14:paraId="710B4EA4" w14:textId="0F4882E1" w:rsidR="00DA2EE0" w:rsidRPr="00653973" w:rsidRDefault="00DA2EE0" w:rsidP="00653973">
            <w:pPr>
              <w:jc w:val="both"/>
              <w:rPr>
                <w:rFonts w:ascii="Tahoma" w:hAnsi="Tahoma" w:cs="Tahoma"/>
                <w:i/>
                <w:iCs/>
              </w:rPr>
            </w:pPr>
            <w:r>
              <w:rPr>
                <w:rFonts w:ascii="Tahoma" w:hAnsi="Tahoma" w:cs="Tahoma"/>
                <w:i/>
                <w:iCs/>
              </w:rPr>
              <w:lastRenderedPageBreak/>
              <w:t xml:space="preserve">Q.(c) </w:t>
            </w:r>
            <w:r w:rsidR="0055446B">
              <w:rPr>
                <w:rFonts w:ascii="Tahoma" w:hAnsi="Tahoma" w:cs="Tahoma"/>
                <w:i/>
                <w:iCs/>
              </w:rPr>
              <w:t>T</w:t>
            </w:r>
            <w:r w:rsidR="00653973" w:rsidRPr="00653973">
              <w:rPr>
                <w:rFonts w:ascii="Tahoma" w:hAnsi="Tahoma" w:cs="Tahoma"/>
                <w:i/>
                <w:iCs/>
              </w:rPr>
              <w:t>he amount of investment has been done by ONGC &amp; OIL for their exploratory activities</w:t>
            </w:r>
            <w:r w:rsidRPr="00541D82">
              <w:rPr>
                <w:rFonts w:ascii="Tahoma" w:hAnsi="Tahoma" w:cs="Tahoma"/>
                <w:i/>
                <w:iCs/>
              </w:rPr>
              <w:t>;</w:t>
            </w:r>
          </w:p>
        </w:tc>
        <w:tc>
          <w:tcPr>
            <w:tcW w:w="7371" w:type="dxa"/>
          </w:tcPr>
          <w:p w14:paraId="4929E18A" w14:textId="180F7614" w:rsidR="00DA2EE0" w:rsidRPr="00541D82" w:rsidRDefault="00DA2EE0" w:rsidP="00541D82">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r w:rsidRPr="00CE5DA4">
              <w:rPr>
                <w:rFonts w:ascii="Tahoma" w:eastAsia="Times New Roman" w:hAnsi="Tahoma" w:cs="Tahoma"/>
                <w:b/>
                <w:bCs/>
                <w:kern w:val="2"/>
                <w14:ligatures w14:val="standardContextual"/>
              </w:rPr>
              <w:t xml:space="preserve">MoPNG may reply suitably. </w:t>
            </w:r>
          </w:p>
          <w:p w14:paraId="14C1A4AB" w14:textId="762F0641" w:rsidR="00DA2EE0" w:rsidRDefault="00DA2EE0" w:rsidP="00297B69">
            <w:pPr>
              <w:spacing w:after="120"/>
              <w:jc w:val="both"/>
              <w:rPr>
                <w:rFonts w:ascii="Tahoma" w:hAnsi="Tahoma" w:cs="Tahoma"/>
                <w:lang w:val="en-US"/>
              </w:rPr>
            </w:pPr>
            <w:r w:rsidRPr="00CE5DA4">
              <w:rPr>
                <w:rFonts w:ascii="Tahoma" w:hAnsi="Tahoma" w:cs="Tahoma"/>
                <w:lang w:val="en-US"/>
              </w:rPr>
              <w:t>As far as Oil India Limited (OIL) is concerned</w:t>
            </w:r>
            <w:r w:rsidR="00A00B99">
              <w:rPr>
                <w:rFonts w:ascii="Tahoma" w:hAnsi="Tahoma" w:cs="Tahoma"/>
                <w:lang w:val="en-US"/>
              </w:rPr>
              <w:t xml:space="preserve">, </w:t>
            </w:r>
            <w:r w:rsidR="00A00B99" w:rsidRPr="00A00B99">
              <w:rPr>
                <w:rFonts w:ascii="Tahoma" w:hAnsi="Tahoma" w:cs="Tahoma"/>
                <w:lang w:val="en-US"/>
              </w:rPr>
              <w:t>the amount of investment has been done by OIL for their exploratory activities</w:t>
            </w:r>
            <w:r w:rsidR="0071101A">
              <w:rPr>
                <w:rFonts w:ascii="Tahoma" w:hAnsi="Tahoma" w:cs="Tahoma"/>
                <w:lang w:val="en-US"/>
              </w:rPr>
              <w:t xml:space="preserve"> are given below:</w:t>
            </w:r>
          </w:p>
          <w:tbl>
            <w:tblPr>
              <w:tblpPr w:leftFromText="180" w:rightFromText="180" w:vertAnchor="text" w:horzAnchor="margin" w:tblpXSpec="center" w:tblpY="21"/>
              <w:tblOverlap w:val="never"/>
              <w:tblW w:w="6521" w:type="dxa"/>
              <w:tblLayout w:type="fixed"/>
              <w:tblLook w:val="04A0" w:firstRow="1" w:lastRow="0" w:firstColumn="1" w:lastColumn="0" w:noHBand="0" w:noVBand="1"/>
            </w:tblPr>
            <w:tblGrid>
              <w:gridCol w:w="3046"/>
              <w:gridCol w:w="3475"/>
            </w:tblGrid>
            <w:tr w:rsidR="00427AA2" w:rsidRPr="00427AA2" w14:paraId="6B50B793" w14:textId="77777777" w:rsidTr="000532E2">
              <w:trPr>
                <w:trHeight w:val="300"/>
              </w:trPr>
              <w:tc>
                <w:tcPr>
                  <w:tcW w:w="993" w:type="dxa"/>
                  <w:tcBorders>
                    <w:top w:val="nil"/>
                    <w:left w:val="nil"/>
                    <w:bottom w:val="nil"/>
                    <w:right w:val="nil"/>
                  </w:tcBorders>
                  <w:shd w:val="clear" w:color="auto" w:fill="auto"/>
                  <w:noWrap/>
                  <w:vAlign w:val="bottom"/>
                  <w:hideMark/>
                </w:tcPr>
                <w:p w14:paraId="4FAB391A" w14:textId="2396CA06" w:rsidR="00427AA2" w:rsidRPr="00427AA2" w:rsidRDefault="00427AA2" w:rsidP="00427AA2">
                  <w:pPr>
                    <w:spacing w:after="0" w:line="240" w:lineRule="auto"/>
                    <w:ind w:right="-250" w:hanging="104"/>
                    <w:rPr>
                      <w:rFonts w:ascii="Tahoma" w:eastAsia="Times New Roman" w:hAnsi="Tahoma" w:cs="Tahoma"/>
                      <w:b/>
                      <w:bCs/>
                      <w:sz w:val="18"/>
                      <w:szCs w:val="18"/>
                      <w:lang w:eastAsia="en-IN"/>
                    </w:rPr>
                  </w:pPr>
                  <w:r>
                    <w:rPr>
                      <w:rFonts w:ascii="Tahoma" w:eastAsia="Times New Roman" w:hAnsi="Tahoma" w:cs="Tahoma"/>
                      <w:b/>
                      <w:bCs/>
                      <w:sz w:val="18"/>
                      <w:szCs w:val="18"/>
                      <w:lang w:eastAsia="en-IN"/>
                    </w:rPr>
                    <w:t xml:space="preserve">                                       </w:t>
                  </w:r>
                  <w:bookmarkStart w:id="0" w:name="_GoBack"/>
                  <w:bookmarkEnd w:id="0"/>
                  <w:r w:rsidRPr="00427AA2">
                    <w:rPr>
                      <w:rFonts w:ascii="Tahoma" w:eastAsia="Times New Roman" w:hAnsi="Tahoma" w:cs="Tahoma"/>
                      <w:b/>
                      <w:bCs/>
                      <w:sz w:val="18"/>
                      <w:szCs w:val="18"/>
                      <w:lang w:eastAsia="en-IN"/>
                    </w:rPr>
                    <w:t>Rs in Crores</w:t>
                  </w:r>
                </w:p>
              </w:tc>
              <w:tc>
                <w:tcPr>
                  <w:tcW w:w="1133" w:type="dxa"/>
                  <w:tcBorders>
                    <w:top w:val="nil"/>
                    <w:left w:val="nil"/>
                    <w:bottom w:val="nil"/>
                    <w:right w:val="nil"/>
                  </w:tcBorders>
                  <w:shd w:val="clear" w:color="auto" w:fill="auto"/>
                  <w:noWrap/>
                  <w:vAlign w:val="bottom"/>
                  <w:hideMark/>
                </w:tcPr>
                <w:p w14:paraId="76BA7CC0" w14:textId="77777777" w:rsidR="00427AA2" w:rsidRPr="00427AA2" w:rsidRDefault="00427AA2" w:rsidP="00427AA2">
                  <w:pPr>
                    <w:spacing w:after="0" w:line="240" w:lineRule="auto"/>
                    <w:rPr>
                      <w:rFonts w:ascii="Tahoma" w:eastAsia="Times New Roman" w:hAnsi="Tahoma" w:cs="Tahoma"/>
                      <w:b/>
                      <w:bCs/>
                      <w:color w:val="000000"/>
                      <w:sz w:val="18"/>
                      <w:szCs w:val="18"/>
                      <w:lang w:eastAsia="en-IN"/>
                    </w:rPr>
                  </w:pPr>
                </w:p>
              </w:tc>
            </w:tr>
          </w:tbl>
          <w:tbl>
            <w:tblPr>
              <w:tblW w:w="6971" w:type="dxa"/>
              <w:tblLayout w:type="fixed"/>
              <w:tblLook w:val="04A0" w:firstRow="1" w:lastRow="0" w:firstColumn="1" w:lastColumn="0" w:noHBand="0" w:noVBand="1"/>
            </w:tblPr>
            <w:tblGrid>
              <w:gridCol w:w="1443"/>
              <w:gridCol w:w="1134"/>
              <w:gridCol w:w="1134"/>
              <w:gridCol w:w="1134"/>
              <w:gridCol w:w="992"/>
              <w:gridCol w:w="1134"/>
            </w:tblGrid>
            <w:tr w:rsidR="002D4B9D" w:rsidRPr="00CE4A39" w14:paraId="55B47072" w14:textId="77777777" w:rsidTr="0071101A">
              <w:trPr>
                <w:trHeight w:val="300"/>
              </w:trPr>
              <w:tc>
                <w:tcPr>
                  <w:tcW w:w="14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07D42C" w14:textId="77777777" w:rsidR="00CE4A39" w:rsidRPr="00CE4A39" w:rsidRDefault="00CE4A39" w:rsidP="00CE4A39">
                  <w:pPr>
                    <w:spacing w:after="0" w:line="240" w:lineRule="auto"/>
                    <w:rPr>
                      <w:rFonts w:ascii="Aptos Narrow" w:eastAsia="Times New Roman" w:hAnsi="Aptos Narrow" w:cs="Times New Roman"/>
                      <w:b/>
                      <w:bCs/>
                      <w:color w:val="000000"/>
                      <w:sz w:val="18"/>
                      <w:szCs w:val="18"/>
                      <w:lang w:eastAsia="en-IN"/>
                    </w:rPr>
                  </w:pPr>
                  <w:r w:rsidRPr="00CE4A39">
                    <w:rPr>
                      <w:rFonts w:ascii="Aptos Narrow" w:eastAsia="Times New Roman" w:hAnsi="Aptos Narrow" w:cs="Times New Roman"/>
                      <w:b/>
                      <w:bCs/>
                      <w:color w:val="000000"/>
                      <w:sz w:val="18"/>
                      <w:szCs w:val="18"/>
                      <w:lang w:eastAsia="en-IN"/>
                    </w:rPr>
                    <w:t>State</w:t>
                  </w:r>
                </w:p>
              </w:tc>
              <w:tc>
                <w:tcPr>
                  <w:tcW w:w="1134" w:type="dxa"/>
                  <w:tcBorders>
                    <w:top w:val="single" w:sz="4" w:space="0" w:color="auto"/>
                    <w:left w:val="nil"/>
                    <w:bottom w:val="nil"/>
                    <w:right w:val="single" w:sz="4" w:space="0" w:color="auto"/>
                  </w:tcBorders>
                  <w:shd w:val="clear" w:color="000000" w:fill="FFFFFF"/>
                  <w:noWrap/>
                  <w:vAlign w:val="center"/>
                  <w:hideMark/>
                </w:tcPr>
                <w:p w14:paraId="45635455" w14:textId="77777777" w:rsidR="00CE4A39" w:rsidRPr="00CE4A39" w:rsidRDefault="00CE4A39" w:rsidP="00CE4A39">
                  <w:pPr>
                    <w:spacing w:after="0" w:line="240" w:lineRule="auto"/>
                    <w:jc w:val="center"/>
                    <w:rPr>
                      <w:rFonts w:ascii="Calibri" w:eastAsia="Times New Roman" w:hAnsi="Calibri" w:cs="Calibri"/>
                      <w:b/>
                      <w:bCs/>
                      <w:color w:val="000000"/>
                      <w:sz w:val="18"/>
                      <w:szCs w:val="18"/>
                      <w:lang w:eastAsia="en-IN"/>
                    </w:rPr>
                  </w:pPr>
                  <w:r w:rsidRPr="00CE4A39">
                    <w:rPr>
                      <w:rFonts w:ascii="Calibri" w:eastAsia="Times New Roman" w:hAnsi="Calibri" w:cs="Calibri"/>
                      <w:b/>
                      <w:bCs/>
                      <w:color w:val="000000"/>
                      <w:sz w:val="18"/>
                      <w:szCs w:val="18"/>
                      <w:lang w:eastAsia="en-IN"/>
                    </w:rPr>
                    <w:t>2024-25</w:t>
                  </w:r>
                </w:p>
              </w:tc>
              <w:tc>
                <w:tcPr>
                  <w:tcW w:w="1134" w:type="dxa"/>
                  <w:tcBorders>
                    <w:top w:val="single" w:sz="4" w:space="0" w:color="auto"/>
                    <w:left w:val="nil"/>
                    <w:bottom w:val="nil"/>
                    <w:right w:val="single" w:sz="4" w:space="0" w:color="auto"/>
                  </w:tcBorders>
                  <w:shd w:val="clear" w:color="000000" w:fill="FFFFFF"/>
                  <w:noWrap/>
                  <w:vAlign w:val="center"/>
                  <w:hideMark/>
                </w:tcPr>
                <w:p w14:paraId="0EA72224" w14:textId="77777777" w:rsidR="00CE4A39" w:rsidRPr="00CE4A39" w:rsidRDefault="00CE4A39" w:rsidP="00CE4A39">
                  <w:pPr>
                    <w:spacing w:after="0" w:line="240" w:lineRule="auto"/>
                    <w:jc w:val="center"/>
                    <w:rPr>
                      <w:rFonts w:ascii="Calibri" w:eastAsia="Times New Roman" w:hAnsi="Calibri" w:cs="Calibri"/>
                      <w:b/>
                      <w:bCs/>
                      <w:color w:val="000000"/>
                      <w:sz w:val="18"/>
                      <w:szCs w:val="18"/>
                      <w:lang w:eastAsia="en-IN"/>
                    </w:rPr>
                  </w:pPr>
                  <w:r w:rsidRPr="00CE4A39">
                    <w:rPr>
                      <w:rFonts w:ascii="Calibri" w:eastAsia="Times New Roman" w:hAnsi="Calibri" w:cs="Calibri"/>
                      <w:b/>
                      <w:bCs/>
                      <w:color w:val="000000"/>
                      <w:sz w:val="18"/>
                      <w:szCs w:val="18"/>
                      <w:lang w:eastAsia="en-IN"/>
                    </w:rPr>
                    <w:t>2023-24</w:t>
                  </w:r>
                </w:p>
              </w:tc>
              <w:tc>
                <w:tcPr>
                  <w:tcW w:w="1134" w:type="dxa"/>
                  <w:tcBorders>
                    <w:top w:val="single" w:sz="4" w:space="0" w:color="auto"/>
                    <w:left w:val="nil"/>
                    <w:bottom w:val="nil"/>
                    <w:right w:val="single" w:sz="4" w:space="0" w:color="auto"/>
                  </w:tcBorders>
                  <w:shd w:val="clear" w:color="000000" w:fill="FFFFFF"/>
                  <w:noWrap/>
                  <w:vAlign w:val="center"/>
                  <w:hideMark/>
                </w:tcPr>
                <w:p w14:paraId="3CD569B6" w14:textId="77777777" w:rsidR="00CE4A39" w:rsidRPr="00CE4A39" w:rsidRDefault="00CE4A39" w:rsidP="00CE4A39">
                  <w:pPr>
                    <w:spacing w:after="0" w:line="240" w:lineRule="auto"/>
                    <w:jc w:val="center"/>
                    <w:rPr>
                      <w:rFonts w:ascii="Calibri" w:eastAsia="Times New Roman" w:hAnsi="Calibri" w:cs="Calibri"/>
                      <w:b/>
                      <w:bCs/>
                      <w:color w:val="000000"/>
                      <w:sz w:val="18"/>
                      <w:szCs w:val="18"/>
                      <w:lang w:eastAsia="en-IN"/>
                    </w:rPr>
                  </w:pPr>
                  <w:r w:rsidRPr="00CE4A39">
                    <w:rPr>
                      <w:rFonts w:ascii="Calibri" w:eastAsia="Times New Roman" w:hAnsi="Calibri" w:cs="Calibri"/>
                      <w:b/>
                      <w:bCs/>
                      <w:color w:val="000000"/>
                      <w:sz w:val="18"/>
                      <w:szCs w:val="18"/>
                      <w:lang w:eastAsia="en-IN"/>
                    </w:rPr>
                    <w:t>2022-23</w:t>
                  </w:r>
                </w:p>
              </w:tc>
              <w:tc>
                <w:tcPr>
                  <w:tcW w:w="992" w:type="dxa"/>
                  <w:tcBorders>
                    <w:top w:val="single" w:sz="4" w:space="0" w:color="auto"/>
                    <w:left w:val="nil"/>
                    <w:bottom w:val="nil"/>
                    <w:right w:val="nil"/>
                  </w:tcBorders>
                  <w:shd w:val="clear" w:color="auto" w:fill="auto"/>
                  <w:noWrap/>
                  <w:vAlign w:val="bottom"/>
                  <w:hideMark/>
                </w:tcPr>
                <w:p w14:paraId="62455284" w14:textId="77777777" w:rsidR="00CE4A39" w:rsidRPr="00CE4A39" w:rsidRDefault="00CE4A39" w:rsidP="00CE4A39">
                  <w:pPr>
                    <w:spacing w:after="0" w:line="240" w:lineRule="auto"/>
                    <w:jc w:val="center"/>
                    <w:rPr>
                      <w:rFonts w:ascii="Aptos Narrow" w:eastAsia="Times New Roman" w:hAnsi="Aptos Narrow" w:cs="Times New Roman"/>
                      <w:b/>
                      <w:bCs/>
                      <w:color w:val="000000"/>
                      <w:sz w:val="18"/>
                      <w:szCs w:val="18"/>
                      <w:lang w:eastAsia="en-IN"/>
                    </w:rPr>
                  </w:pPr>
                  <w:r w:rsidRPr="00CE4A39">
                    <w:rPr>
                      <w:rFonts w:ascii="Aptos Narrow" w:eastAsia="Times New Roman" w:hAnsi="Aptos Narrow" w:cs="Times New Roman"/>
                      <w:b/>
                      <w:bCs/>
                      <w:color w:val="000000"/>
                      <w:sz w:val="18"/>
                      <w:szCs w:val="18"/>
                      <w:lang w:eastAsia="en-IN"/>
                    </w:rPr>
                    <w:t>2021-22</w:t>
                  </w:r>
                </w:p>
              </w:tc>
              <w:tc>
                <w:tcPr>
                  <w:tcW w:w="1134" w:type="dxa"/>
                  <w:tcBorders>
                    <w:top w:val="single" w:sz="4" w:space="0" w:color="auto"/>
                    <w:left w:val="single" w:sz="4" w:space="0" w:color="auto"/>
                    <w:bottom w:val="nil"/>
                    <w:right w:val="single" w:sz="4" w:space="0" w:color="auto"/>
                  </w:tcBorders>
                  <w:shd w:val="clear" w:color="auto" w:fill="auto"/>
                  <w:noWrap/>
                  <w:vAlign w:val="bottom"/>
                  <w:hideMark/>
                </w:tcPr>
                <w:p w14:paraId="187B8545" w14:textId="77777777" w:rsidR="00CE4A39" w:rsidRPr="00CE4A39" w:rsidRDefault="00CE4A39" w:rsidP="00CE4A39">
                  <w:pPr>
                    <w:spacing w:after="0" w:line="240" w:lineRule="auto"/>
                    <w:jc w:val="center"/>
                    <w:rPr>
                      <w:rFonts w:ascii="Aptos Narrow" w:eastAsia="Times New Roman" w:hAnsi="Aptos Narrow" w:cs="Times New Roman"/>
                      <w:b/>
                      <w:bCs/>
                      <w:color w:val="000000"/>
                      <w:sz w:val="18"/>
                      <w:szCs w:val="18"/>
                      <w:lang w:eastAsia="en-IN"/>
                    </w:rPr>
                  </w:pPr>
                  <w:r w:rsidRPr="00CE4A39">
                    <w:rPr>
                      <w:rFonts w:ascii="Aptos Narrow" w:eastAsia="Times New Roman" w:hAnsi="Aptos Narrow" w:cs="Times New Roman"/>
                      <w:b/>
                      <w:bCs/>
                      <w:color w:val="000000"/>
                      <w:sz w:val="18"/>
                      <w:szCs w:val="18"/>
                      <w:lang w:eastAsia="en-IN"/>
                    </w:rPr>
                    <w:t>2020-21</w:t>
                  </w:r>
                </w:p>
              </w:tc>
            </w:tr>
            <w:tr w:rsidR="002D4B9D" w:rsidRPr="00CE4A39" w14:paraId="5223C472" w14:textId="77777777" w:rsidTr="0071101A">
              <w:trPr>
                <w:trHeight w:val="300"/>
              </w:trPr>
              <w:tc>
                <w:tcPr>
                  <w:tcW w:w="1443" w:type="dxa"/>
                  <w:tcBorders>
                    <w:top w:val="nil"/>
                    <w:left w:val="single" w:sz="4" w:space="0" w:color="auto"/>
                    <w:bottom w:val="single" w:sz="4" w:space="0" w:color="auto"/>
                    <w:right w:val="single" w:sz="4" w:space="0" w:color="auto"/>
                  </w:tcBorders>
                  <w:shd w:val="clear" w:color="auto" w:fill="auto"/>
                  <w:noWrap/>
                  <w:vAlign w:val="bottom"/>
                  <w:hideMark/>
                </w:tcPr>
                <w:p w14:paraId="064AB117" w14:textId="77777777" w:rsidR="00CE4A39" w:rsidRPr="00CE4A39" w:rsidRDefault="00CE4A39" w:rsidP="00CE4A39">
                  <w:pPr>
                    <w:spacing w:after="0" w:line="240" w:lineRule="auto"/>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 xml:space="preserve"> Surveys (G&amp;G) </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7A787381" w14:textId="6ABBC651"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938.27</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79F405E2" w14:textId="55F2CC39"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607.11</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2192B035" w14:textId="0E0EB745"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680.16</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137E9389" w14:textId="4D181D81"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655.66</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79EE9DAC" w14:textId="36771561"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847.77</w:t>
                  </w:r>
                </w:p>
              </w:tc>
            </w:tr>
            <w:tr w:rsidR="002D4B9D" w:rsidRPr="00CE4A39" w14:paraId="2BDCF489" w14:textId="77777777" w:rsidTr="0071101A">
              <w:trPr>
                <w:trHeight w:val="300"/>
              </w:trPr>
              <w:tc>
                <w:tcPr>
                  <w:tcW w:w="1443" w:type="dxa"/>
                  <w:tcBorders>
                    <w:top w:val="nil"/>
                    <w:left w:val="single" w:sz="4" w:space="0" w:color="auto"/>
                    <w:bottom w:val="single" w:sz="4" w:space="0" w:color="auto"/>
                    <w:right w:val="single" w:sz="4" w:space="0" w:color="auto"/>
                  </w:tcBorders>
                  <w:shd w:val="clear" w:color="auto" w:fill="auto"/>
                  <w:noWrap/>
                  <w:vAlign w:val="bottom"/>
                  <w:hideMark/>
                </w:tcPr>
                <w:p w14:paraId="41343815" w14:textId="77777777" w:rsidR="00CE4A39" w:rsidRPr="00CE4A39" w:rsidRDefault="00CE4A39" w:rsidP="00CE4A39">
                  <w:pPr>
                    <w:spacing w:after="0" w:line="240" w:lineRule="auto"/>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 xml:space="preserve"> Exploratory Drilling </w:t>
                  </w:r>
                </w:p>
              </w:tc>
              <w:tc>
                <w:tcPr>
                  <w:tcW w:w="1134" w:type="dxa"/>
                  <w:tcBorders>
                    <w:top w:val="nil"/>
                    <w:left w:val="nil"/>
                    <w:bottom w:val="single" w:sz="4" w:space="0" w:color="auto"/>
                    <w:right w:val="single" w:sz="4" w:space="0" w:color="auto"/>
                  </w:tcBorders>
                  <w:shd w:val="clear" w:color="auto" w:fill="auto"/>
                  <w:noWrap/>
                  <w:vAlign w:val="bottom"/>
                  <w:hideMark/>
                </w:tcPr>
                <w:p w14:paraId="0B586256" w14:textId="5E75DC45"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1,887.07</w:t>
                  </w:r>
                </w:p>
              </w:tc>
              <w:tc>
                <w:tcPr>
                  <w:tcW w:w="1134" w:type="dxa"/>
                  <w:tcBorders>
                    <w:top w:val="nil"/>
                    <w:left w:val="nil"/>
                    <w:bottom w:val="single" w:sz="4" w:space="0" w:color="auto"/>
                    <w:right w:val="single" w:sz="4" w:space="0" w:color="auto"/>
                  </w:tcBorders>
                  <w:shd w:val="clear" w:color="auto" w:fill="auto"/>
                  <w:noWrap/>
                  <w:vAlign w:val="bottom"/>
                  <w:hideMark/>
                </w:tcPr>
                <w:p w14:paraId="58C13583" w14:textId="3A3DED94"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1,150.04</w:t>
                  </w:r>
                </w:p>
              </w:tc>
              <w:tc>
                <w:tcPr>
                  <w:tcW w:w="1134" w:type="dxa"/>
                  <w:tcBorders>
                    <w:top w:val="nil"/>
                    <w:left w:val="nil"/>
                    <w:bottom w:val="single" w:sz="4" w:space="0" w:color="auto"/>
                    <w:right w:val="single" w:sz="4" w:space="0" w:color="auto"/>
                  </w:tcBorders>
                  <w:shd w:val="clear" w:color="auto" w:fill="auto"/>
                  <w:noWrap/>
                  <w:vAlign w:val="bottom"/>
                  <w:hideMark/>
                </w:tcPr>
                <w:p w14:paraId="072ECC3E" w14:textId="6C85EE40"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924.71</w:t>
                  </w:r>
                </w:p>
              </w:tc>
              <w:tc>
                <w:tcPr>
                  <w:tcW w:w="992" w:type="dxa"/>
                  <w:tcBorders>
                    <w:top w:val="nil"/>
                    <w:left w:val="nil"/>
                    <w:bottom w:val="single" w:sz="4" w:space="0" w:color="auto"/>
                    <w:right w:val="single" w:sz="4" w:space="0" w:color="auto"/>
                  </w:tcBorders>
                  <w:shd w:val="clear" w:color="auto" w:fill="auto"/>
                  <w:noWrap/>
                  <w:vAlign w:val="bottom"/>
                  <w:hideMark/>
                </w:tcPr>
                <w:p w14:paraId="295E1E59" w14:textId="717BD0D6"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671.61</w:t>
                  </w:r>
                </w:p>
              </w:tc>
              <w:tc>
                <w:tcPr>
                  <w:tcW w:w="1134" w:type="dxa"/>
                  <w:tcBorders>
                    <w:top w:val="nil"/>
                    <w:left w:val="nil"/>
                    <w:bottom w:val="single" w:sz="4" w:space="0" w:color="auto"/>
                    <w:right w:val="single" w:sz="4" w:space="0" w:color="auto"/>
                  </w:tcBorders>
                  <w:shd w:val="clear" w:color="auto" w:fill="auto"/>
                  <w:noWrap/>
                  <w:vAlign w:val="bottom"/>
                  <w:hideMark/>
                </w:tcPr>
                <w:p w14:paraId="1ABEFC2C" w14:textId="5E0D7063"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548.39</w:t>
                  </w:r>
                </w:p>
              </w:tc>
            </w:tr>
            <w:tr w:rsidR="002D4B9D" w:rsidRPr="00CE4A39" w14:paraId="3CBE56AF" w14:textId="77777777" w:rsidTr="0071101A">
              <w:trPr>
                <w:trHeight w:val="300"/>
              </w:trPr>
              <w:tc>
                <w:tcPr>
                  <w:tcW w:w="1443" w:type="dxa"/>
                  <w:tcBorders>
                    <w:top w:val="nil"/>
                    <w:left w:val="single" w:sz="4" w:space="0" w:color="auto"/>
                    <w:bottom w:val="single" w:sz="4" w:space="0" w:color="auto"/>
                    <w:right w:val="single" w:sz="4" w:space="0" w:color="auto"/>
                  </w:tcBorders>
                  <w:shd w:val="clear" w:color="auto" w:fill="auto"/>
                  <w:noWrap/>
                  <w:vAlign w:val="bottom"/>
                  <w:hideMark/>
                </w:tcPr>
                <w:p w14:paraId="569DE95C" w14:textId="77777777" w:rsidR="00CE4A39" w:rsidRPr="00CE4A39" w:rsidRDefault="00CE4A39" w:rsidP="00CE4A39">
                  <w:pPr>
                    <w:spacing w:after="0" w:line="240" w:lineRule="auto"/>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 xml:space="preserve"> Development Drilling </w:t>
                  </w:r>
                </w:p>
              </w:tc>
              <w:tc>
                <w:tcPr>
                  <w:tcW w:w="1134" w:type="dxa"/>
                  <w:tcBorders>
                    <w:top w:val="nil"/>
                    <w:left w:val="nil"/>
                    <w:bottom w:val="single" w:sz="4" w:space="0" w:color="auto"/>
                    <w:right w:val="single" w:sz="4" w:space="0" w:color="auto"/>
                  </w:tcBorders>
                  <w:shd w:val="clear" w:color="auto" w:fill="auto"/>
                  <w:noWrap/>
                  <w:vAlign w:val="bottom"/>
                  <w:hideMark/>
                </w:tcPr>
                <w:p w14:paraId="030E541B" w14:textId="655FC8C6"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1,473.00</w:t>
                  </w:r>
                </w:p>
              </w:tc>
              <w:tc>
                <w:tcPr>
                  <w:tcW w:w="1134" w:type="dxa"/>
                  <w:tcBorders>
                    <w:top w:val="nil"/>
                    <w:left w:val="nil"/>
                    <w:bottom w:val="single" w:sz="4" w:space="0" w:color="auto"/>
                    <w:right w:val="single" w:sz="4" w:space="0" w:color="auto"/>
                  </w:tcBorders>
                  <w:shd w:val="clear" w:color="auto" w:fill="auto"/>
                  <w:noWrap/>
                  <w:vAlign w:val="bottom"/>
                  <w:hideMark/>
                </w:tcPr>
                <w:p w14:paraId="57BD2F94" w14:textId="50A10B74"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1,255.56</w:t>
                  </w:r>
                </w:p>
              </w:tc>
              <w:tc>
                <w:tcPr>
                  <w:tcW w:w="1134" w:type="dxa"/>
                  <w:tcBorders>
                    <w:top w:val="nil"/>
                    <w:left w:val="nil"/>
                    <w:bottom w:val="single" w:sz="4" w:space="0" w:color="auto"/>
                    <w:right w:val="single" w:sz="4" w:space="0" w:color="auto"/>
                  </w:tcBorders>
                  <w:shd w:val="clear" w:color="auto" w:fill="auto"/>
                  <w:noWrap/>
                  <w:vAlign w:val="bottom"/>
                  <w:hideMark/>
                </w:tcPr>
                <w:p w14:paraId="0FD71B36" w14:textId="5A949FF3"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1,384.08</w:t>
                  </w:r>
                </w:p>
              </w:tc>
              <w:tc>
                <w:tcPr>
                  <w:tcW w:w="992" w:type="dxa"/>
                  <w:tcBorders>
                    <w:top w:val="nil"/>
                    <w:left w:val="nil"/>
                    <w:bottom w:val="single" w:sz="4" w:space="0" w:color="auto"/>
                    <w:right w:val="single" w:sz="4" w:space="0" w:color="auto"/>
                  </w:tcBorders>
                  <w:shd w:val="clear" w:color="auto" w:fill="auto"/>
                  <w:noWrap/>
                  <w:vAlign w:val="bottom"/>
                  <w:hideMark/>
                </w:tcPr>
                <w:p w14:paraId="4A3B93F3" w14:textId="467EABEC"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947.19</w:t>
                  </w:r>
                </w:p>
              </w:tc>
              <w:tc>
                <w:tcPr>
                  <w:tcW w:w="1134" w:type="dxa"/>
                  <w:tcBorders>
                    <w:top w:val="nil"/>
                    <w:left w:val="nil"/>
                    <w:bottom w:val="single" w:sz="4" w:space="0" w:color="auto"/>
                    <w:right w:val="single" w:sz="4" w:space="0" w:color="auto"/>
                  </w:tcBorders>
                  <w:shd w:val="clear" w:color="auto" w:fill="auto"/>
                  <w:noWrap/>
                  <w:vAlign w:val="bottom"/>
                  <w:hideMark/>
                </w:tcPr>
                <w:p w14:paraId="6AA7A6FE" w14:textId="1675B7B9"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657.10</w:t>
                  </w:r>
                </w:p>
              </w:tc>
            </w:tr>
            <w:tr w:rsidR="002D4B9D" w:rsidRPr="00CE4A39" w14:paraId="63F82AC7" w14:textId="77777777" w:rsidTr="0071101A">
              <w:trPr>
                <w:trHeight w:val="300"/>
              </w:trPr>
              <w:tc>
                <w:tcPr>
                  <w:tcW w:w="1443" w:type="dxa"/>
                  <w:tcBorders>
                    <w:top w:val="nil"/>
                    <w:left w:val="single" w:sz="4" w:space="0" w:color="auto"/>
                    <w:bottom w:val="single" w:sz="4" w:space="0" w:color="auto"/>
                    <w:right w:val="single" w:sz="4" w:space="0" w:color="auto"/>
                  </w:tcBorders>
                  <w:shd w:val="clear" w:color="auto" w:fill="auto"/>
                  <w:noWrap/>
                  <w:vAlign w:val="bottom"/>
                  <w:hideMark/>
                </w:tcPr>
                <w:p w14:paraId="6D104D71" w14:textId="77777777" w:rsidR="00CE4A39" w:rsidRPr="00CE4A39" w:rsidRDefault="00CE4A39" w:rsidP="00CE4A39">
                  <w:pPr>
                    <w:spacing w:after="0" w:line="240" w:lineRule="auto"/>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 xml:space="preserve"> Total Exploration &amp; Development </w:t>
                  </w:r>
                </w:p>
              </w:tc>
              <w:tc>
                <w:tcPr>
                  <w:tcW w:w="1134" w:type="dxa"/>
                  <w:tcBorders>
                    <w:top w:val="nil"/>
                    <w:left w:val="nil"/>
                    <w:bottom w:val="single" w:sz="4" w:space="0" w:color="auto"/>
                    <w:right w:val="single" w:sz="4" w:space="0" w:color="auto"/>
                  </w:tcBorders>
                  <w:shd w:val="clear" w:color="auto" w:fill="auto"/>
                  <w:noWrap/>
                  <w:vAlign w:val="bottom"/>
                  <w:hideMark/>
                </w:tcPr>
                <w:p w14:paraId="2577C809" w14:textId="0F6B3376"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4,298.34</w:t>
                  </w:r>
                </w:p>
              </w:tc>
              <w:tc>
                <w:tcPr>
                  <w:tcW w:w="1134" w:type="dxa"/>
                  <w:tcBorders>
                    <w:top w:val="nil"/>
                    <w:left w:val="nil"/>
                    <w:bottom w:val="single" w:sz="4" w:space="0" w:color="auto"/>
                    <w:right w:val="single" w:sz="4" w:space="0" w:color="auto"/>
                  </w:tcBorders>
                  <w:shd w:val="clear" w:color="auto" w:fill="auto"/>
                  <w:noWrap/>
                  <w:vAlign w:val="bottom"/>
                  <w:hideMark/>
                </w:tcPr>
                <w:p w14:paraId="7F41CEF7" w14:textId="4508C090"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3,012.71</w:t>
                  </w:r>
                </w:p>
              </w:tc>
              <w:tc>
                <w:tcPr>
                  <w:tcW w:w="1134" w:type="dxa"/>
                  <w:tcBorders>
                    <w:top w:val="nil"/>
                    <w:left w:val="nil"/>
                    <w:bottom w:val="single" w:sz="4" w:space="0" w:color="auto"/>
                    <w:right w:val="single" w:sz="4" w:space="0" w:color="auto"/>
                  </w:tcBorders>
                  <w:shd w:val="clear" w:color="auto" w:fill="auto"/>
                  <w:noWrap/>
                  <w:vAlign w:val="bottom"/>
                  <w:hideMark/>
                </w:tcPr>
                <w:p w14:paraId="1AADE7CC" w14:textId="7C2E43D8"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2,988.95</w:t>
                  </w:r>
                </w:p>
              </w:tc>
              <w:tc>
                <w:tcPr>
                  <w:tcW w:w="992" w:type="dxa"/>
                  <w:tcBorders>
                    <w:top w:val="nil"/>
                    <w:left w:val="nil"/>
                    <w:bottom w:val="single" w:sz="4" w:space="0" w:color="auto"/>
                    <w:right w:val="single" w:sz="4" w:space="0" w:color="auto"/>
                  </w:tcBorders>
                  <w:shd w:val="clear" w:color="auto" w:fill="auto"/>
                  <w:noWrap/>
                  <w:vAlign w:val="bottom"/>
                  <w:hideMark/>
                </w:tcPr>
                <w:p w14:paraId="1CA23F93" w14:textId="5D36C405"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18"/>
                      <w:szCs w:val="18"/>
                      <w:lang w:eastAsia="en-IN"/>
                    </w:rPr>
                    <w:t>2,274.46</w:t>
                  </w:r>
                </w:p>
              </w:tc>
              <w:tc>
                <w:tcPr>
                  <w:tcW w:w="1134" w:type="dxa"/>
                  <w:tcBorders>
                    <w:top w:val="nil"/>
                    <w:left w:val="nil"/>
                    <w:bottom w:val="single" w:sz="4" w:space="0" w:color="auto"/>
                    <w:right w:val="single" w:sz="4" w:space="0" w:color="auto"/>
                  </w:tcBorders>
                  <w:shd w:val="clear" w:color="auto" w:fill="auto"/>
                  <w:noWrap/>
                  <w:vAlign w:val="bottom"/>
                  <w:hideMark/>
                </w:tcPr>
                <w:p w14:paraId="176DA24D" w14:textId="51ADF31A" w:rsidR="00CE4A39" w:rsidRPr="00CE4A39" w:rsidRDefault="00CE4A39" w:rsidP="0071101A">
                  <w:pPr>
                    <w:spacing w:after="0" w:line="240" w:lineRule="auto"/>
                    <w:jc w:val="center"/>
                    <w:rPr>
                      <w:rFonts w:ascii="Tahoma" w:eastAsia="Times New Roman" w:hAnsi="Tahoma" w:cs="Tahoma"/>
                      <w:color w:val="000000"/>
                      <w:sz w:val="20"/>
                      <w:szCs w:val="20"/>
                      <w:lang w:eastAsia="en-IN"/>
                    </w:rPr>
                  </w:pPr>
                  <w:r w:rsidRPr="00CE4A39">
                    <w:rPr>
                      <w:rFonts w:ascii="Tahoma" w:eastAsia="Times New Roman" w:hAnsi="Tahoma" w:cs="Tahoma"/>
                      <w:color w:val="000000"/>
                      <w:sz w:val="20"/>
                      <w:szCs w:val="20"/>
                      <w:lang w:eastAsia="en-IN"/>
                    </w:rPr>
                    <w:t>2,053.26</w:t>
                  </w:r>
                </w:p>
              </w:tc>
            </w:tr>
          </w:tbl>
          <w:p w14:paraId="59D4D45A" w14:textId="26F4330A" w:rsidR="00CE4A39" w:rsidRPr="00541D82" w:rsidRDefault="00CE4A39" w:rsidP="00297B69">
            <w:pPr>
              <w:spacing w:after="120"/>
              <w:jc w:val="both"/>
              <w:rPr>
                <w:rFonts w:ascii="Tahoma" w:hAnsi="Tahoma" w:cs="Tahoma"/>
                <w:lang w:val="en-US"/>
              </w:rPr>
            </w:pPr>
          </w:p>
        </w:tc>
      </w:tr>
      <w:tr w:rsidR="00D03719" w:rsidRPr="00CE5DA4" w14:paraId="69AD6A25" w14:textId="77777777" w:rsidTr="0013353C">
        <w:trPr>
          <w:trHeight w:val="2977"/>
        </w:trPr>
        <w:tc>
          <w:tcPr>
            <w:tcW w:w="2689" w:type="dxa"/>
          </w:tcPr>
          <w:p w14:paraId="0BC3E1D9" w14:textId="685C76E1" w:rsidR="00D03719" w:rsidRDefault="00CF5EBE" w:rsidP="00653973">
            <w:pPr>
              <w:jc w:val="both"/>
              <w:rPr>
                <w:rFonts w:ascii="Tahoma" w:hAnsi="Tahoma" w:cs="Tahoma"/>
                <w:i/>
                <w:iCs/>
              </w:rPr>
            </w:pPr>
            <w:r>
              <w:rPr>
                <w:rFonts w:ascii="Tahoma" w:hAnsi="Tahoma" w:cs="Tahoma"/>
                <w:i/>
                <w:iCs/>
              </w:rPr>
              <w:t>Q.(</w:t>
            </w:r>
            <w:r w:rsidR="00653973">
              <w:rPr>
                <w:rFonts w:ascii="Tahoma" w:hAnsi="Tahoma" w:cs="Tahoma"/>
                <w:i/>
                <w:iCs/>
              </w:rPr>
              <w:t>d</w:t>
            </w:r>
            <w:r>
              <w:rPr>
                <w:rFonts w:ascii="Tahoma" w:hAnsi="Tahoma" w:cs="Tahoma"/>
                <w:i/>
                <w:iCs/>
              </w:rPr>
              <w:t xml:space="preserve">) </w:t>
            </w:r>
            <w:r w:rsidR="0055446B">
              <w:rPr>
                <w:rFonts w:ascii="Tahoma" w:hAnsi="Tahoma" w:cs="Tahoma"/>
                <w:i/>
                <w:iCs/>
              </w:rPr>
              <w:t>T</w:t>
            </w:r>
            <w:r w:rsidR="00653973" w:rsidRPr="00653973">
              <w:rPr>
                <w:rFonts w:ascii="Tahoma" w:hAnsi="Tahoma" w:cs="Tahoma"/>
                <w:i/>
                <w:iCs/>
              </w:rPr>
              <w:t>he manner in which 2D &amp; 3D survey data acquisition has been done in exploratory acreage</w:t>
            </w:r>
          </w:p>
        </w:tc>
        <w:tc>
          <w:tcPr>
            <w:tcW w:w="7371" w:type="dxa"/>
          </w:tcPr>
          <w:p w14:paraId="62FAA034" w14:textId="23653EFF" w:rsidR="00CF5EBE" w:rsidRPr="00541D82" w:rsidRDefault="00CF5EBE" w:rsidP="00CF5EBE">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sidR="0055446B">
              <w:rPr>
                <w:rFonts w:ascii="Tahoma" w:hAnsi="Tahoma" w:cs="Tahoma"/>
                <w:b/>
                <w:lang w:val="en-US"/>
              </w:rPr>
              <w:t>d</w:t>
            </w:r>
            <w:r>
              <w:rPr>
                <w:rFonts w:ascii="Tahoma" w:hAnsi="Tahoma" w:cs="Tahoma"/>
                <w:b/>
                <w:lang w:val="en-US"/>
              </w:rPr>
              <w:t>):</w:t>
            </w:r>
            <w:r w:rsidRPr="00CE5DA4">
              <w:rPr>
                <w:rFonts w:ascii="Tahoma" w:hAnsi="Tahoma" w:cs="Tahoma"/>
                <w:lang w:val="en-US"/>
              </w:rPr>
              <w:t xml:space="preserve"> </w:t>
            </w:r>
            <w:r w:rsidRPr="00CE5DA4">
              <w:rPr>
                <w:rFonts w:ascii="Tahoma" w:eastAsia="Times New Roman" w:hAnsi="Tahoma" w:cs="Tahoma"/>
                <w:b/>
                <w:bCs/>
                <w:kern w:val="2"/>
                <w14:ligatures w14:val="standardContextual"/>
              </w:rPr>
              <w:t xml:space="preserve">MoPNG may reply suitably. </w:t>
            </w:r>
          </w:p>
          <w:p w14:paraId="20A71AAE" w14:textId="5009AE63" w:rsidR="006D6EBE" w:rsidRDefault="00CF5EBE" w:rsidP="00653973">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00766BAD" w:rsidRPr="00766BAD">
              <w:rPr>
                <w:rFonts w:ascii="Tahoma" w:hAnsi="Tahoma" w:cs="Tahoma"/>
                <w:lang w:val="en-US"/>
              </w:rPr>
              <w:t>the details of 2D &amp; 3D Seismic surveys carried out by OIL in the last five years are given below</w:t>
            </w:r>
          </w:p>
          <w:tbl>
            <w:tblPr>
              <w:tblW w:w="7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85"/>
              <w:gridCol w:w="1107"/>
              <w:gridCol w:w="1134"/>
              <w:gridCol w:w="1134"/>
              <w:gridCol w:w="1134"/>
              <w:gridCol w:w="1134"/>
            </w:tblGrid>
            <w:tr w:rsidR="006D6EBE" w:rsidRPr="00B43DAB" w14:paraId="62004043" w14:textId="77777777" w:rsidTr="006D6EBE">
              <w:trPr>
                <w:trHeight w:val="414"/>
              </w:trPr>
              <w:tc>
                <w:tcPr>
                  <w:tcW w:w="1585" w:type="dxa"/>
                  <w:shd w:val="clear" w:color="auto" w:fill="auto"/>
                  <w:noWrap/>
                  <w:tcMar>
                    <w:top w:w="0" w:type="dxa"/>
                    <w:left w:w="108" w:type="dxa"/>
                    <w:bottom w:w="0" w:type="dxa"/>
                    <w:right w:w="108" w:type="dxa"/>
                  </w:tcMar>
                  <w:vAlign w:val="center"/>
                  <w:hideMark/>
                </w:tcPr>
                <w:p w14:paraId="45B73B02" w14:textId="77777777" w:rsidR="006D6EBE" w:rsidRPr="00B43DAB" w:rsidRDefault="006D6EBE" w:rsidP="006D6EBE">
                  <w:pPr>
                    <w:spacing w:after="0" w:line="240" w:lineRule="auto"/>
                    <w:rPr>
                      <w:rFonts w:ascii="Tahoma" w:hAnsi="Tahoma" w:cs="Tahoma"/>
                      <w:b/>
                      <w:bCs/>
                      <w:sz w:val="20"/>
                      <w:szCs w:val="20"/>
                      <w:lang w:val="en-US"/>
                    </w:rPr>
                  </w:pPr>
                  <w:r w:rsidRPr="00B43DAB">
                    <w:rPr>
                      <w:rFonts w:ascii="Tahoma" w:hAnsi="Tahoma" w:cs="Tahoma"/>
                      <w:b/>
                      <w:bCs/>
                      <w:sz w:val="20"/>
                      <w:szCs w:val="20"/>
                      <w:lang w:val="en-US"/>
                    </w:rPr>
                    <w:t>Exploration Activities</w:t>
                  </w:r>
                </w:p>
              </w:tc>
              <w:tc>
                <w:tcPr>
                  <w:tcW w:w="1107" w:type="dxa"/>
                  <w:shd w:val="clear" w:color="auto" w:fill="auto"/>
                  <w:noWrap/>
                  <w:tcMar>
                    <w:top w:w="0" w:type="dxa"/>
                    <w:left w:w="108" w:type="dxa"/>
                    <w:bottom w:w="0" w:type="dxa"/>
                    <w:right w:w="108" w:type="dxa"/>
                  </w:tcMar>
                  <w:vAlign w:val="center"/>
                  <w:hideMark/>
                </w:tcPr>
                <w:p w14:paraId="215FA59A" w14:textId="77777777" w:rsidR="006D6EBE" w:rsidRPr="00B43DAB" w:rsidRDefault="006D6EBE" w:rsidP="006D6EBE">
                  <w:pPr>
                    <w:spacing w:after="0" w:line="240" w:lineRule="auto"/>
                    <w:jc w:val="center"/>
                    <w:rPr>
                      <w:rFonts w:ascii="Tahoma" w:hAnsi="Tahoma" w:cs="Tahoma"/>
                      <w:b/>
                      <w:bCs/>
                      <w:sz w:val="20"/>
                      <w:szCs w:val="20"/>
                      <w:lang w:val="en-US"/>
                    </w:rPr>
                  </w:pPr>
                  <w:r w:rsidRPr="00B43DAB">
                    <w:rPr>
                      <w:rFonts w:ascii="Tahoma" w:hAnsi="Tahoma" w:cs="Tahoma"/>
                      <w:b/>
                      <w:bCs/>
                      <w:sz w:val="20"/>
                      <w:szCs w:val="20"/>
                      <w:lang w:val="en-US"/>
                    </w:rPr>
                    <w:t>2020-21</w:t>
                  </w:r>
                </w:p>
              </w:tc>
              <w:tc>
                <w:tcPr>
                  <w:tcW w:w="1134" w:type="dxa"/>
                  <w:shd w:val="clear" w:color="auto" w:fill="auto"/>
                  <w:noWrap/>
                  <w:tcMar>
                    <w:top w:w="0" w:type="dxa"/>
                    <w:left w:w="108" w:type="dxa"/>
                    <w:bottom w:w="0" w:type="dxa"/>
                    <w:right w:w="108" w:type="dxa"/>
                  </w:tcMar>
                  <w:vAlign w:val="center"/>
                  <w:hideMark/>
                </w:tcPr>
                <w:p w14:paraId="6D60D1AB" w14:textId="77777777" w:rsidR="006D6EBE" w:rsidRPr="00B43DAB" w:rsidRDefault="006D6EBE" w:rsidP="006D6EBE">
                  <w:pPr>
                    <w:spacing w:after="0" w:line="240" w:lineRule="auto"/>
                    <w:jc w:val="center"/>
                    <w:rPr>
                      <w:rFonts w:ascii="Tahoma" w:hAnsi="Tahoma" w:cs="Tahoma"/>
                      <w:b/>
                      <w:bCs/>
                      <w:sz w:val="20"/>
                      <w:szCs w:val="20"/>
                      <w:lang w:val="en-US"/>
                    </w:rPr>
                  </w:pPr>
                  <w:r w:rsidRPr="00B43DAB">
                    <w:rPr>
                      <w:rFonts w:ascii="Tahoma" w:hAnsi="Tahoma" w:cs="Tahoma"/>
                      <w:b/>
                      <w:bCs/>
                      <w:sz w:val="20"/>
                      <w:szCs w:val="20"/>
                      <w:lang w:val="en-US"/>
                    </w:rPr>
                    <w:t>2021-22</w:t>
                  </w:r>
                </w:p>
              </w:tc>
              <w:tc>
                <w:tcPr>
                  <w:tcW w:w="1134" w:type="dxa"/>
                  <w:shd w:val="clear" w:color="auto" w:fill="auto"/>
                  <w:noWrap/>
                  <w:tcMar>
                    <w:top w:w="0" w:type="dxa"/>
                    <w:left w:w="108" w:type="dxa"/>
                    <w:bottom w:w="0" w:type="dxa"/>
                    <w:right w:w="108" w:type="dxa"/>
                  </w:tcMar>
                  <w:vAlign w:val="center"/>
                  <w:hideMark/>
                </w:tcPr>
                <w:p w14:paraId="36588D53" w14:textId="77777777" w:rsidR="006D6EBE" w:rsidRPr="00B43DAB" w:rsidRDefault="006D6EBE" w:rsidP="006D6EBE">
                  <w:pPr>
                    <w:spacing w:after="0" w:line="240" w:lineRule="auto"/>
                    <w:jc w:val="center"/>
                    <w:rPr>
                      <w:rFonts w:ascii="Tahoma" w:hAnsi="Tahoma" w:cs="Tahoma"/>
                      <w:b/>
                      <w:bCs/>
                      <w:sz w:val="20"/>
                      <w:szCs w:val="20"/>
                      <w:lang w:val="en-US"/>
                    </w:rPr>
                  </w:pPr>
                  <w:r w:rsidRPr="00B43DAB">
                    <w:rPr>
                      <w:rFonts w:ascii="Tahoma" w:hAnsi="Tahoma" w:cs="Tahoma"/>
                      <w:b/>
                      <w:bCs/>
                      <w:sz w:val="20"/>
                      <w:szCs w:val="20"/>
                      <w:lang w:val="en-US"/>
                    </w:rPr>
                    <w:t>2022-23</w:t>
                  </w:r>
                </w:p>
              </w:tc>
              <w:tc>
                <w:tcPr>
                  <w:tcW w:w="1134" w:type="dxa"/>
                  <w:shd w:val="clear" w:color="auto" w:fill="auto"/>
                  <w:noWrap/>
                  <w:tcMar>
                    <w:top w:w="0" w:type="dxa"/>
                    <w:left w:w="108" w:type="dxa"/>
                    <w:bottom w:w="0" w:type="dxa"/>
                    <w:right w:w="108" w:type="dxa"/>
                  </w:tcMar>
                  <w:vAlign w:val="center"/>
                  <w:hideMark/>
                </w:tcPr>
                <w:p w14:paraId="7E327AE5" w14:textId="77777777" w:rsidR="006D6EBE" w:rsidRPr="00B43DAB" w:rsidRDefault="006D6EBE" w:rsidP="006D6EBE">
                  <w:pPr>
                    <w:spacing w:after="0" w:line="240" w:lineRule="auto"/>
                    <w:jc w:val="center"/>
                    <w:rPr>
                      <w:rFonts w:ascii="Tahoma" w:hAnsi="Tahoma" w:cs="Tahoma"/>
                      <w:b/>
                      <w:bCs/>
                      <w:sz w:val="20"/>
                      <w:szCs w:val="20"/>
                      <w:lang w:val="en-US"/>
                    </w:rPr>
                  </w:pPr>
                  <w:r w:rsidRPr="00B43DAB">
                    <w:rPr>
                      <w:rFonts w:ascii="Tahoma" w:hAnsi="Tahoma" w:cs="Tahoma"/>
                      <w:b/>
                      <w:bCs/>
                      <w:sz w:val="20"/>
                      <w:szCs w:val="20"/>
                      <w:lang w:val="en-US"/>
                    </w:rPr>
                    <w:t>2023-24</w:t>
                  </w:r>
                </w:p>
              </w:tc>
              <w:tc>
                <w:tcPr>
                  <w:tcW w:w="1134" w:type="dxa"/>
                  <w:shd w:val="clear" w:color="auto" w:fill="auto"/>
                  <w:noWrap/>
                  <w:tcMar>
                    <w:top w:w="0" w:type="dxa"/>
                    <w:left w:w="108" w:type="dxa"/>
                    <w:bottom w:w="0" w:type="dxa"/>
                    <w:right w:w="108" w:type="dxa"/>
                  </w:tcMar>
                  <w:vAlign w:val="center"/>
                  <w:hideMark/>
                </w:tcPr>
                <w:p w14:paraId="71A1A9E9" w14:textId="77777777" w:rsidR="006D6EBE" w:rsidRPr="00B43DAB" w:rsidRDefault="006D6EBE" w:rsidP="006D6EBE">
                  <w:pPr>
                    <w:spacing w:after="0" w:line="240" w:lineRule="auto"/>
                    <w:jc w:val="center"/>
                    <w:rPr>
                      <w:rFonts w:ascii="Tahoma" w:hAnsi="Tahoma" w:cs="Tahoma"/>
                      <w:b/>
                      <w:bCs/>
                      <w:sz w:val="20"/>
                      <w:szCs w:val="20"/>
                      <w:lang w:val="en-US"/>
                    </w:rPr>
                  </w:pPr>
                  <w:r w:rsidRPr="00B43DAB">
                    <w:rPr>
                      <w:rFonts w:ascii="Tahoma" w:hAnsi="Tahoma" w:cs="Tahoma"/>
                      <w:b/>
                      <w:bCs/>
                      <w:sz w:val="20"/>
                      <w:szCs w:val="20"/>
                      <w:lang w:val="en-US"/>
                    </w:rPr>
                    <w:t>2024-25</w:t>
                  </w:r>
                </w:p>
              </w:tc>
            </w:tr>
            <w:tr w:rsidR="006D6EBE" w:rsidRPr="00B43DAB" w14:paraId="2872F15B" w14:textId="77777777" w:rsidTr="006D6EBE">
              <w:trPr>
                <w:trHeight w:val="414"/>
              </w:trPr>
              <w:tc>
                <w:tcPr>
                  <w:tcW w:w="1585" w:type="dxa"/>
                  <w:shd w:val="clear" w:color="auto" w:fill="auto"/>
                  <w:noWrap/>
                  <w:tcMar>
                    <w:top w:w="0" w:type="dxa"/>
                    <w:left w:w="108" w:type="dxa"/>
                    <w:bottom w:w="0" w:type="dxa"/>
                    <w:right w:w="108" w:type="dxa"/>
                  </w:tcMar>
                  <w:vAlign w:val="center"/>
                  <w:hideMark/>
                </w:tcPr>
                <w:p w14:paraId="3EAE247B" w14:textId="77777777" w:rsidR="006D6EBE" w:rsidRPr="00B43DAB" w:rsidRDefault="006D6EBE" w:rsidP="006D6EBE">
                  <w:pPr>
                    <w:spacing w:after="0" w:line="240" w:lineRule="auto"/>
                    <w:rPr>
                      <w:rFonts w:ascii="Tahoma" w:hAnsi="Tahoma" w:cs="Tahoma"/>
                      <w:sz w:val="20"/>
                      <w:szCs w:val="20"/>
                      <w:lang w:val="en-US"/>
                    </w:rPr>
                  </w:pPr>
                  <w:r w:rsidRPr="00B43DAB">
                    <w:rPr>
                      <w:rFonts w:ascii="Tahoma" w:hAnsi="Tahoma" w:cs="Tahoma"/>
                      <w:sz w:val="20"/>
                      <w:szCs w:val="20"/>
                      <w:lang w:val="en-US"/>
                    </w:rPr>
                    <w:t>2D Seismic Survey (LKM)</w:t>
                  </w:r>
                </w:p>
              </w:tc>
              <w:tc>
                <w:tcPr>
                  <w:tcW w:w="1107" w:type="dxa"/>
                  <w:shd w:val="clear" w:color="auto" w:fill="auto"/>
                  <w:noWrap/>
                  <w:tcMar>
                    <w:top w:w="0" w:type="dxa"/>
                    <w:left w:w="108" w:type="dxa"/>
                    <w:bottom w:w="0" w:type="dxa"/>
                    <w:right w:w="108" w:type="dxa"/>
                  </w:tcMar>
                  <w:vAlign w:val="center"/>
                </w:tcPr>
                <w:p w14:paraId="39BA49DE" w14:textId="77777777" w:rsidR="006D6EBE" w:rsidRPr="00B43DAB" w:rsidRDefault="006D6EBE" w:rsidP="006D6EBE">
                  <w:pPr>
                    <w:spacing w:after="0" w:line="240" w:lineRule="auto"/>
                    <w:jc w:val="center"/>
                    <w:rPr>
                      <w:rFonts w:ascii="Tahoma" w:hAnsi="Tahoma" w:cs="Tahoma"/>
                      <w:sz w:val="20"/>
                      <w:szCs w:val="20"/>
                      <w:lang w:val="en-US"/>
                    </w:rPr>
                  </w:pPr>
                  <w:r w:rsidRPr="00B43DAB">
                    <w:rPr>
                      <w:rFonts w:ascii="Tahoma" w:eastAsia="Times New Roman" w:hAnsi="Tahoma" w:cs="Tahoma"/>
                      <w:color w:val="000000"/>
                      <w:sz w:val="20"/>
                      <w:szCs w:val="20"/>
                    </w:rPr>
                    <w:t>13103.28</w:t>
                  </w:r>
                </w:p>
              </w:tc>
              <w:tc>
                <w:tcPr>
                  <w:tcW w:w="1134" w:type="dxa"/>
                  <w:shd w:val="clear" w:color="auto" w:fill="auto"/>
                  <w:noWrap/>
                  <w:tcMar>
                    <w:top w:w="0" w:type="dxa"/>
                    <w:left w:w="108" w:type="dxa"/>
                    <w:bottom w:w="0" w:type="dxa"/>
                    <w:right w:w="108" w:type="dxa"/>
                  </w:tcMar>
                  <w:vAlign w:val="center"/>
                </w:tcPr>
                <w:p w14:paraId="3AB0928E" w14:textId="77777777" w:rsidR="006D6EBE" w:rsidRPr="00B43DAB" w:rsidRDefault="006D6EBE" w:rsidP="006D6EBE">
                  <w:pPr>
                    <w:spacing w:after="0" w:line="240" w:lineRule="auto"/>
                    <w:jc w:val="center"/>
                    <w:rPr>
                      <w:rFonts w:ascii="Tahoma" w:hAnsi="Tahoma" w:cs="Tahoma"/>
                      <w:sz w:val="20"/>
                      <w:szCs w:val="20"/>
                      <w:lang w:val="en-US"/>
                    </w:rPr>
                  </w:pPr>
                  <w:r w:rsidRPr="00B43DAB">
                    <w:rPr>
                      <w:rFonts w:ascii="Tahoma" w:eastAsia="Times New Roman" w:hAnsi="Tahoma" w:cs="Tahoma"/>
                      <w:color w:val="000000"/>
                      <w:sz w:val="20"/>
                      <w:szCs w:val="20"/>
                    </w:rPr>
                    <w:t>2105.21</w:t>
                  </w:r>
                </w:p>
              </w:tc>
              <w:tc>
                <w:tcPr>
                  <w:tcW w:w="1134" w:type="dxa"/>
                  <w:shd w:val="clear" w:color="auto" w:fill="auto"/>
                  <w:noWrap/>
                  <w:tcMar>
                    <w:top w:w="0" w:type="dxa"/>
                    <w:left w:w="108" w:type="dxa"/>
                    <w:bottom w:w="0" w:type="dxa"/>
                    <w:right w:w="108" w:type="dxa"/>
                  </w:tcMar>
                  <w:vAlign w:val="center"/>
                </w:tcPr>
                <w:p w14:paraId="22F32150" w14:textId="77777777" w:rsidR="006D6EBE" w:rsidRPr="00B43DAB" w:rsidRDefault="006D6EBE" w:rsidP="006D6EBE">
                  <w:pPr>
                    <w:spacing w:after="0" w:line="240" w:lineRule="auto"/>
                    <w:jc w:val="center"/>
                    <w:rPr>
                      <w:rFonts w:ascii="Tahoma" w:hAnsi="Tahoma" w:cs="Tahoma"/>
                      <w:sz w:val="20"/>
                      <w:szCs w:val="20"/>
                      <w:lang w:val="en-US"/>
                    </w:rPr>
                  </w:pPr>
                  <w:r w:rsidRPr="00B43DAB">
                    <w:rPr>
                      <w:rFonts w:ascii="Tahoma" w:eastAsia="Times New Roman" w:hAnsi="Tahoma" w:cs="Tahoma"/>
                      <w:color w:val="000000"/>
                      <w:sz w:val="20"/>
                      <w:szCs w:val="20"/>
                    </w:rPr>
                    <w:t>1333.32</w:t>
                  </w:r>
                </w:p>
              </w:tc>
              <w:tc>
                <w:tcPr>
                  <w:tcW w:w="1134" w:type="dxa"/>
                  <w:shd w:val="clear" w:color="auto" w:fill="auto"/>
                  <w:noWrap/>
                  <w:tcMar>
                    <w:top w:w="0" w:type="dxa"/>
                    <w:left w:w="108" w:type="dxa"/>
                    <w:bottom w:w="0" w:type="dxa"/>
                    <w:right w:w="108" w:type="dxa"/>
                  </w:tcMar>
                  <w:vAlign w:val="center"/>
                </w:tcPr>
                <w:p w14:paraId="6451B7BA" w14:textId="77777777" w:rsidR="006D6EBE" w:rsidRPr="00B43DAB" w:rsidRDefault="006D6EBE" w:rsidP="006D6EBE">
                  <w:pPr>
                    <w:spacing w:after="0" w:line="240" w:lineRule="auto"/>
                    <w:jc w:val="center"/>
                    <w:rPr>
                      <w:rFonts w:ascii="Tahoma" w:hAnsi="Tahoma" w:cs="Tahoma"/>
                      <w:sz w:val="20"/>
                      <w:szCs w:val="20"/>
                      <w:lang w:val="en-US"/>
                    </w:rPr>
                  </w:pPr>
                  <w:r w:rsidRPr="00B43DAB">
                    <w:rPr>
                      <w:rFonts w:ascii="Tahoma" w:eastAsia="Times New Roman" w:hAnsi="Tahoma" w:cs="Tahoma"/>
                      <w:color w:val="000000"/>
                      <w:sz w:val="20"/>
                      <w:szCs w:val="20"/>
                    </w:rPr>
                    <w:t>378.72</w:t>
                  </w:r>
                </w:p>
              </w:tc>
              <w:tc>
                <w:tcPr>
                  <w:tcW w:w="1134" w:type="dxa"/>
                  <w:shd w:val="clear" w:color="auto" w:fill="auto"/>
                  <w:noWrap/>
                  <w:tcMar>
                    <w:top w:w="0" w:type="dxa"/>
                    <w:left w:w="108" w:type="dxa"/>
                    <w:bottom w:w="0" w:type="dxa"/>
                    <w:right w:w="108" w:type="dxa"/>
                  </w:tcMar>
                  <w:vAlign w:val="center"/>
                </w:tcPr>
                <w:p w14:paraId="2E024738" w14:textId="77777777" w:rsidR="006D6EBE" w:rsidRPr="00B43DAB" w:rsidRDefault="006D6EBE" w:rsidP="006D6EBE">
                  <w:pPr>
                    <w:spacing w:after="0" w:line="240" w:lineRule="auto"/>
                    <w:jc w:val="center"/>
                    <w:rPr>
                      <w:rFonts w:ascii="Tahoma" w:hAnsi="Tahoma" w:cs="Tahoma"/>
                      <w:sz w:val="20"/>
                      <w:szCs w:val="20"/>
                      <w:lang w:val="en-US"/>
                    </w:rPr>
                  </w:pPr>
                  <w:r w:rsidRPr="00B43DAB">
                    <w:rPr>
                      <w:rFonts w:ascii="Tahoma" w:eastAsia="Times New Roman" w:hAnsi="Tahoma" w:cs="Tahoma"/>
                      <w:color w:val="000000"/>
                      <w:sz w:val="20"/>
                      <w:szCs w:val="20"/>
                    </w:rPr>
                    <w:t>444.46</w:t>
                  </w:r>
                </w:p>
              </w:tc>
            </w:tr>
            <w:tr w:rsidR="006D6EBE" w:rsidRPr="00B43DAB" w14:paraId="0C3CA1B8" w14:textId="77777777" w:rsidTr="006D6EBE">
              <w:trPr>
                <w:trHeight w:val="414"/>
              </w:trPr>
              <w:tc>
                <w:tcPr>
                  <w:tcW w:w="1585" w:type="dxa"/>
                  <w:shd w:val="clear" w:color="auto" w:fill="auto"/>
                  <w:noWrap/>
                  <w:tcMar>
                    <w:top w:w="0" w:type="dxa"/>
                    <w:left w:w="108" w:type="dxa"/>
                    <w:bottom w:w="0" w:type="dxa"/>
                    <w:right w:w="108" w:type="dxa"/>
                  </w:tcMar>
                  <w:vAlign w:val="center"/>
                </w:tcPr>
                <w:p w14:paraId="5CA20ADF" w14:textId="77777777" w:rsidR="006D6EBE" w:rsidRPr="00B43DAB" w:rsidRDefault="006D6EBE" w:rsidP="006D6EBE">
                  <w:pPr>
                    <w:spacing w:after="0" w:line="240" w:lineRule="auto"/>
                    <w:rPr>
                      <w:rFonts w:ascii="Tahoma" w:hAnsi="Tahoma" w:cs="Tahoma"/>
                      <w:sz w:val="20"/>
                      <w:szCs w:val="20"/>
                      <w:lang w:val="en-US"/>
                    </w:rPr>
                  </w:pPr>
                  <w:r w:rsidRPr="00B43DAB">
                    <w:rPr>
                      <w:rFonts w:ascii="Tahoma" w:hAnsi="Tahoma" w:cs="Tahoma"/>
                      <w:sz w:val="20"/>
                      <w:szCs w:val="20"/>
                      <w:lang w:val="en-US"/>
                    </w:rPr>
                    <w:t>3D Seismic Survey (SQKM)</w:t>
                  </w:r>
                </w:p>
              </w:tc>
              <w:tc>
                <w:tcPr>
                  <w:tcW w:w="1107" w:type="dxa"/>
                  <w:shd w:val="clear" w:color="auto" w:fill="auto"/>
                  <w:noWrap/>
                  <w:tcMar>
                    <w:top w:w="0" w:type="dxa"/>
                    <w:left w:w="108" w:type="dxa"/>
                    <w:bottom w:w="0" w:type="dxa"/>
                    <w:right w:w="108" w:type="dxa"/>
                  </w:tcMar>
                  <w:vAlign w:val="center"/>
                </w:tcPr>
                <w:p w14:paraId="4F87EC8B" w14:textId="77777777" w:rsidR="006D6EBE" w:rsidRPr="00B43DAB" w:rsidRDefault="006D6EBE" w:rsidP="006D6EBE">
                  <w:pPr>
                    <w:spacing w:after="0" w:line="240" w:lineRule="auto"/>
                    <w:jc w:val="center"/>
                    <w:rPr>
                      <w:rFonts w:ascii="Tahoma" w:hAnsi="Tahoma" w:cs="Tahoma"/>
                      <w:sz w:val="20"/>
                      <w:szCs w:val="20"/>
                      <w:lang w:val="en-US"/>
                    </w:rPr>
                  </w:pPr>
                  <w:r w:rsidRPr="00B43DAB">
                    <w:rPr>
                      <w:rFonts w:ascii="Tahoma" w:eastAsia="Times New Roman" w:hAnsi="Tahoma" w:cs="Tahoma"/>
                      <w:color w:val="000000"/>
                      <w:sz w:val="20"/>
                      <w:szCs w:val="20"/>
                    </w:rPr>
                    <w:t>2104.08</w:t>
                  </w:r>
                </w:p>
              </w:tc>
              <w:tc>
                <w:tcPr>
                  <w:tcW w:w="1134" w:type="dxa"/>
                  <w:shd w:val="clear" w:color="auto" w:fill="auto"/>
                  <w:noWrap/>
                  <w:tcMar>
                    <w:top w:w="0" w:type="dxa"/>
                    <w:left w:w="108" w:type="dxa"/>
                    <w:bottom w:w="0" w:type="dxa"/>
                    <w:right w:w="108" w:type="dxa"/>
                  </w:tcMar>
                  <w:vAlign w:val="center"/>
                </w:tcPr>
                <w:p w14:paraId="2C8A810A" w14:textId="77777777" w:rsidR="006D6EBE" w:rsidRPr="00B43DAB" w:rsidRDefault="006D6EBE" w:rsidP="006D6EBE">
                  <w:pPr>
                    <w:spacing w:after="0" w:line="240" w:lineRule="auto"/>
                    <w:jc w:val="center"/>
                    <w:rPr>
                      <w:rFonts w:ascii="Tahoma" w:hAnsi="Tahoma" w:cs="Tahoma"/>
                      <w:sz w:val="20"/>
                      <w:szCs w:val="20"/>
                      <w:lang w:val="en-US"/>
                    </w:rPr>
                  </w:pPr>
                  <w:r w:rsidRPr="00B43DAB">
                    <w:rPr>
                      <w:rFonts w:ascii="Tahoma" w:eastAsia="Times New Roman" w:hAnsi="Tahoma" w:cs="Tahoma"/>
                      <w:color w:val="000000"/>
                      <w:sz w:val="20"/>
                      <w:szCs w:val="20"/>
                    </w:rPr>
                    <w:t>1097.59</w:t>
                  </w:r>
                </w:p>
              </w:tc>
              <w:tc>
                <w:tcPr>
                  <w:tcW w:w="1134" w:type="dxa"/>
                  <w:shd w:val="clear" w:color="auto" w:fill="auto"/>
                  <w:noWrap/>
                  <w:tcMar>
                    <w:top w:w="0" w:type="dxa"/>
                    <w:left w:w="108" w:type="dxa"/>
                    <w:bottom w:w="0" w:type="dxa"/>
                    <w:right w:w="108" w:type="dxa"/>
                  </w:tcMar>
                  <w:vAlign w:val="center"/>
                </w:tcPr>
                <w:p w14:paraId="58852FBA" w14:textId="77777777" w:rsidR="006D6EBE" w:rsidRPr="00B43DAB" w:rsidRDefault="006D6EBE" w:rsidP="006D6EBE">
                  <w:pPr>
                    <w:spacing w:after="0" w:line="240" w:lineRule="auto"/>
                    <w:jc w:val="center"/>
                    <w:rPr>
                      <w:rFonts w:ascii="Tahoma" w:hAnsi="Tahoma" w:cs="Tahoma"/>
                      <w:sz w:val="20"/>
                      <w:szCs w:val="20"/>
                      <w:lang w:val="en-US"/>
                    </w:rPr>
                  </w:pPr>
                  <w:r w:rsidRPr="00B43DAB">
                    <w:rPr>
                      <w:rFonts w:ascii="Tahoma" w:eastAsia="Times New Roman" w:hAnsi="Tahoma" w:cs="Tahoma"/>
                      <w:color w:val="000000"/>
                      <w:sz w:val="20"/>
                      <w:szCs w:val="20"/>
                    </w:rPr>
                    <w:t>680.05</w:t>
                  </w:r>
                </w:p>
              </w:tc>
              <w:tc>
                <w:tcPr>
                  <w:tcW w:w="1134" w:type="dxa"/>
                  <w:shd w:val="clear" w:color="auto" w:fill="auto"/>
                  <w:noWrap/>
                  <w:tcMar>
                    <w:top w:w="0" w:type="dxa"/>
                    <w:left w:w="108" w:type="dxa"/>
                    <w:bottom w:w="0" w:type="dxa"/>
                    <w:right w:w="108" w:type="dxa"/>
                  </w:tcMar>
                  <w:vAlign w:val="center"/>
                </w:tcPr>
                <w:p w14:paraId="0884DD46" w14:textId="77777777" w:rsidR="006D6EBE" w:rsidRPr="00B43DAB" w:rsidRDefault="006D6EBE" w:rsidP="006D6EBE">
                  <w:pPr>
                    <w:spacing w:after="0" w:line="240" w:lineRule="auto"/>
                    <w:jc w:val="center"/>
                    <w:rPr>
                      <w:rFonts w:ascii="Tahoma" w:hAnsi="Tahoma" w:cs="Tahoma"/>
                      <w:sz w:val="20"/>
                      <w:szCs w:val="20"/>
                      <w:lang w:val="en-US"/>
                    </w:rPr>
                  </w:pPr>
                  <w:r w:rsidRPr="00B43DAB">
                    <w:rPr>
                      <w:rFonts w:ascii="Tahoma" w:eastAsia="Times New Roman" w:hAnsi="Tahoma" w:cs="Tahoma"/>
                      <w:color w:val="000000"/>
                      <w:sz w:val="20"/>
                      <w:szCs w:val="20"/>
                    </w:rPr>
                    <w:t>248.73</w:t>
                  </w:r>
                </w:p>
              </w:tc>
              <w:tc>
                <w:tcPr>
                  <w:tcW w:w="1134" w:type="dxa"/>
                  <w:shd w:val="clear" w:color="auto" w:fill="auto"/>
                  <w:noWrap/>
                  <w:tcMar>
                    <w:top w:w="0" w:type="dxa"/>
                    <w:left w:w="108" w:type="dxa"/>
                    <w:bottom w:w="0" w:type="dxa"/>
                    <w:right w:w="108" w:type="dxa"/>
                  </w:tcMar>
                  <w:vAlign w:val="center"/>
                </w:tcPr>
                <w:p w14:paraId="6C296CB7" w14:textId="77777777" w:rsidR="006D6EBE" w:rsidRPr="00B43DAB" w:rsidRDefault="006D6EBE" w:rsidP="006D6EBE">
                  <w:pPr>
                    <w:spacing w:after="0" w:line="240" w:lineRule="auto"/>
                    <w:jc w:val="center"/>
                    <w:rPr>
                      <w:rFonts w:ascii="Tahoma" w:hAnsi="Tahoma" w:cs="Tahoma"/>
                      <w:sz w:val="20"/>
                      <w:szCs w:val="20"/>
                      <w:lang w:val="en-US"/>
                    </w:rPr>
                  </w:pPr>
                  <w:r w:rsidRPr="00B43DAB">
                    <w:rPr>
                      <w:rFonts w:ascii="Tahoma" w:eastAsia="Times New Roman" w:hAnsi="Tahoma" w:cs="Tahoma"/>
                      <w:color w:val="000000"/>
                      <w:sz w:val="20"/>
                      <w:szCs w:val="20"/>
                    </w:rPr>
                    <w:t>1150.82</w:t>
                  </w:r>
                </w:p>
              </w:tc>
            </w:tr>
          </w:tbl>
          <w:p w14:paraId="74BBF4DB" w14:textId="638EEFD4" w:rsidR="00E522C2" w:rsidRPr="00AD4A82" w:rsidRDefault="00E522C2" w:rsidP="00D03719">
            <w:pPr>
              <w:spacing w:after="120"/>
              <w:jc w:val="both"/>
              <w:rPr>
                <w:rFonts w:ascii="Tahoma" w:hAnsi="Tahoma" w:cs="Tahoma"/>
                <w:lang w:val="en-US"/>
              </w:rPr>
            </w:pPr>
          </w:p>
        </w:tc>
      </w:tr>
      <w:tr w:rsidR="00A74777" w:rsidRPr="00CE5DA4" w14:paraId="5D9BC93E" w14:textId="77777777" w:rsidTr="00C415A2">
        <w:trPr>
          <w:trHeight w:val="2204"/>
        </w:trPr>
        <w:tc>
          <w:tcPr>
            <w:tcW w:w="2689" w:type="dxa"/>
          </w:tcPr>
          <w:p w14:paraId="1CCE5FFD" w14:textId="23F97F0A" w:rsidR="00A74777" w:rsidRDefault="00E05D17" w:rsidP="004C1A24">
            <w:pPr>
              <w:jc w:val="both"/>
              <w:rPr>
                <w:rFonts w:ascii="Tahoma" w:hAnsi="Tahoma" w:cs="Tahoma"/>
                <w:i/>
                <w:iCs/>
              </w:rPr>
            </w:pPr>
            <w:r>
              <w:rPr>
                <w:rFonts w:ascii="Tahoma" w:hAnsi="Tahoma" w:cs="Tahoma"/>
                <w:i/>
                <w:iCs/>
              </w:rPr>
              <w:t>Q.(</w:t>
            </w:r>
            <w:r w:rsidR="004C1A24">
              <w:rPr>
                <w:rFonts w:ascii="Tahoma" w:hAnsi="Tahoma" w:cs="Tahoma"/>
                <w:i/>
                <w:iCs/>
              </w:rPr>
              <w:t>e</w:t>
            </w:r>
            <w:r>
              <w:rPr>
                <w:rFonts w:ascii="Tahoma" w:hAnsi="Tahoma" w:cs="Tahoma"/>
                <w:i/>
                <w:iCs/>
              </w:rPr>
              <w:t xml:space="preserve">) </w:t>
            </w:r>
            <w:r w:rsidR="0055446B">
              <w:rPr>
                <w:rFonts w:ascii="Tahoma" w:hAnsi="Tahoma" w:cs="Tahoma"/>
                <w:i/>
                <w:iCs/>
              </w:rPr>
              <w:t>T</w:t>
            </w:r>
            <w:r w:rsidR="004C1A24" w:rsidRPr="004C1A24">
              <w:rPr>
                <w:rFonts w:ascii="Tahoma" w:hAnsi="Tahoma" w:cs="Tahoma"/>
                <w:i/>
                <w:iCs/>
              </w:rPr>
              <w:t>he details of number of exploratory wells have been drilled by these companies; and</w:t>
            </w:r>
          </w:p>
        </w:tc>
        <w:tc>
          <w:tcPr>
            <w:tcW w:w="7371" w:type="dxa"/>
          </w:tcPr>
          <w:p w14:paraId="3DE85AD9" w14:textId="18945304" w:rsidR="00E05D17" w:rsidRPr="00541D82" w:rsidRDefault="00E05D17" w:rsidP="00E05D17">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sidR="0055446B">
              <w:rPr>
                <w:rFonts w:ascii="Tahoma" w:hAnsi="Tahoma" w:cs="Tahoma"/>
                <w:b/>
                <w:lang w:val="en-US"/>
              </w:rPr>
              <w:t>e</w:t>
            </w:r>
            <w:r>
              <w:rPr>
                <w:rFonts w:ascii="Tahoma" w:hAnsi="Tahoma" w:cs="Tahoma"/>
                <w:b/>
                <w:lang w:val="en-US"/>
              </w:rPr>
              <w:t>):</w:t>
            </w:r>
            <w:r w:rsidRPr="00CE5DA4">
              <w:rPr>
                <w:rFonts w:ascii="Tahoma" w:hAnsi="Tahoma" w:cs="Tahoma"/>
                <w:lang w:val="en-US"/>
              </w:rPr>
              <w:t xml:space="preserve"> </w:t>
            </w:r>
            <w:r w:rsidRPr="00CE5DA4">
              <w:rPr>
                <w:rFonts w:ascii="Tahoma" w:eastAsia="Times New Roman" w:hAnsi="Tahoma" w:cs="Tahoma"/>
                <w:b/>
                <w:bCs/>
                <w:kern w:val="2"/>
                <w14:ligatures w14:val="standardContextual"/>
              </w:rPr>
              <w:t xml:space="preserve">MoPNG may reply suitably. </w:t>
            </w:r>
          </w:p>
          <w:p w14:paraId="604911B9" w14:textId="39EEA085" w:rsidR="005D22E6" w:rsidRDefault="00E05D17" w:rsidP="00CF5EBE">
            <w:pPr>
              <w:spacing w:after="120"/>
              <w:jc w:val="both"/>
              <w:rPr>
                <w:rFonts w:ascii="Tahoma" w:hAnsi="Tahoma" w:cs="Tahoma"/>
                <w:lang w:val="en-US"/>
              </w:rPr>
            </w:pPr>
            <w:r w:rsidRPr="00CE5DA4">
              <w:rPr>
                <w:rFonts w:ascii="Tahoma" w:hAnsi="Tahoma" w:cs="Tahoma"/>
                <w:lang w:val="en-US"/>
              </w:rPr>
              <w:t>As far as Oil India Limited (OIL) is concerned</w:t>
            </w:r>
            <w:r w:rsidR="004C1A24">
              <w:rPr>
                <w:rFonts w:ascii="Tahoma" w:hAnsi="Tahoma" w:cs="Tahoma"/>
                <w:lang w:val="en-US"/>
              </w:rPr>
              <w:t>,</w:t>
            </w:r>
            <w:r w:rsidR="004F35E1">
              <w:rPr>
                <w:rFonts w:ascii="Tahoma" w:hAnsi="Tahoma" w:cs="Tahoma"/>
                <w:lang w:val="en-US"/>
              </w:rPr>
              <w:t xml:space="preserve"> </w:t>
            </w:r>
            <w:r w:rsidR="005D22E6">
              <w:rPr>
                <w:rFonts w:ascii="Tahoma" w:hAnsi="Tahoma" w:cs="Tahoma"/>
                <w:lang w:val="en-US"/>
              </w:rPr>
              <w:t xml:space="preserve">the number of exploratory </w:t>
            </w:r>
            <w:r w:rsidR="00C415A2">
              <w:rPr>
                <w:rFonts w:ascii="Tahoma" w:hAnsi="Tahoma" w:cs="Tahoma"/>
                <w:lang w:val="en-US"/>
              </w:rPr>
              <w:t>wells drilled in the last five years are as follows:</w:t>
            </w:r>
          </w:p>
          <w:tbl>
            <w:tblPr>
              <w:tblW w:w="7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6"/>
              <w:gridCol w:w="1134"/>
              <w:gridCol w:w="1134"/>
              <w:gridCol w:w="1134"/>
              <w:gridCol w:w="1134"/>
              <w:gridCol w:w="1134"/>
            </w:tblGrid>
            <w:tr w:rsidR="005D22E6" w:rsidRPr="00B43DAB" w14:paraId="74D7EA16" w14:textId="77777777" w:rsidTr="000C6D87">
              <w:trPr>
                <w:trHeight w:val="414"/>
              </w:trPr>
              <w:tc>
                <w:tcPr>
                  <w:tcW w:w="1416" w:type="dxa"/>
                  <w:shd w:val="clear" w:color="auto" w:fill="auto"/>
                  <w:noWrap/>
                  <w:tcMar>
                    <w:top w:w="0" w:type="dxa"/>
                    <w:left w:w="108" w:type="dxa"/>
                    <w:bottom w:w="0" w:type="dxa"/>
                    <w:right w:w="108" w:type="dxa"/>
                  </w:tcMar>
                  <w:vAlign w:val="center"/>
                  <w:hideMark/>
                </w:tcPr>
                <w:p w14:paraId="78F76324" w14:textId="77777777" w:rsidR="005D22E6" w:rsidRPr="00B43DAB" w:rsidRDefault="005D22E6" w:rsidP="005D22E6">
                  <w:pPr>
                    <w:spacing w:after="0" w:line="240" w:lineRule="auto"/>
                    <w:rPr>
                      <w:rFonts w:ascii="Tahoma" w:hAnsi="Tahoma" w:cs="Tahoma"/>
                      <w:b/>
                      <w:bCs/>
                      <w:sz w:val="20"/>
                      <w:szCs w:val="20"/>
                      <w:lang w:val="en-US"/>
                    </w:rPr>
                  </w:pPr>
                </w:p>
              </w:tc>
              <w:tc>
                <w:tcPr>
                  <w:tcW w:w="1134" w:type="dxa"/>
                  <w:shd w:val="clear" w:color="auto" w:fill="auto"/>
                  <w:noWrap/>
                  <w:tcMar>
                    <w:top w:w="0" w:type="dxa"/>
                    <w:left w:w="108" w:type="dxa"/>
                    <w:bottom w:w="0" w:type="dxa"/>
                    <w:right w:w="108" w:type="dxa"/>
                  </w:tcMar>
                  <w:vAlign w:val="center"/>
                  <w:hideMark/>
                </w:tcPr>
                <w:p w14:paraId="45A35084" w14:textId="77777777" w:rsidR="005D22E6" w:rsidRPr="00B43DAB" w:rsidRDefault="005D22E6" w:rsidP="005D22E6">
                  <w:pPr>
                    <w:spacing w:after="0" w:line="240" w:lineRule="auto"/>
                    <w:jc w:val="center"/>
                    <w:rPr>
                      <w:rFonts w:ascii="Tahoma" w:hAnsi="Tahoma" w:cs="Tahoma"/>
                      <w:b/>
                      <w:bCs/>
                      <w:sz w:val="20"/>
                      <w:szCs w:val="20"/>
                      <w:lang w:val="en-US"/>
                    </w:rPr>
                  </w:pPr>
                  <w:r w:rsidRPr="00B43DAB">
                    <w:rPr>
                      <w:rFonts w:ascii="Tahoma" w:hAnsi="Tahoma" w:cs="Tahoma"/>
                      <w:b/>
                      <w:bCs/>
                      <w:sz w:val="20"/>
                      <w:szCs w:val="20"/>
                      <w:lang w:val="en-US"/>
                    </w:rPr>
                    <w:t>2020-21</w:t>
                  </w:r>
                </w:p>
              </w:tc>
              <w:tc>
                <w:tcPr>
                  <w:tcW w:w="1134" w:type="dxa"/>
                  <w:shd w:val="clear" w:color="auto" w:fill="auto"/>
                  <w:noWrap/>
                  <w:tcMar>
                    <w:top w:w="0" w:type="dxa"/>
                    <w:left w:w="108" w:type="dxa"/>
                    <w:bottom w:w="0" w:type="dxa"/>
                    <w:right w:w="108" w:type="dxa"/>
                  </w:tcMar>
                  <w:vAlign w:val="center"/>
                  <w:hideMark/>
                </w:tcPr>
                <w:p w14:paraId="2554BC49" w14:textId="77777777" w:rsidR="005D22E6" w:rsidRPr="00B43DAB" w:rsidRDefault="005D22E6" w:rsidP="005D22E6">
                  <w:pPr>
                    <w:spacing w:after="0" w:line="240" w:lineRule="auto"/>
                    <w:jc w:val="center"/>
                    <w:rPr>
                      <w:rFonts w:ascii="Tahoma" w:hAnsi="Tahoma" w:cs="Tahoma"/>
                      <w:b/>
                      <w:bCs/>
                      <w:sz w:val="20"/>
                      <w:szCs w:val="20"/>
                      <w:lang w:val="en-US"/>
                    </w:rPr>
                  </w:pPr>
                  <w:r w:rsidRPr="00B43DAB">
                    <w:rPr>
                      <w:rFonts w:ascii="Tahoma" w:hAnsi="Tahoma" w:cs="Tahoma"/>
                      <w:b/>
                      <w:bCs/>
                      <w:sz w:val="20"/>
                      <w:szCs w:val="20"/>
                      <w:lang w:val="en-US"/>
                    </w:rPr>
                    <w:t>2021-22</w:t>
                  </w:r>
                </w:p>
              </w:tc>
              <w:tc>
                <w:tcPr>
                  <w:tcW w:w="1134" w:type="dxa"/>
                  <w:shd w:val="clear" w:color="auto" w:fill="auto"/>
                  <w:noWrap/>
                  <w:tcMar>
                    <w:top w:w="0" w:type="dxa"/>
                    <w:left w:w="108" w:type="dxa"/>
                    <w:bottom w:w="0" w:type="dxa"/>
                    <w:right w:w="108" w:type="dxa"/>
                  </w:tcMar>
                  <w:vAlign w:val="center"/>
                  <w:hideMark/>
                </w:tcPr>
                <w:p w14:paraId="3EC7F850" w14:textId="77777777" w:rsidR="005D22E6" w:rsidRPr="00B43DAB" w:rsidRDefault="005D22E6" w:rsidP="005D22E6">
                  <w:pPr>
                    <w:spacing w:after="0" w:line="240" w:lineRule="auto"/>
                    <w:jc w:val="center"/>
                    <w:rPr>
                      <w:rFonts w:ascii="Tahoma" w:hAnsi="Tahoma" w:cs="Tahoma"/>
                      <w:b/>
                      <w:bCs/>
                      <w:sz w:val="20"/>
                      <w:szCs w:val="20"/>
                      <w:lang w:val="en-US"/>
                    </w:rPr>
                  </w:pPr>
                  <w:r w:rsidRPr="00B43DAB">
                    <w:rPr>
                      <w:rFonts w:ascii="Tahoma" w:hAnsi="Tahoma" w:cs="Tahoma"/>
                      <w:b/>
                      <w:bCs/>
                      <w:sz w:val="20"/>
                      <w:szCs w:val="20"/>
                      <w:lang w:val="en-US"/>
                    </w:rPr>
                    <w:t>2022-23</w:t>
                  </w:r>
                </w:p>
              </w:tc>
              <w:tc>
                <w:tcPr>
                  <w:tcW w:w="1134" w:type="dxa"/>
                  <w:shd w:val="clear" w:color="auto" w:fill="auto"/>
                  <w:noWrap/>
                  <w:tcMar>
                    <w:top w:w="0" w:type="dxa"/>
                    <w:left w:w="108" w:type="dxa"/>
                    <w:bottom w:w="0" w:type="dxa"/>
                    <w:right w:w="108" w:type="dxa"/>
                  </w:tcMar>
                  <w:vAlign w:val="center"/>
                  <w:hideMark/>
                </w:tcPr>
                <w:p w14:paraId="188DECF5" w14:textId="77777777" w:rsidR="005D22E6" w:rsidRPr="00B43DAB" w:rsidRDefault="005D22E6" w:rsidP="005D22E6">
                  <w:pPr>
                    <w:spacing w:after="0" w:line="240" w:lineRule="auto"/>
                    <w:jc w:val="center"/>
                    <w:rPr>
                      <w:rFonts w:ascii="Tahoma" w:hAnsi="Tahoma" w:cs="Tahoma"/>
                      <w:b/>
                      <w:bCs/>
                      <w:sz w:val="20"/>
                      <w:szCs w:val="20"/>
                      <w:lang w:val="en-US"/>
                    </w:rPr>
                  </w:pPr>
                  <w:r w:rsidRPr="00B43DAB">
                    <w:rPr>
                      <w:rFonts w:ascii="Tahoma" w:hAnsi="Tahoma" w:cs="Tahoma"/>
                      <w:b/>
                      <w:bCs/>
                      <w:sz w:val="20"/>
                      <w:szCs w:val="20"/>
                      <w:lang w:val="en-US"/>
                    </w:rPr>
                    <w:t>2023-24</w:t>
                  </w:r>
                </w:p>
              </w:tc>
              <w:tc>
                <w:tcPr>
                  <w:tcW w:w="1134" w:type="dxa"/>
                  <w:shd w:val="clear" w:color="auto" w:fill="auto"/>
                  <w:noWrap/>
                  <w:tcMar>
                    <w:top w:w="0" w:type="dxa"/>
                    <w:left w:w="108" w:type="dxa"/>
                    <w:bottom w:w="0" w:type="dxa"/>
                    <w:right w:w="108" w:type="dxa"/>
                  </w:tcMar>
                  <w:vAlign w:val="center"/>
                  <w:hideMark/>
                </w:tcPr>
                <w:p w14:paraId="17C828F4" w14:textId="77777777" w:rsidR="005D22E6" w:rsidRPr="00B43DAB" w:rsidRDefault="005D22E6" w:rsidP="005D22E6">
                  <w:pPr>
                    <w:spacing w:after="0" w:line="240" w:lineRule="auto"/>
                    <w:jc w:val="center"/>
                    <w:rPr>
                      <w:rFonts w:ascii="Tahoma" w:hAnsi="Tahoma" w:cs="Tahoma"/>
                      <w:b/>
                      <w:bCs/>
                      <w:sz w:val="20"/>
                      <w:szCs w:val="20"/>
                      <w:lang w:val="en-US"/>
                    </w:rPr>
                  </w:pPr>
                  <w:r w:rsidRPr="00B43DAB">
                    <w:rPr>
                      <w:rFonts w:ascii="Tahoma" w:hAnsi="Tahoma" w:cs="Tahoma"/>
                      <w:b/>
                      <w:bCs/>
                      <w:sz w:val="20"/>
                      <w:szCs w:val="20"/>
                      <w:lang w:val="en-US"/>
                    </w:rPr>
                    <w:t>2024-25</w:t>
                  </w:r>
                </w:p>
              </w:tc>
            </w:tr>
            <w:tr w:rsidR="005D22E6" w:rsidRPr="00B43DAB" w14:paraId="41613D17" w14:textId="77777777" w:rsidTr="000C6D87">
              <w:trPr>
                <w:trHeight w:val="414"/>
              </w:trPr>
              <w:tc>
                <w:tcPr>
                  <w:tcW w:w="1416" w:type="dxa"/>
                  <w:shd w:val="clear" w:color="auto" w:fill="auto"/>
                  <w:noWrap/>
                  <w:tcMar>
                    <w:top w:w="0" w:type="dxa"/>
                    <w:left w:w="108" w:type="dxa"/>
                    <w:bottom w:w="0" w:type="dxa"/>
                    <w:right w:w="108" w:type="dxa"/>
                  </w:tcMar>
                  <w:vAlign w:val="center"/>
                </w:tcPr>
                <w:p w14:paraId="1A3C38D8" w14:textId="77777777" w:rsidR="005D22E6" w:rsidRPr="00B43DAB" w:rsidRDefault="005D22E6" w:rsidP="005D22E6">
                  <w:pPr>
                    <w:spacing w:after="0" w:line="240" w:lineRule="auto"/>
                    <w:rPr>
                      <w:rFonts w:ascii="Tahoma" w:hAnsi="Tahoma" w:cs="Tahoma"/>
                      <w:sz w:val="20"/>
                      <w:szCs w:val="20"/>
                      <w:lang w:val="en-US"/>
                    </w:rPr>
                  </w:pPr>
                  <w:r w:rsidRPr="00B43DAB">
                    <w:rPr>
                      <w:rFonts w:ascii="Tahoma" w:hAnsi="Tahoma" w:cs="Tahoma"/>
                      <w:sz w:val="20"/>
                      <w:szCs w:val="20"/>
                      <w:lang w:val="en-US"/>
                    </w:rPr>
                    <w:t>Exploratory Wells (Nos.)</w:t>
                  </w:r>
                </w:p>
              </w:tc>
              <w:tc>
                <w:tcPr>
                  <w:tcW w:w="1134" w:type="dxa"/>
                  <w:shd w:val="clear" w:color="auto" w:fill="auto"/>
                  <w:noWrap/>
                  <w:tcMar>
                    <w:top w:w="0" w:type="dxa"/>
                    <w:left w:w="108" w:type="dxa"/>
                    <w:bottom w:w="0" w:type="dxa"/>
                    <w:right w:w="108" w:type="dxa"/>
                  </w:tcMar>
                  <w:vAlign w:val="center"/>
                </w:tcPr>
                <w:p w14:paraId="135D6AD9" w14:textId="77777777" w:rsidR="005D22E6" w:rsidRPr="00B43DAB" w:rsidRDefault="005D22E6" w:rsidP="005D22E6">
                  <w:pPr>
                    <w:spacing w:after="0" w:line="240" w:lineRule="auto"/>
                    <w:jc w:val="center"/>
                    <w:rPr>
                      <w:rFonts w:ascii="Tahoma" w:hAnsi="Tahoma" w:cs="Tahoma"/>
                      <w:sz w:val="20"/>
                      <w:szCs w:val="20"/>
                      <w:lang w:val="en-US"/>
                    </w:rPr>
                  </w:pPr>
                  <w:r w:rsidRPr="00B43DAB">
                    <w:rPr>
                      <w:rFonts w:ascii="Tahoma" w:hAnsi="Tahoma" w:cs="Tahoma"/>
                      <w:sz w:val="20"/>
                      <w:szCs w:val="20"/>
                      <w:lang w:val="en-US"/>
                    </w:rPr>
                    <w:t>12</w:t>
                  </w:r>
                </w:p>
              </w:tc>
              <w:tc>
                <w:tcPr>
                  <w:tcW w:w="1134" w:type="dxa"/>
                  <w:shd w:val="clear" w:color="auto" w:fill="auto"/>
                  <w:noWrap/>
                  <w:tcMar>
                    <w:top w:w="0" w:type="dxa"/>
                    <w:left w:w="108" w:type="dxa"/>
                    <w:bottom w:w="0" w:type="dxa"/>
                    <w:right w:w="108" w:type="dxa"/>
                  </w:tcMar>
                  <w:vAlign w:val="center"/>
                </w:tcPr>
                <w:p w14:paraId="01D8B90A" w14:textId="77777777" w:rsidR="005D22E6" w:rsidRPr="00B43DAB" w:rsidRDefault="005D22E6" w:rsidP="005D22E6">
                  <w:pPr>
                    <w:spacing w:after="0" w:line="240" w:lineRule="auto"/>
                    <w:jc w:val="center"/>
                    <w:rPr>
                      <w:rFonts w:ascii="Tahoma" w:hAnsi="Tahoma" w:cs="Tahoma"/>
                      <w:sz w:val="20"/>
                      <w:szCs w:val="20"/>
                      <w:lang w:val="en-US"/>
                    </w:rPr>
                  </w:pPr>
                  <w:r w:rsidRPr="00B43DAB">
                    <w:rPr>
                      <w:rFonts w:ascii="Tahoma" w:hAnsi="Tahoma" w:cs="Tahoma"/>
                      <w:sz w:val="20"/>
                      <w:szCs w:val="20"/>
                      <w:lang w:val="en-US"/>
                    </w:rPr>
                    <w:t>7</w:t>
                  </w:r>
                </w:p>
              </w:tc>
              <w:tc>
                <w:tcPr>
                  <w:tcW w:w="1134" w:type="dxa"/>
                  <w:shd w:val="clear" w:color="auto" w:fill="auto"/>
                  <w:noWrap/>
                  <w:tcMar>
                    <w:top w:w="0" w:type="dxa"/>
                    <w:left w:w="108" w:type="dxa"/>
                    <w:bottom w:w="0" w:type="dxa"/>
                    <w:right w:w="108" w:type="dxa"/>
                  </w:tcMar>
                  <w:vAlign w:val="center"/>
                </w:tcPr>
                <w:p w14:paraId="723F5C91" w14:textId="77777777" w:rsidR="005D22E6" w:rsidRPr="00B43DAB" w:rsidRDefault="005D22E6" w:rsidP="005D22E6">
                  <w:pPr>
                    <w:spacing w:after="0" w:line="240" w:lineRule="auto"/>
                    <w:jc w:val="center"/>
                    <w:rPr>
                      <w:rFonts w:ascii="Tahoma" w:hAnsi="Tahoma" w:cs="Tahoma"/>
                      <w:sz w:val="20"/>
                      <w:szCs w:val="20"/>
                      <w:lang w:val="en-US"/>
                    </w:rPr>
                  </w:pPr>
                  <w:r w:rsidRPr="00B43DAB">
                    <w:rPr>
                      <w:rFonts w:ascii="Tahoma" w:hAnsi="Tahoma" w:cs="Tahoma"/>
                      <w:sz w:val="20"/>
                      <w:szCs w:val="20"/>
                      <w:lang w:val="en-US"/>
                    </w:rPr>
                    <w:t>16</w:t>
                  </w:r>
                </w:p>
              </w:tc>
              <w:tc>
                <w:tcPr>
                  <w:tcW w:w="1134" w:type="dxa"/>
                  <w:shd w:val="clear" w:color="auto" w:fill="auto"/>
                  <w:noWrap/>
                  <w:tcMar>
                    <w:top w:w="0" w:type="dxa"/>
                    <w:left w:w="108" w:type="dxa"/>
                    <w:bottom w:w="0" w:type="dxa"/>
                    <w:right w:w="108" w:type="dxa"/>
                  </w:tcMar>
                  <w:vAlign w:val="center"/>
                </w:tcPr>
                <w:p w14:paraId="03CF1FC4" w14:textId="77777777" w:rsidR="005D22E6" w:rsidRPr="00B43DAB" w:rsidRDefault="005D22E6" w:rsidP="005D22E6">
                  <w:pPr>
                    <w:spacing w:after="0" w:line="240" w:lineRule="auto"/>
                    <w:jc w:val="center"/>
                    <w:rPr>
                      <w:rFonts w:ascii="Tahoma" w:hAnsi="Tahoma" w:cs="Tahoma"/>
                      <w:sz w:val="20"/>
                      <w:szCs w:val="20"/>
                      <w:lang w:val="en-US"/>
                    </w:rPr>
                  </w:pPr>
                  <w:r w:rsidRPr="00B43DAB">
                    <w:rPr>
                      <w:rFonts w:ascii="Tahoma" w:hAnsi="Tahoma" w:cs="Tahoma"/>
                      <w:sz w:val="20"/>
                      <w:szCs w:val="20"/>
                      <w:lang w:val="en-US"/>
                    </w:rPr>
                    <w:t>17</w:t>
                  </w:r>
                </w:p>
              </w:tc>
              <w:tc>
                <w:tcPr>
                  <w:tcW w:w="1134" w:type="dxa"/>
                  <w:shd w:val="clear" w:color="auto" w:fill="auto"/>
                  <w:noWrap/>
                  <w:tcMar>
                    <w:top w:w="0" w:type="dxa"/>
                    <w:left w:w="108" w:type="dxa"/>
                    <w:bottom w:w="0" w:type="dxa"/>
                    <w:right w:w="108" w:type="dxa"/>
                  </w:tcMar>
                  <w:vAlign w:val="center"/>
                </w:tcPr>
                <w:p w14:paraId="3C025AC6" w14:textId="77777777" w:rsidR="005D22E6" w:rsidRPr="00B43DAB" w:rsidRDefault="005D22E6" w:rsidP="005D22E6">
                  <w:pPr>
                    <w:spacing w:after="0" w:line="240" w:lineRule="auto"/>
                    <w:jc w:val="center"/>
                    <w:rPr>
                      <w:rFonts w:ascii="Tahoma" w:hAnsi="Tahoma" w:cs="Tahoma"/>
                      <w:sz w:val="20"/>
                      <w:szCs w:val="20"/>
                      <w:lang w:val="en-US"/>
                    </w:rPr>
                  </w:pPr>
                  <w:r w:rsidRPr="00B43DAB">
                    <w:rPr>
                      <w:rFonts w:ascii="Tahoma" w:hAnsi="Tahoma" w:cs="Tahoma"/>
                      <w:sz w:val="20"/>
                      <w:szCs w:val="20"/>
                      <w:lang w:val="en-US"/>
                    </w:rPr>
                    <w:t>22</w:t>
                  </w:r>
                </w:p>
              </w:tc>
            </w:tr>
          </w:tbl>
          <w:p w14:paraId="344531FF" w14:textId="28E59F5E" w:rsidR="002F1A5E" w:rsidRPr="00CE5DA4" w:rsidRDefault="002F1A5E" w:rsidP="00CF5EBE">
            <w:pPr>
              <w:spacing w:after="120"/>
              <w:jc w:val="both"/>
              <w:rPr>
                <w:rFonts w:ascii="Tahoma" w:hAnsi="Tahoma" w:cs="Tahoma"/>
                <w:b/>
                <w:lang w:val="en-US"/>
              </w:rPr>
            </w:pPr>
          </w:p>
        </w:tc>
      </w:tr>
      <w:tr w:rsidR="004C1A24" w:rsidRPr="00CE5DA4" w14:paraId="407939F7" w14:textId="77777777" w:rsidTr="006D6EBE">
        <w:trPr>
          <w:trHeight w:val="911"/>
        </w:trPr>
        <w:tc>
          <w:tcPr>
            <w:tcW w:w="2689" w:type="dxa"/>
          </w:tcPr>
          <w:p w14:paraId="111F7F9B" w14:textId="427B07E8" w:rsidR="004C1A24" w:rsidRDefault="004C1A24" w:rsidP="0029083D">
            <w:pPr>
              <w:jc w:val="both"/>
              <w:rPr>
                <w:rFonts w:ascii="Tahoma" w:hAnsi="Tahoma" w:cs="Tahoma"/>
                <w:i/>
                <w:iCs/>
              </w:rPr>
            </w:pPr>
            <w:r>
              <w:rPr>
                <w:rFonts w:ascii="Tahoma" w:hAnsi="Tahoma" w:cs="Tahoma"/>
                <w:i/>
                <w:iCs/>
              </w:rPr>
              <w:t>Q.(</w:t>
            </w:r>
            <w:r w:rsidR="0029083D">
              <w:rPr>
                <w:rFonts w:ascii="Tahoma" w:hAnsi="Tahoma" w:cs="Tahoma"/>
                <w:i/>
                <w:iCs/>
              </w:rPr>
              <w:t>f</w:t>
            </w:r>
            <w:r>
              <w:rPr>
                <w:rFonts w:ascii="Tahoma" w:hAnsi="Tahoma" w:cs="Tahoma"/>
                <w:i/>
                <w:iCs/>
              </w:rPr>
              <w:t xml:space="preserve">) </w:t>
            </w:r>
            <w:r w:rsidR="0055446B">
              <w:rPr>
                <w:rFonts w:ascii="Tahoma" w:hAnsi="Tahoma" w:cs="Tahoma"/>
                <w:i/>
                <w:iCs/>
              </w:rPr>
              <w:t>T</w:t>
            </w:r>
            <w:r w:rsidR="0029083D" w:rsidRPr="0029083D">
              <w:rPr>
                <w:rFonts w:ascii="Tahoma" w:hAnsi="Tahoma" w:cs="Tahoma"/>
                <w:i/>
                <w:iCs/>
              </w:rPr>
              <w:t>he innovative tools and techniques are being utilized by these companies in their exploration activities?</w:t>
            </w:r>
          </w:p>
        </w:tc>
        <w:tc>
          <w:tcPr>
            <w:tcW w:w="7371" w:type="dxa"/>
          </w:tcPr>
          <w:p w14:paraId="3ACB2D2A" w14:textId="4BCC24FC" w:rsidR="0029083D" w:rsidRPr="0055446B" w:rsidRDefault="0029083D" w:rsidP="0029083D">
            <w:pPr>
              <w:spacing w:after="120"/>
              <w:jc w:val="both"/>
              <w:rPr>
                <w:rFonts w:ascii="Tahoma" w:hAnsi="Tahoma" w:cs="Tahoma"/>
                <w:b/>
                <w:bCs/>
                <w:lang w:val="en-US"/>
              </w:rPr>
            </w:pPr>
            <w:r w:rsidRPr="0055446B">
              <w:rPr>
                <w:rFonts w:ascii="Tahoma" w:hAnsi="Tahoma" w:cs="Tahoma"/>
                <w:b/>
                <w:bCs/>
                <w:lang w:val="en-US"/>
              </w:rPr>
              <w:t>Answer to Q(</w:t>
            </w:r>
            <w:r w:rsidR="0055446B" w:rsidRPr="0055446B">
              <w:rPr>
                <w:rFonts w:ascii="Tahoma" w:hAnsi="Tahoma" w:cs="Tahoma"/>
                <w:b/>
                <w:bCs/>
                <w:lang w:val="en-US"/>
              </w:rPr>
              <w:t>f</w:t>
            </w:r>
            <w:r w:rsidRPr="0055446B">
              <w:rPr>
                <w:rFonts w:ascii="Tahoma" w:hAnsi="Tahoma" w:cs="Tahoma"/>
                <w:b/>
                <w:bCs/>
                <w:lang w:val="en-US"/>
              </w:rPr>
              <w:t xml:space="preserve">): MoPNG may reply suitably. </w:t>
            </w:r>
          </w:p>
          <w:p w14:paraId="2D6C8D3E" w14:textId="77777777" w:rsidR="00FA2D8F" w:rsidRPr="00FA2D8F" w:rsidRDefault="0029083D" w:rsidP="00FA2D8F">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00FA2D8F" w:rsidRPr="00FA2D8F">
              <w:rPr>
                <w:rFonts w:ascii="Tahoma" w:hAnsi="Tahoma" w:cs="Tahoma"/>
                <w:lang w:val="en-US"/>
              </w:rPr>
              <w:t>OIL has constantly been inducting new tools &amp; technologies in the field of hydrocarbon Exploration, to overcome various challenges and augment production. OIL has inducted the following tool &amp; technologies to integrate with the existing industry practices for oil &amp; gas exploration in the recent past.</w:t>
            </w:r>
          </w:p>
          <w:p w14:paraId="38735F76" w14:textId="77777777" w:rsidR="00FA2D8F" w:rsidRPr="00FA2D8F" w:rsidRDefault="00FA2D8F" w:rsidP="00FA2D8F">
            <w:pPr>
              <w:numPr>
                <w:ilvl w:val="0"/>
                <w:numId w:val="39"/>
              </w:numPr>
              <w:tabs>
                <w:tab w:val="clear" w:pos="720"/>
              </w:tabs>
              <w:spacing w:after="160" w:line="259" w:lineRule="auto"/>
              <w:ind w:left="360"/>
              <w:jc w:val="both"/>
              <w:rPr>
                <w:rFonts w:ascii="Tahoma" w:hAnsi="Tahoma" w:cs="Tahoma"/>
                <w:lang w:val="en-US"/>
              </w:rPr>
            </w:pPr>
            <w:r w:rsidRPr="00FA2D8F">
              <w:rPr>
                <w:rFonts w:ascii="Tahoma" w:hAnsi="Tahoma" w:cs="Tahoma"/>
                <w:lang w:val="en-US"/>
              </w:rPr>
              <w:t>Hybrid Seismic Data Acquisition System: Capability to record seismic data in cabled &amp; cable-less mode simultaneously and helps to acquire seismic data in logistically difficult frontier areas, in an efficient manner. The system acquires seismic data using connected lines, autonomous (wireless) nodes simultaneously providing the flexibility for all conditions.</w:t>
            </w:r>
          </w:p>
          <w:p w14:paraId="3D2206D6" w14:textId="77777777" w:rsidR="00FA2D8F" w:rsidRPr="00FA2D8F" w:rsidRDefault="00FA2D8F" w:rsidP="00FA2D8F">
            <w:pPr>
              <w:numPr>
                <w:ilvl w:val="0"/>
                <w:numId w:val="39"/>
              </w:numPr>
              <w:tabs>
                <w:tab w:val="clear" w:pos="720"/>
              </w:tabs>
              <w:spacing w:after="160" w:line="259" w:lineRule="auto"/>
              <w:ind w:left="360"/>
              <w:jc w:val="both"/>
              <w:rPr>
                <w:rFonts w:ascii="Tahoma" w:hAnsi="Tahoma" w:cs="Tahoma"/>
                <w:lang w:val="en-US"/>
              </w:rPr>
            </w:pPr>
            <w:r w:rsidRPr="00FA2D8F">
              <w:rPr>
                <w:rFonts w:ascii="Tahoma" w:hAnsi="Tahoma" w:cs="Tahoma"/>
                <w:lang w:val="en-US"/>
              </w:rPr>
              <w:t xml:space="preserve">Airborne Gravity </w:t>
            </w:r>
            <w:proofErr w:type="spellStart"/>
            <w:r w:rsidRPr="00FA2D8F">
              <w:rPr>
                <w:rFonts w:ascii="Tahoma" w:hAnsi="Tahoma" w:cs="Tahoma"/>
                <w:lang w:val="en-US"/>
              </w:rPr>
              <w:t>Gradiometry</w:t>
            </w:r>
            <w:proofErr w:type="spellEnd"/>
            <w:r w:rsidRPr="00FA2D8F">
              <w:rPr>
                <w:rFonts w:ascii="Tahoma" w:hAnsi="Tahoma" w:cs="Tahoma"/>
                <w:lang w:val="en-US"/>
              </w:rPr>
              <w:t xml:space="preserve"> &amp; Gravity Magnetic (AGG &amp; GM) Survey: AGG &amp; GM surveys of approx. 48,000 Flight LKM in the Northeastern Region (NER) and over 16,000 Flight LKM in the Rest of India has been carried out by OIL. Further AGG &amp; GM survey of approx. 34,100 FLKM is currently being carried out in the OIL’s operational areas of NER.</w:t>
            </w:r>
          </w:p>
          <w:p w14:paraId="5D6D18D5" w14:textId="77777777" w:rsidR="00FA2D8F" w:rsidRPr="00FA2D8F" w:rsidRDefault="00FA2D8F" w:rsidP="00FA2D8F">
            <w:pPr>
              <w:numPr>
                <w:ilvl w:val="0"/>
                <w:numId w:val="39"/>
              </w:numPr>
              <w:tabs>
                <w:tab w:val="clear" w:pos="720"/>
              </w:tabs>
              <w:spacing w:after="160" w:line="259" w:lineRule="auto"/>
              <w:ind w:left="360"/>
              <w:jc w:val="both"/>
              <w:rPr>
                <w:rFonts w:ascii="Tahoma" w:hAnsi="Tahoma" w:cs="Tahoma"/>
                <w:lang w:val="en-US"/>
              </w:rPr>
            </w:pPr>
            <w:r w:rsidRPr="00FA2D8F">
              <w:rPr>
                <w:rFonts w:ascii="Tahoma" w:hAnsi="Tahoma" w:cs="Tahoma"/>
                <w:lang w:val="en-US"/>
              </w:rPr>
              <w:lastRenderedPageBreak/>
              <w:t>Passive Seismic Tomography (PST) is an effective and specialized tool to enhance the quality of the subsurface image where the available seismic data is sparse and quality is challenged due to surface &amp; sub-surface complexities. PST survey was carried out in the OIL’s operational areas in NER and covered approximately 500 Km2 area where a total of 272 nos. broadband sensors are installed at a grid interval of 2 Km.</w:t>
            </w:r>
          </w:p>
          <w:p w14:paraId="3D5E7C18" w14:textId="77777777" w:rsidR="00FA2D8F" w:rsidRPr="00FA2D8F" w:rsidRDefault="00FA2D8F" w:rsidP="00FA2D8F">
            <w:pPr>
              <w:numPr>
                <w:ilvl w:val="0"/>
                <w:numId w:val="39"/>
              </w:numPr>
              <w:tabs>
                <w:tab w:val="clear" w:pos="720"/>
              </w:tabs>
              <w:spacing w:after="160" w:line="259" w:lineRule="auto"/>
              <w:ind w:left="360"/>
              <w:jc w:val="both"/>
              <w:rPr>
                <w:rFonts w:ascii="Tahoma" w:hAnsi="Tahoma" w:cs="Tahoma"/>
                <w:lang w:val="en-US"/>
              </w:rPr>
            </w:pPr>
            <w:r w:rsidRPr="00FA2D8F">
              <w:rPr>
                <w:rFonts w:ascii="Tahoma" w:hAnsi="Tahoma" w:cs="Tahoma"/>
                <w:lang w:val="en-US"/>
              </w:rPr>
              <w:t>Low Frequency Passive Seismic (LFPS) survey to identify spectral signatures indicative of hydrocarbon presence is being carried out in the OIL’s operational areas in NER. LFPA data have been recorded at a total of 172 stations.</w:t>
            </w:r>
          </w:p>
          <w:p w14:paraId="6CCB80F4" w14:textId="77777777" w:rsidR="00FA2D8F" w:rsidRPr="00FA2D8F" w:rsidRDefault="00FA2D8F" w:rsidP="00FA2D8F">
            <w:pPr>
              <w:jc w:val="both"/>
              <w:rPr>
                <w:rFonts w:ascii="Tahoma" w:hAnsi="Tahoma" w:cs="Tahoma"/>
                <w:lang w:val="en-US"/>
              </w:rPr>
            </w:pPr>
            <w:r w:rsidRPr="00FA2D8F">
              <w:rPr>
                <w:rFonts w:ascii="Tahoma" w:hAnsi="Tahoma" w:cs="Tahoma"/>
                <w:lang w:val="en-US"/>
              </w:rPr>
              <w:t>In addition to above, various software’s have also been inducted in the company for exploration activities in the field of imaging and interpreting geological and geophysical data to identify potential hydrocarbon reservoirs and enhance efficiency to mitigate exploration risk. These software solutions are crucial for identifying potential reserves, modeling reservoir behavior, and making informed decisions throughout the exploration and production lifecycle.</w:t>
            </w:r>
          </w:p>
          <w:p w14:paraId="1F90751C" w14:textId="561F017B" w:rsidR="0029083D" w:rsidRDefault="0029083D" w:rsidP="0029083D">
            <w:pPr>
              <w:spacing w:after="120"/>
              <w:jc w:val="both"/>
              <w:rPr>
                <w:rFonts w:ascii="Tahoma" w:hAnsi="Tahoma" w:cs="Tahoma"/>
                <w:lang w:val="en-US"/>
              </w:rPr>
            </w:pPr>
          </w:p>
          <w:p w14:paraId="006F14AF" w14:textId="77777777" w:rsidR="004C1A24" w:rsidRPr="00FA2D8F" w:rsidRDefault="004C1A24" w:rsidP="00E05D17">
            <w:pPr>
              <w:spacing w:after="120"/>
              <w:jc w:val="both"/>
              <w:rPr>
                <w:rFonts w:ascii="Tahoma" w:hAnsi="Tahoma" w:cs="Tahoma"/>
                <w:lang w:val="en-US"/>
              </w:rPr>
            </w:pPr>
          </w:p>
        </w:tc>
      </w:tr>
    </w:tbl>
    <w:p w14:paraId="23352F1B" w14:textId="6E4325AC"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lastRenderedPageBreak/>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4FD7032"/>
    <w:multiLevelType w:val="hybridMultilevel"/>
    <w:tmpl w:val="F364C8F0"/>
    <w:lvl w:ilvl="0" w:tplc="669C09F8">
      <w:start w:val="17"/>
      <w:numFmt w:val="bullet"/>
      <w:lvlText w:val=""/>
      <w:lvlJc w:val="left"/>
      <w:pPr>
        <w:ind w:left="720" w:hanging="360"/>
      </w:pPr>
      <w:rPr>
        <w:rFonts w:ascii="Symbol" w:eastAsiaTheme="minorHAnsi" w:hAnsi="Symbol"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5"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6A801EF"/>
    <w:multiLevelType w:val="hybridMultilevel"/>
    <w:tmpl w:val="9ABED5BA"/>
    <w:lvl w:ilvl="0" w:tplc="40090017">
      <w:start w:val="1"/>
      <w:numFmt w:val="lowerLetter"/>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0"/>
  </w:num>
  <w:num w:numId="3">
    <w:abstractNumId w:val="9"/>
  </w:num>
  <w:num w:numId="4">
    <w:abstractNumId w:val="0"/>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num>
  <w:num w:numId="7">
    <w:abstractNumId w:val="7"/>
  </w:num>
  <w:num w:numId="8">
    <w:abstractNumId w:val="12"/>
  </w:num>
  <w:num w:numId="9">
    <w:abstractNumId w:val="23"/>
  </w:num>
  <w:num w:numId="10">
    <w:abstractNumId w:val="38"/>
  </w:num>
  <w:num w:numId="11">
    <w:abstractNumId w:val="21"/>
  </w:num>
  <w:num w:numId="12">
    <w:abstractNumId w:val="19"/>
  </w:num>
  <w:num w:numId="13">
    <w:abstractNumId w:val="31"/>
  </w:num>
  <w:num w:numId="14">
    <w:abstractNumId w:val="25"/>
  </w:num>
  <w:num w:numId="15">
    <w:abstractNumId w:val="34"/>
  </w:num>
  <w:num w:numId="16">
    <w:abstractNumId w:val="17"/>
  </w:num>
  <w:num w:numId="17">
    <w:abstractNumId w:val="18"/>
  </w:num>
  <w:num w:numId="18">
    <w:abstractNumId w:val="13"/>
  </w:num>
  <w:num w:numId="19">
    <w:abstractNumId w:val="28"/>
  </w:num>
  <w:num w:numId="20">
    <w:abstractNumId w:val="30"/>
  </w:num>
  <w:num w:numId="21">
    <w:abstractNumId w:val="6"/>
  </w:num>
  <w:num w:numId="22">
    <w:abstractNumId w:val="37"/>
  </w:num>
  <w:num w:numId="23">
    <w:abstractNumId w:val="26"/>
  </w:num>
  <w:num w:numId="24">
    <w:abstractNumId w:val="20"/>
  </w:num>
  <w:num w:numId="25">
    <w:abstractNumId w:val="11"/>
  </w:num>
  <w:num w:numId="26">
    <w:abstractNumId w:val="8"/>
  </w:num>
  <w:num w:numId="27">
    <w:abstractNumId w:val="4"/>
  </w:num>
  <w:num w:numId="28">
    <w:abstractNumId w:val="32"/>
  </w:num>
  <w:num w:numId="29">
    <w:abstractNumId w:val="35"/>
  </w:num>
  <w:num w:numId="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4"/>
    <w:lvlOverride w:ilvl="0">
      <w:startOverride w:val="1"/>
    </w:lvlOverride>
    <w:lvlOverride w:ilvl="1"/>
    <w:lvlOverride w:ilvl="2"/>
    <w:lvlOverride w:ilvl="3"/>
    <w:lvlOverride w:ilvl="4"/>
    <w:lvlOverride w:ilvl="5"/>
    <w:lvlOverride w:ilvl="6"/>
    <w:lvlOverride w:ilvl="7"/>
    <w:lvlOverride w:ilvl="8"/>
  </w:num>
  <w:num w:numId="33">
    <w:abstractNumId w:val="15"/>
  </w:num>
  <w:num w:numId="34">
    <w:abstractNumId w:val="29"/>
  </w:num>
  <w:num w:numId="35">
    <w:abstractNumId w:val="36"/>
  </w:num>
  <w:num w:numId="36">
    <w:abstractNumId w:val="14"/>
  </w:num>
  <w:num w:numId="37">
    <w:abstractNumId w:val="2"/>
  </w:num>
  <w:num w:numId="38">
    <w:abstractNumId w:val="1"/>
  </w:num>
  <w:num w:numId="39">
    <w:abstractNumId w:val="33"/>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1650"/>
    <w:rsid w:val="000730D5"/>
    <w:rsid w:val="0007784F"/>
    <w:rsid w:val="000977F8"/>
    <w:rsid w:val="000A09A2"/>
    <w:rsid w:val="000A2F38"/>
    <w:rsid w:val="000B6878"/>
    <w:rsid w:val="000B717E"/>
    <w:rsid w:val="000C5232"/>
    <w:rsid w:val="000C5B3E"/>
    <w:rsid w:val="000C6679"/>
    <w:rsid w:val="000C780F"/>
    <w:rsid w:val="000F07AB"/>
    <w:rsid w:val="000F5C49"/>
    <w:rsid w:val="00106CAF"/>
    <w:rsid w:val="00110B0D"/>
    <w:rsid w:val="0011251C"/>
    <w:rsid w:val="001151F2"/>
    <w:rsid w:val="0013353C"/>
    <w:rsid w:val="00133A75"/>
    <w:rsid w:val="001352A6"/>
    <w:rsid w:val="001360E3"/>
    <w:rsid w:val="001368FD"/>
    <w:rsid w:val="001465BD"/>
    <w:rsid w:val="00157286"/>
    <w:rsid w:val="00172997"/>
    <w:rsid w:val="00175FC8"/>
    <w:rsid w:val="001920FA"/>
    <w:rsid w:val="001A2608"/>
    <w:rsid w:val="001A27F8"/>
    <w:rsid w:val="001B4C58"/>
    <w:rsid w:val="001C6223"/>
    <w:rsid w:val="001C73D9"/>
    <w:rsid w:val="001E301A"/>
    <w:rsid w:val="001F17B4"/>
    <w:rsid w:val="001F253B"/>
    <w:rsid w:val="00211147"/>
    <w:rsid w:val="002254E2"/>
    <w:rsid w:val="00230158"/>
    <w:rsid w:val="00235041"/>
    <w:rsid w:val="00261595"/>
    <w:rsid w:val="002618BC"/>
    <w:rsid w:val="002639D6"/>
    <w:rsid w:val="00263BDC"/>
    <w:rsid w:val="00265CDC"/>
    <w:rsid w:val="00271295"/>
    <w:rsid w:val="00284B8F"/>
    <w:rsid w:val="00287BE4"/>
    <w:rsid w:val="0029083D"/>
    <w:rsid w:val="00297B69"/>
    <w:rsid w:val="002A7B0E"/>
    <w:rsid w:val="002B7E55"/>
    <w:rsid w:val="002C07CD"/>
    <w:rsid w:val="002C2F3A"/>
    <w:rsid w:val="002D4B9D"/>
    <w:rsid w:val="002E2DA8"/>
    <w:rsid w:val="002E5790"/>
    <w:rsid w:val="002E61F1"/>
    <w:rsid w:val="002E7EBA"/>
    <w:rsid w:val="002F1A5E"/>
    <w:rsid w:val="002F2731"/>
    <w:rsid w:val="0030475B"/>
    <w:rsid w:val="00312D2B"/>
    <w:rsid w:val="003179D3"/>
    <w:rsid w:val="003260BF"/>
    <w:rsid w:val="0032755B"/>
    <w:rsid w:val="00335C1C"/>
    <w:rsid w:val="00345A27"/>
    <w:rsid w:val="00350D11"/>
    <w:rsid w:val="003544AE"/>
    <w:rsid w:val="003601F4"/>
    <w:rsid w:val="003933FF"/>
    <w:rsid w:val="00393FB4"/>
    <w:rsid w:val="003A5087"/>
    <w:rsid w:val="003B09FB"/>
    <w:rsid w:val="003B2588"/>
    <w:rsid w:val="003C0FC2"/>
    <w:rsid w:val="003C60F6"/>
    <w:rsid w:val="003C732A"/>
    <w:rsid w:val="003D0647"/>
    <w:rsid w:val="003E2531"/>
    <w:rsid w:val="003E2B73"/>
    <w:rsid w:val="003E3F64"/>
    <w:rsid w:val="003E4220"/>
    <w:rsid w:val="003F0C3B"/>
    <w:rsid w:val="003F381E"/>
    <w:rsid w:val="003F39FC"/>
    <w:rsid w:val="004040E1"/>
    <w:rsid w:val="0041688D"/>
    <w:rsid w:val="0042311F"/>
    <w:rsid w:val="00427AA2"/>
    <w:rsid w:val="0044759C"/>
    <w:rsid w:val="00453188"/>
    <w:rsid w:val="00463A0C"/>
    <w:rsid w:val="004A407D"/>
    <w:rsid w:val="004A4DED"/>
    <w:rsid w:val="004B1CCA"/>
    <w:rsid w:val="004B3795"/>
    <w:rsid w:val="004B41CA"/>
    <w:rsid w:val="004B712C"/>
    <w:rsid w:val="004B7881"/>
    <w:rsid w:val="004C1A24"/>
    <w:rsid w:val="004C1BDE"/>
    <w:rsid w:val="004C32CD"/>
    <w:rsid w:val="004D19E8"/>
    <w:rsid w:val="004D2246"/>
    <w:rsid w:val="004E0098"/>
    <w:rsid w:val="004E0DDE"/>
    <w:rsid w:val="004E3BD3"/>
    <w:rsid w:val="004E5746"/>
    <w:rsid w:val="004E599F"/>
    <w:rsid w:val="004F35E1"/>
    <w:rsid w:val="004F7AD1"/>
    <w:rsid w:val="005068B1"/>
    <w:rsid w:val="00506AF9"/>
    <w:rsid w:val="00520031"/>
    <w:rsid w:val="00524BCB"/>
    <w:rsid w:val="00527190"/>
    <w:rsid w:val="0053052A"/>
    <w:rsid w:val="00532449"/>
    <w:rsid w:val="00541D82"/>
    <w:rsid w:val="005470A0"/>
    <w:rsid w:val="00551830"/>
    <w:rsid w:val="0055446B"/>
    <w:rsid w:val="00556073"/>
    <w:rsid w:val="00562579"/>
    <w:rsid w:val="005632FA"/>
    <w:rsid w:val="0056541D"/>
    <w:rsid w:val="00573A01"/>
    <w:rsid w:val="005765F5"/>
    <w:rsid w:val="00587F15"/>
    <w:rsid w:val="005910DF"/>
    <w:rsid w:val="00594A78"/>
    <w:rsid w:val="00595180"/>
    <w:rsid w:val="005A784C"/>
    <w:rsid w:val="005C7452"/>
    <w:rsid w:val="005D0D7B"/>
    <w:rsid w:val="005D22E6"/>
    <w:rsid w:val="005D7917"/>
    <w:rsid w:val="005E0D47"/>
    <w:rsid w:val="005E1023"/>
    <w:rsid w:val="005E43DE"/>
    <w:rsid w:val="005F1C0F"/>
    <w:rsid w:val="005F36D0"/>
    <w:rsid w:val="00603405"/>
    <w:rsid w:val="006069F4"/>
    <w:rsid w:val="00612609"/>
    <w:rsid w:val="00616CCE"/>
    <w:rsid w:val="00631EB0"/>
    <w:rsid w:val="00641A09"/>
    <w:rsid w:val="00645BD2"/>
    <w:rsid w:val="0064614F"/>
    <w:rsid w:val="00653973"/>
    <w:rsid w:val="00654ECF"/>
    <w:rsid w:val="0066060F"/>
    <w:rsid w:val="0066204B"/>
    <w:rsid w:val="006702D9"/>
    <w:rsid w:val="00671E00"/>
    <w:rsid w:val="0067744F"/>
    <w:rsid w:val="006914A0"/>
    <w:rsid w:val="006A0F75"/>
    <w:rsid w:val="006A2B11"/>
    <w:rsid w:val="006A734A"/>
    <w:rsid w:val="006A7AF4"/>
    <w:rsid w:val="006B2958"/>
    <w:rsid w:val="006B45A1"/>
    <w:rsid w:val="006B5433"/>
    <w:rsid w:val="006C405C"/>
    <w:rsid w:val="006D22DD"/>
    <w:rsid w:val="006D6EBE"/>
    <w:rsid w:val="006E5B6B"/>
    <w:rsid w:val="006F2F7A"/>
    <w:rsid w:val="006F5F9D"/>
    <w:rsid w:val="00700063"/>
    <w:rsid w:val="00702DC3"/>
    <w:rsid w:val="00707A79"/>
    <w:rsid w:val="007102AE"/>
    <w:rsid w:val="0071101A"/>
    <w:rsid w:val="00715CA5"/>
    <w:rsid w:val="00724C3D"/>
    <w:rsid w:val="0074002D"/>
    <w:rsid w:val="007420CA"/>
    <w:rsid w:val="00753006"/>
    <w:rsid w:val="007566E9"/>
    <w:rsid w:val="007601BC"/>
    <w:rsid w:val="00766BAD"/>
    <w:rsid w:val="00775015"/>
    <w:rsid w:val="00787588"/>
    <w:rsid w:val="007918D9"/>
    <w:rsid w:val="007A2889"/>
    <w:rsid w:val="007B1B7A"/>
    <w:rsid w:val="007B5BAF"/>
    <w:rsid w:val="007C6C08"/>
    <w:rsid w:val="007C79E3"/>
    <w:rsid w:val="007D5571"/>
    <w:rsid w:val="007D7027"/>
    <w:rsid w:val="007F0CFA"/>
    <w:rsid w:val="00801D06"/>
    <w:rsid w:val="00801DB7"/>
    <w:rsid w:val="00801E6E"/>
    <w:rsid w:val="00802DF0"/>
    <w:rsid w:val="008172AC"/>
    <w:rsid w:val="00820CA7"/>
    <w:rsid w:val="00843CD3"/>
    <w:rsid w:val="00844CC4"/>
    <w:rsid w:val="008506B3"/>
    <w:rsid w:val="00851623"/>
    <w:rsid w:val="0085767A"/>
    <w:rsid w:val="00884A02"/>
    <w:rsid w:val="008875A6"/>
    <w:rsid w:val="0089111D"/>
    <w:rsid w:val="0089558B"/>
    <w:rsid w:val="008A5675"/>
    <w:rsid w:val="008B23B3"/>
    <w:rsid w:val="008B492E"/>
    <w:rsid w:val="008C3F3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97C00"/>
    <w:rsid w:val="009A2F73"/>
    <w:rsid w:val="009A4EE9"/>
    <w:rsid w:val="009A6888"/>
    <w:rsid w:val="009B54ED"/>
    <w:rsid w:val="009C4AB8"/>
    <w:rsid w:val="009C5163"/>
    <w:rsid w:val="009C57D9"/>
    <w:rsid w:val="009C5C57"/>
    <w:rsid w:val="009C7F2F"/>
    <w:rsid w:val="009E562D"/>
    <w:rsid w:val="009F343A"/>
    <w:rsid w:val="00A00B99"/>
    <w:rsid w:val="00A06BB3"/>
    <w:rsid w:val="00A10F4F"/>
    <w:rsid w:val="00A1623B"/>
    <w:rsid w:val="00A322D4"/>
    <w:rsid w:val="00A36610"/>
    <w:rsid w:val="00A3735E"/>
    <w:rsid w:val="00A40A9F"/>
    <w:rsid w:val="00A41779"/>
    <w:rsid w:val="00A41B22"/>
    <w:rsid w:val="00A44F46"/>
    <w:rsid w:val="00A67BEF"/>
    <w:rsid w:val="00A74188"/>
    <w:rsid w:val="00A74777"/>
    <w:rsid w:val="00A92834"/>
    <w:rsid w:val="00AB13DE"/>
    <w:rsid w:val="00AD4A82"/>
    <w:rsid w:val="00AE10C1"/>
    <w:rsid w:val="00AE3C97"/>
    <w:rsid w:val="00B234E6"/>
    <w:rsid w:val="00B32638"/>
    <w:rsid w:val="00B3384E"/>
    <w:rsid w:val="00B34326"/>
    <w:rsid w:val="00B475C0"/>
    <w:rsid w:val="00B50E79"/>
    <w:rsid w:val="00B71914"/>
    <w:rsid w:val="00B810F9"/>
    <w:rsid w:val="00B964DC"/>
    <w:rsid w:val="00BB4587"/>
    <w:rsid w:val="00BC0366"/>
    <w:rsid w:val="00BC4C9F"/>
    <w:rsid w:val="00BC74A8"/>
    <w:rsid w:val="00BD30F6"/>
    <w:rsid w:val="00BD5E52"/>
    <w:rsid w:val="00BE2646"/>
    <w:rsid w:val="00BE27FC"/>
    <w:rsid w:val="00BE6EAD"/>
    <w:rsid w:val="00BF024B"/>
    <w:rsid w:val="00BF4424"/>
    <w:rsid w:val="00BF64ED"/>
    <w:rsid w:val="00C02CCE"/>
    <w:rsid w:val="00C07081"/>
    <w:rsid w:val="00C1363F"/>
    <w:rsid w:val="00C31228"/>
    <w:rsid w:val="00C31D7F"/>
    <w:rsid w:val="00C34382"/>
    <w:rsid w:val="00C36D47"/>
    <w:rsid w:val="00C405F2"/>
    <w:rsid w:val="00C415A2"/>
    <w:rsid w:val="00C42C3F"/>
    <w:rsid w:val="00C436AE"/>
    <w:rsid w:val="00C53EE1"/>
    <w:rsid w:val="00C62C3F"/>
    <w:rsid w:val="00C63D71"/>
    <w:rsid w:val="00C64C8A"/>
    <w:rsid w:val="00C721F8"/>
    <w:rsid w:val="00C8464D"/>
    <w:rsid w:val="00C84AF1"/>
    <w:rsid w:val="00C91076"/>
    <w:rsid w:val="00C968B7"/>
    <w:rsid w:val="00C97D4E"/>
    <w:rsid w:val="00CA3E7A"/>
    <w:rsid w:val="00CB2C12"/>
    <w:rsid w:val="00CB7949"/>
    <w:rsid w:val="00CE4A39"/>
    <w:rsid w:val="00CE5DA4"/>
    <w:rsid w:val="00CF1922"/>
    <w:rsid w:val="00CF5EBE"/>
    <w:rsid w:val="00D03719"/>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75B7D"/>
    <w:rsid w:val="00D8213C"/>
    <w:rsid w:val="00D86755"/>
    <w:rsid w:val="00D90377"/>
    <w:rsid w:val="00DA2EE0"/>
    <w:rsid w:val="00DA33EC"/>
    <w:rsid w:val="00DB6DCD"/>
    <w:rsid w:val="00DD18E7"/>
    <w:rsid w:val="00DD26AF"/>
    <w:rsid w:val="00DD5CA9"/>
    <w:rsid w:val="00DE347B"/>
    <w:rsid w:val="00DF1C17"/>
    <w:rsid w:val="00DF270C"/>
    <w:rsid w:val="00E02CD6"/>
    <w:rsid w:val="00E05D17"/>
    <w:rsid w:val="00E06A8D"/>
    <w:rsid w:val="00E06B03"/>
    <w:rsid w:val="00E14F53"/>
    <w:rsid w:val="00E37BCB"/>
    <w:rsid w:val="00E44632"/>
    <w:rsid w:val="00E454EE"/>
    <w:rsid w:val="00E510F2"/>
    <w:rsid w:val="00E522C2"/>
    <w:rsid w:val="00E57867"/>
    <w:rsid w:val="00E74050"/>
    <w:rsid w:val="00E74E7E"/>
    <w:rsid w:val="00E869E0"/>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A2D8F"/>
    <w:rsid w:val="00FA77B1"/>
    <w:rsid w:val="00FB3301"/>
    <w:rsid w:val="00FB3A1A"/>
    <w:rsid w:val="00FC22E2"/>
    <w:rsid w:val="00FC2310"/>
    <w:rsid w:val="00FC27C7"/>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212739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71816142">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0384342">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91862621">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34724311">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643101">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3580863">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3828838">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49460413">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DD4803-18A9-4C5F-88E0-001A112BB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2025-07-31T06:09:00Z</cp:lastPrinted>
  <dcterms:created xsi:type="dcterms:W3CDTF">2025-07-31T06:15:00Z</dcterms:created>
  <dcterms:modified xsi:type="dcterms:W3CDTF">2025-07-31T06:15:00Z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