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B97734">
      <w:pPr>
        <w:spacing w:after="0"/>
        <w:ind w:right="-392"/>
        <w:jc w:val="center"/>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50802EF5" w14:textId="77777777" w:rsidR="006C7650" w:rsidRDefault="006C7650" w:rsidP="00F270A6">
      <w:pPr>
        <w:spacing w:after="0"/>
        <w:ind w:right="-392"/>
        <w:rPr>
          <w:rFonts w:ascii="Tahoma" w:hAnsi="Tahoma" w:cs="Tahoma"/>
          <w:b/>
          <w:lang w:val="en-US"/>
        </w:rPr>
      </w:pPr>
    </w:p>
    <w:p w14:paraId="03983692" w14:textId="77777777" w:rsidR="006C7650" w:rsidRDefault="006C7650" w:rsidP="00F270A6">
      <w:pPr>
        <w:spacing w:after="0"/>
        <w:ind w:right="-392"/>
        <w:rPr>
          <w:rFonts w:ascii="Tahoma" w:hAnsi="Tahoma" w:cs="Tahoma"/>
          <w:b/>
          <w:lang w:val="en-US"/>
        </w:rPr>
      </w:pPr>
    </w:p>
    <w:p w14:paraId="0C934999" w14:textId="18DE6EE1"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3D653C">
        <w:rPr>
          <w:rFonts w:ascii="Tahoma" w:hAnsi="Tahoma" w:cs="Tahoma"/>
          <w:b/>
          <w:lang w:val="en-US"/>
        </w:rPr>
        <w:t>86</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ED49AF">
        <w:rPr>
          <w:rFonts w:ascii="Tahoma" w:hAnsi="Tahoma" w:cs="Tahoma"/>
          <w:b/>
          <w:lang w:val="en-US"/>
        </w:rPr>
        <w:t xml:space="preserve">         </w:t>
      </w:r>
      <w:r w:rsidR="00C27E61">
        <w:rPr>
          <w:rFonts w:ascii="Tahoma" w:hAnsi="Tahoma" w:cs="Tahoma"/>
          <w:b/>
          <w:lang w:val="en-US"/>
        </w:rPr>
        <w:t>1</w:t>
      </w:r>
      <w:r w:rsidR="00356B36">
        <w:rPr>
          <w:rFonts w:ascii="Tahoma" w:hAnsi="Tahoma" w:cs="Tahoma"/>
          <w:b/>
          <w:lang w:val="en-US"/>
        </w:rPr>
        <w:t>3</w:t>
      </w:r>
      <w:r w:rsidR="001F17B4" w:rsidRPr="001F17B4">
        <w:rPr>
          <w:rFonts w:ascii="Tahoma" w:hAnsi="Tahoma" w:cs="Tahoma"/>
          <w:b/>
          <w:vertAlign w:val="superscript"/>
          <w:lang w:val="en-US"/>
        </w:rPr>
        <w:t>th</w:t>
      </w:r>
      <w:r w:rsidR="001F17B4">
        <w:rPr>
          <w:rFonts w:ascii="Tahoma" w:hAnsi="Tahoma" w:cs="Tahoma"/>
          <w:b/>
          <w:lang w:val="en-US"/>
        </w:rPr>
        <w:t xml:space="preserve"> </w:t>
      </w:r>
      <w:r w:rsidR="00356B36">
        <w:rPr>
          <w:rFonts w:ascii="Tahoma" w:hAnsi="Tahoma" w:cs="Tahoma"/>
          <w:b/>
          <w:lang w:val="en-US"/>
        </w:rPr>
        <w:t>Aug</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2C8F373C" w14:textId="77777777" w:rsidR="003D653C" w:rsidRPr="00040065" w:rsidRDefault="003D653C" w:rsidP="003D653C">
      <w:pPr>
        <w:spacing w:after="0"/>
        <w:rPr>
          <w:rFonts w:ascii="Tahoma" w:hAnsi="Tahoma" w:cs="Tahoma"/>
          <w:lang w:val="en-US"/>
        </w:rPr>
      </w:pPr>
      <w:r w:rsidRPr="00040065">
        <w:rPr>
          <w:rFonts w:ascii="Tahoma" w:hAnsi="Tahoma" w:cs="Tahoma"/>
          <w:lang w:val="en-US"/>
        </w:rPr>
        <w:t>Ministry of Petroleum and Natural Gas</w:t>
      </w:r>
    </w:p>
    <w:p w14:paraId="0D46D39D" w14:textId="77777777" w:rsidR="003D653C" w:rsidRPr="00040065" w:rsidRDefault="003D653C" w:rsidP="003D653C">
      <w:pPr>
        <w:spacing w:after="0"/>
        <w:rPr>
          <w:rFonts w:ascii="Tahoma" w:hAnsi="Tahoma" w:cs="Tahoma"/>
          <w:lang w:val="en-US"/>
        </w:rPr>
      </w:pPr>
      <w:r w:rsidRPr="00040065">
        <w:rPr>
          <w:rFonts w:ascii="Tahoma" w:hAnsi="Tahoma" w:cs="Tahoma"/>
          <w:lang w:val="en-US"/>
        </w:rPr>
        <w:t>Shastri Bhawan</w:t>
      </w:r>
    </w:p>
    <w:p w14:paraId="7130E734" w14:textId="77777777" w:rsidR="003D653C" w:rsidRPr="00040065" w:rsidRDefault="003D653C" w:rsidP="003D653C">
      <w:pPr>
        <w:spacing w:after="0"/>
        <w:rPr>
          <w:rFonts w:ascii="Tahoma" w:hAnsi="Tahoma" w:cs="Tahoma"/>
          <w:u w:val="single"/>
          <w:lang w:val="en-US"/>
        </w:rPr>
      </w:pPr>
      <w:r w:rsidRPr="00040065">
        <w:rPr>
          <w:rFonts w:ascii="Tahoma" w:hAnsi="Tahoma" w:cs="Tahoma"/>
          <w:u w:val="single"/>
          <w:lang w:val="en-US"/>
        </w:rPr>
        <w:t>New Delhi-110001</w:t>
      </w:r>
    </w:p>
    <w:p w14:paraId="7C22A66E" w14:textId="77777777" w:rsidR="003D653C" w:rsidRPr="00040065" w:rsidRDefault="003D653C" w:rsidP="003D653C">
      <w:pPr>
        <w:spacing w:after="0"/>
        <w:ind w:right="-482"/>
        <w:jc w:val="center"/>
        <w:rPr>
          <w:rFonts w:ascii="Tahoma" w:hAnsi="Tahoma" w:cs="Tahoma"/>
          <w:b/>
          <w:lang w:val="en-US"/>
        </w:rPr>
      </w:pPr>
      <w:r w:rsidRPr="00040065">
        <w:rPr>
          <w:rFonts w:ascii="Tahoma" w:hAnsi="Tahoma" w:cs="Tahoma"/>
          <w:b/>
          <w:lang w:val="en-US"/>
        </w:rPr>
        <w:t xml:space="preserve">                                                                                             Kind Attn: Vijay Kumar Mishra</w:t>
      </w:r>
    </w:p>
    <w:p w14:paraId="5857C392" w14:textId="77777777" w:rsidR="003D653C" w:rsidRDefault="003D653C" w:rsidP="003D653C">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Pr="00040065">
        <w:rPr>
          <w:rFonts w:ascii="Tahoma" w:hAnsi="Tahoma" w:cs="Tahoma"/>
          <w:u w:val="single"/>
          <w:lang w:val="en-US"/>
        </w:rPr>
        <w:t>Deputy Director(E&amp;S)</w:t>
      </w:r>
    </w:p>
    <w:p w14:paraId="39F68A63" w14:textId="77777777" w:rsidR="003D653C" w:rsidRPr="00040065" w:rsidRDefault="003D653C" w:rsidP="003D653C">
      <w:pPr>
        <w:spacing w:after="0"/>
        <w:ind w:right="-482"/>
        <w:jc w:val="center"/>
        <w:rPr>
          <w:rFonts w:ascii="Tahoma" w:hAnsi="Tahoma" w:cs="Tahoma"/>
          <w:u w:val="single"/>
          <w:lang w:val="en-US"/>
        </w:rPr>
      </w:pPr>
    </w:p>
    <w:p w14:paraId="1B51768E" w14:textId="75FB193E" w:rsidR="003D653C" w:rsidRDefault="00F211B3" w:rsidP="004F02F7">
      <w:pPr>
        <w:tabs>
          <w:tab w:val="left" w:pos="1440"/>
        </w:tabs>
        <w:spacing w:after="0" w:line="360" w:lineRule="auto"/>
        <w:ind w:left="567" w:right="-392" w:hanging="567"/>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4F02F7" w:rsidRPr="004F02F7">
        <w:rPr>
          <w:rFonts w:ascii="Tahoma" w:hAnsi="Tahoma" w:cs="Tahoma"/>
          <w:lang w:val="en-US"/>
        </w:rPr>
        <w:t xml:space="preserve">Lok Sabha Provisionally Admitted Starred Question No. 14956 </w:t>
      </w:r>
      <w:r w:rsidR="003D653C">
        <w:rPr>
          <w:rFonts w:ascii="Tahoma" w:hAnsi="Tahoma" w:cs="Tahoma"/>
          <w:lang w:val="en-US"/>
        </w:rPr>
        <w:t>for 21.08.2025</w:t>
      </w:r>
    </w:p>
    <w:p w14:paraId="1F9DF2B0" w14:textId="3D0464F9" w:rsidR="004F02F7" w:rsidRDefault="003D653C" w:rsidP="004F02F7">
      <w:pPr>
        <w:tabs>
          <w:tab w:val="left" w:pos="1440"/>
        </w:tabs>
        <w:spacing w:after="0" w:line="360" w:lineRule="auto"/>
        <w:ind w:left="567" w:right="-392" w:hanging="567"/>
        <w:rPr>
          <w:rFonts w:ascii="Tahoma" w:hAnsi="Tahoma" w:cs="Tahoma"/>
          <w:lang w:val="en-US"/>
        </w:rPr>
      </w:pPr>
      <w:r>
        <w:rPr>
          <w:rFonts w:ascii="Tahoma" w:hAnsi="Tahoma" w:cs="Tahoma"/>
          <w:lang w:val="en-US"/>
        </w:rPr>
        <w:t>R</w:t>
      </w:r>
      <w:r w:rsidR="004F02F7" w:rsidRPr="004F02F7">
        <w:rPr>
          <w:rFonts w:ascii="Tahoma" w:hAnsi="Tahoma" w:cs="Tahoma"/>
          <w:lang w:val="en-US"/>
        </w:rPr>
        <w:t xml:space="preserve">egarding </w:t>
      </w:r>
      <w:r w:rsidR="004F02F7" w:rsidRPr="003D653C">
        <w:rPr>
          <w:rFonts w:ascii="Tahoma" w:hAnsi="Tahoma" w:cs="Tahoma"/>
          <w:b/>
          <w:bCs/>
          <w:lang w:val="en-US"/>
        </w:rPr>
        <w:t>"Challenges in Petroleum and Natural Gas Sector"</w:t>
      </w:r>
      <w:r w:rsidR="004F02F7" w:rsidRPr="004F02F7">
        <w:rPr>
          <w:rFonts w:ascii="Tahoma" w:hAnsi="Tahoma" w:cs="Tahoma"/>
          <w:lang w:val="en-US"/>
        </w:rPr>
        <w:t xml:space="preserve"> </w:t>
      </w:r>
    </w:p>
    <w:p w14:paraId="3297E00F" w14:textId="709FC43D" w:rsidR="00C42C3F" w:rsidRDefault="00C42C3F" w:rsidP="004F02F7">
      <w:pPr>
        <w:tabs>
          <w:tab w:val="left" w:pos="1440"/>
        </w:tabs>
        <w:spacing w:after="0" w:line="360" w:lineRule="auto"/>
        <w:ind w:left="567" w:right="-392" w:hanging="567"/>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2321C4">
        <w:rPr>
          <w:rFonts w:ascii="Tahoma" w:hAnsi="Tahoma" w:cs="Tahoma"/>
          <w:lang w:val="en-US"/>
        </w:rPr>
        <w:t>12</w:t>
      </w:r>
      <w:r w:rsidRPr="00CE5DA4">
        <w:rPr>
          <w:rFonts w:ascii="Tahoma" w:hAnsi="Tahoma" w:cs="Tahoma"/>
          <w:lang w:val="en-US"/>
        </w:rPr>
        <w:t>.</w:t>
      </w:r>
      <w:r w:rsidR="00F270A6" w:rsidRPr="00CE5DA4">
        <w:rPr>
          <w:rFonts w:ascii="Tahoma" w:hAnsi="Tahoma" w:cs="Tahoma"/>
          <w:lang w:val="en-US"/>
        </w:rPr>
        <w:t>0</w:t>
      </w:r>
      <w:r w:rsidR="002321C4">
        <w:rPr>
          <w:rFonts w:ascii="Tahoma" w:hAnsi="Tahoma" w:cs="Tahoma"/>
          <w:lang w:val="en-US"/>
        </w:rPr>
        <w:t>8</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88DC2F6" w:rsidR="00F211B3" w:rsidRDefault="00D47ECC" w:rsidP="00C42C3F">
      <w:pPr>
        <w:spacing w:after="0"/>
        <w:ind w:right="-613"/>
        <w:rPr>
          <w:rFonts w:ascii="Tahoma" w:hAnsi="Tahoma" w:cs="Tahoma"/>
          <w:lang w:val="en-US"/>
        </w:rPr>
      </w:pPr>
      <w:r>
        <w:rPr>
          <w:rFonts w:ascii="Tahoma" w:hAnsi="Tahoma" w:cs="Tahoma"/>
          <w:lang w:val="en-US"/>
        </w:rPr>
        <w:t>Sir/</w:t>
      </w:r>
      <w:r w:rsidR="001F17B4">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382D604C"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F17B4">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3FD40925" w14:textId="77777777" w:rsidR="00C27E61" w:rsidRDefault="00C27E61"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2263"/>
        <w:gridCol w:w="7513"/>
      </w:tblGrid>
      <w:tr w:rsidR="00842674" w:rsidRPr="00C56210" w14:paraId="55DD2EA1" w14:textId="77777777" w:rsidTr="003D111F">
        <w:trPr>
          <w:trHeight w:val="6986"/>
        </w:trPr>
        <w:tc>
          <w:tcPr>
            <w:tcW w:w="2263" w:type="dxa"/>
          </w:tcPr>
          <w:p w14:paraId="4062B524" w14:textId="172DE56B" w:rsidR="00842674" w:rsidRPr="00C56210" w:rsidRDefault="00842674" w:rsidP="008B492E">
            <w:pPr>
              <w:ind w:right="34"/>
              <w:jc w:val="both"/>
              <w:rPr>
                <w:rFonts w:ascii="Tahoma" w:hAnsi="Tahoma" w:cs="Tahoma"/>
                <w:i/>
                <w:iCs/>
              </w:rPr>
            </w:pPr>
            <w:r w:rsidRPr="00C56210">
              <w:rPr>
                <w:rFonts w:ascii="Tahoma" w:hAnsi="Tahoma" w:cs="Tahoma"/>
                <w:i/>
                <w:iCs/>
              </w:rPr>
              <w:t xml:space="preserve">Q.(a) </w:t>
            </w:r>
            <w:r w:rsidR="003D653C">
              <w:rPr>
                <w:rFonts w:ascii="Tahoma" w:hAnsi="Tahoma" w:cs="Tahoma"/>
                <w:i/>
                <w:iCs/>
                <w:lang w:val="en-US"/>
              </w:rPr>
              <w:t>W</w:t>
            </w:r>
            <w:r w:rsidRPr="00C56210">
              <w:rPr>
                <w:rFonts w:ascii="Tahoma" w:hAnsi="Tahoma" w:cs="Tahoma"/>
                <w:i/>
                <w:iCs/>
                <w:lang w:val="en-US"/>
              </w:rPr>
              <w:t>hether the Government is aware of the key challenges in the petroleum and natural gas sector which includes high dependency on crude oil imports, rising fuel prices, delays in domestic exploration projects and limited access to clean cooking fuel in remote areas</w:t>
            </w:r>
            <w:r w:rsidR="003D111F">
              <w:rPr>
                <w:rFonts w:ascii="Tahoma" w:hAnsi="Tahoma" w:cs="Tahoma"/>
                <w:i/>
                <w:iCs/>
                <w:lang w:val="en-US"/>
              </w:rPr>
              <w:t>;</w:t>
            </w:r>
          </w:p>
        </w:tc>
        <w:tc>
          <w:tcPr>
            <w:tcW w:w="7513" w:type="dxa"/>
            <w:vMerge w:val="restart"/>
          </w:tcPr>
          <w:p w14:paraId="3913CE46" w14:textId="63800ADC" w:rsidR="00842674" w:rsidRPr="00C56210" w:rsidRDefault="00842674" w:rsidP="00D47ECC">
            <w:pPr>
              <w:spacing w:after="120"/>
              <w:jc w:val="both"/>
              <w:rPr>
                <w:rFonts w:ascii="Tahoma" w:eastAsia="Times New Roman" w:hAnsi="Tahoma" w:cs="Tahoma"/>
                <w:b/>
                <w:bCs/>
                <w:kern w:val="2"/>
                <w14:ligatures w14:val="standardContextual"/>
              </w:rPr>
            </w:pPr>
            <w:r w:rsidRPr="00C56210">
              <w:rPr>
                <w:rFonts w:ascii="Tahoma" w:hAnsi="Tahoma" w:cs="Tahoma"/>
                <w:b/>
                <w:lang w:val="en-US"/>
              </w:rPr>
              <w:t xml:space="preserve">Answer to </w:t>
            </w:r>
            <w:proofErr w:type="gramStart"/>
            <w:r w:rsidRPr="00C56210">
              <w:rPr>
                <w:rFonts w:ascii="Tahoma" w:hAnsi="Tahoma" w:cs="Tahoma"/>
                <w:b/>
                <w:lang w:val="en-US"/>
              </w:rPr>
              <w:t>Q(</w:t>
            </w:r>
            <w:proofErr w:type="gramEnd"/>
            <w:r w:rsidRPr="00C56210">
              <w:rPr>
                <w:rFonts w:ascii="Tahoma" w:hAnsi="Tahoma" w:cs="Tahoma"/>
                <w:b/>
                <w:lang w:val="en-US"/>
              </w:rPr>
              <w:t xml:space="preserve">a </w:t>
            </w:r>
            <w:r w:rsidR="00E20858">
              <w:rPr>
                <w:rFonts w:ascii="Tahoma" w:hAnsi="Tahoma" w:cs="Tahoma"/>
                <w:b/>
                <w:lang w:val="en-US"/>
              </w:rPr>
              <w:t>,</w:t>
            </w:r>
            <w:r w:rsidRPr="00C56210">
              <w:rPr>
                <w:rFonts w:ascii="Tahoma" w:hAnsi="Tahoma" w:cs="Tahoma"/>
                <w:b/>
                <w:lang w:val="en-US"/>
              </w:rPr>
              <w:t>b</w:t>
            </w:r>
            <w:r w:rsidR="00E20858">
              <w:rPr>
                <w:rFonts w:ascii="Tahoma" w:hAnsi="Tahoma" w:cs="Tahoma"/>
                <w:b/>
                <w:lang w:val="en-US"/>
              </w:rPr>
              <w:t xml:space="preserve"> &amp; c</w:t>
            </w:r>
            <w:r w:rsidRPr="00C56210">
              <w:rPr>
                <w:rFonts w:ascii="Tahoma" w:hAnsi="Tahoma" w:cs="Tahoma"/>
                <w:b/>
                <w:lang w:val="en-US"/>
              </w:rPr>
              <w:t>):</w:t>
            </w:r>
            <w:r w:rsidRPr="00C56210">
              <w:rPr>
                <w:rFonts w:ascii="Tahoma" w:hAnsi="Tahoma" w:cs="Tahoma"/>
                <w:lang w:val="en-US"/>
              </w:rPr>
              <w:t xml:space="preserve"> </w:t>
            </w:r>
            <w:proofErr w:type="spellStart"/>
            <w:r w:rsidRPr="00C56210">
              <w:rPr>
                <w:rFonts w:ascii="Tahoma" w:eastAsia="Times New Roman" w:hAnsi="Tahoma" w:cs="Tahoma"/>
                <w:b/>
                <w:bCs/>
                <w:kern w:val="2"/>
                <w14:ligatures w14:val="standardContextual"/>
              </w:rPr>
              <w:t>MoPNG</w:t>
            </w:r>
            <w:proofErr w:type="spellEnd"/>
            <w:r w:rsidRPr="00C56210">
              <w:rPr>
                <w:rFonts w:ascii="Tahoma" w:eastAsia="Times New Roman" w:hAnsi="Tahoma" w:cs="Tahoma"/>
                <w:b/>
                <w:bCs/>
                <w:kern w:val="2"/>
                <w14:ligatures w14:val="standardContextual"/>
              </w:rPr>
              <w:t xml:space="preserve"> may reply suitably. </w:t>
            </w:r>
          </w:p>
          <w:p w14:paraId="13D49CBC" w14:textId="3F4CB170" w:rsidR="00842674" w:rsidRPr="00C56210" w:rsidRDefault="00CE3272" w:rsidP="001E1DAD">
            <w:pPr>
              <w:jc w:val="both"/>
              <w:rPr>
                <w:rFonts w:ascii="Tahoma" w:hAnsi="Tahoma" w:cs="Tahoma"/>
                <w:lang w:val="en-US"/>
              </w:rPr>
            </w:pPr>
            <w:r>
              <w:rPr>
                <w:rFonts w:ascii="Tahoma" w:hAnsi="Tahoma" w:cs="Tahoma"/>
                <w:lang w:val="en-US"/>
              </w:rPr>
              <w:t xml:space="preserve">As far as OIL is concerned, </w:t>
            </w:r>
            <w:proofErr w:type="spellStart"/>
            <w:r>
              <w:rPr>
                <w:rFonts w:ascii="Tahoma" w:hAnsi="Tahoma" w:cs="Tahoma"/>
                <w:lang w:val="en-US"/>
              </w:rPr>
              <w:t>OIL</w:t>
            </w:r>
            <w:r w:rsidR="00842674" w:rsidRPr="00C56210">
              <w:rPr>
                <w:rFonts w:ascii="Tahoma" w:hAnsi="Tahoma" w:cs="Tahoma"/>
                <w:lang w:val="en-US"/>
              </w:rPr>
              <w:t>is</w:t>
            </w:r>
            <w:proofErr w:type="spellEnd"/>
            <w:r w:rsidR="00842674" w:rsidRPr="00C56210">
              <w:rPr>
                <w:rFonts w:ascii="Tahoma" w:hAnsi="Tahoma" w:cs="Tahoma"/>
                <w:lang w:val="en-US"/>
              </w:rPr>
              <w:t xml:space="preserve"> </w:t>
            </w:r>
            <w:r w:rsidR="00445E67" w:rsidRPr="00C56210">
              <w:rPr>
                <w:rFonts w:ascii="Tahoma" w:hAnsi="Tahoma" w:cs="Tahoma"/>
                <w:lang w:val="en-US"/>
              </w:rPr>
              <w:t>is aware</w:t>
            </w:r>
            <w:r w:rsidR="00842674" w:rsidRPr="00C56210">
              <w:rPr>
                <w:rFonts w:ascii="Tahoma" w:hAnsi="Tahoma" w:cs="Tahoma"/>
                <w:lang w:val="en-US"/>
              </w:rPr>
              <w:t xml:space="preserve"> of the challenges in the petroleum and natural gas sector, including the country’s high dependence on crude oil imports, fluctuations in international fuel prices, and delays in certain domestic exploration and production activities.</w:t>
            </w:r>
            <w:r w:rsidR="001443FA">
              <w:rPr>
                <w:rFonts w:ascii="Tahoma" w:hAnsi="Tahoma" w:cs="Tahoma"/>
                <w:lang w:val="en-US"/>
              </w:rPr>
              <w:t xml:space="preserve"> </w:t>
            </w:r>
            <w:r w:rsidR="00842674" w:rsidRPr="00C56210">
              <w:rPr>
                <w:rFonts w:ascii="Tahoma" w:hAnsi="Tahoma" w:cs="Tahoma"/>
                <w:lang w:val="en-US"/>
              </w:rPr>
              <w:t xml:space="preserve">Oil India Limited (OIL), as a </w:t>
            </w:r>
            <w:r w:rsidR="001443FA">
              <w:rPr>
                <w:rFonts w:ascii="Tahoma" w:hAnsi="Tahoma" w:cs="Tahoma"/>
                <w:lang w:val="en-US"/>
              </w:rPr>
              <w:t xml:space="preserve">leading </w:t>
            </w:r>
            <w:r w:rsidR="00842674" w:rsidRPr="00C56210">
              <w:rPr>
                <w:rFonts w:ascii="Tahoma" w:hAnsi="Tahoma" w:cs="Tahoma"/>
                <w:lang w:val="en-US"/>
              </w:rPr>
              <w:t>National Oil Company, is taking multiple steps to address these challenges in alignment with the Government’s energy security objectives. These include:</w:t>
            </w:r>
          </w:p>
          <w:p w14:paraId="5E8D9ECE" w14:textId="77777777" w:rsidR="00842674" w:rsidRPr="00C56210" w:rsidRDefault="00842674" w:rsidP="001E1DAD">
            <w:pPr>
              <w:jc w:val="both"/>
              <w:rPr>
                <w:rFonts w:ascii="Tahoma" w:hAnsi="Tahoma" w:cs="Tahoma"/>
                <w:lang w:val="en-US"/>
              </w:rPr>
            </w:pPr>
          </w:p>
          <w:p w14:paraId="4C6EF172" w14:textId="614F48EA" w:rsidR="00842674" w:rsidRPr="00C56210" w:rsidRDefault="00842674" w:rsidP="00C56210">
            <w:pPr>
              <w:pStyle w:val="ListParagraph"/>
              <w:numPr>
                <w:ilvl w:val="0"/>
                <w:numId w:val="34"/>
              </w:numPr>
              <w:ind w:left="457" w:hanging="438"/>
              <w:jc w:val="both"/>
              <w:rPr>
                <w:rFonts w:ascii="Tahoma" w:hAnsi="Tahoma" w:cs="Tahoma"/>
                <w:lang w:val="en-US"/>
              </w:rPr>
            </w:pPr>
            <w:r w:rsidRPr="00C56210">
              <w:rPr>
                <w:rFonts w:ascii="Tahoma" w:hAnsi="Tahoma" w:cs="Tahoma"/>
                <w:b/>
                <w:bCs/>
                <w:lang w:val="en-US"/>
              </w:rPr>
              <w:t>Enhancing domestic exploration and production under the Hydrocarbon Exploration and Licensing Policy (HELP):</w:t>
            </w:r>
            <w:r w:rsidRPr="00C56210">
              <w:rPr>
                <w:rFonts w:ascii="Tahoma" w:hAnsi="Tahoma" w:cs="Tahoma"/>
                <w:lang w:val="en-US"/>
              </w:rPr>
              <w:t xml:space="preserve"> Under OALP and DSF policy of </w:t>
            </w:r>
            <w:proofErr w:type="spellStart"/>
            <w:r w:rsidRPr="00C56210">
              <w:rPr>
                <w:rFonts w:ascii="Tahoma" w:hAnsi="Tahoma" w:cs="Tahoma"/>
                <w:lang w:val="en-US"/>
              </w:rPr>
              <w:t>GoI</w:t>
            </w:r>
            <w:proofErr w:type="spellEnd"/>
            <w:r w:rsidRPr="00C56210">
              <w:rPr>
                <w:rFonts w:ascii="Tahoma" w:hAnsi="Tahoma" w:cs="Tahoma"/>
                <w:lang w:val="en-US"/>
              </w:rPr>
              <w:t xml:space="preserve">, OIL has aggressively expanded its acreages to approx. 1 Lakh SKM. The Company is actively undertaking Government-mandated exploration initiatives, such as  National Seismic </w:t>
            </w:r>
            <w:proofErr w:type="spellStart"/>
            <w:r w:rsidRPr="00C56210">
              <w:rPr>
                <w:rFonts w:ascii="Tahoma" w:hAnsi="Tahoma" w:cs="Tahoma"/>
                <w:lang w:val="en-US"/>
              </w:rPr>
              <w:t>Programme</w:t>
            </w:r>
            <w:proofErr w:type="spellEnd"/>
            <w:r w:rsidRPr="00C56210">
              <w:rPr>
                <w:rFonts w:ascii="Tahoma" w:hAnsi="Tahoma" w:cs="Tahoma"/>
                <w:lang w:val="en-US"/>
              </w:rPr>
              <w:t xml:space="preserve"> (NSP) and Deep Andaman offshore Surveys to cover the Un-appraised area of the country with 2D Seismic Survey ,</w:t>
            </w:r>
            <w:r w:rsidRPr="00C56210">
              <w:rPr>
                <w:rFonts w:ascii="Tahoma" w:hAnsi="Tahoma" w:cs="Tahoma"/>
              </w:rPr>
              <w:t xml:space="preserve"> </w:t>
            </w:r>
            <w:r w:rsidRPr="00C56210">
              <w:rPr>
                <w:rFonts w:ascii="Tahoma" w:hAnsi="Tahoma" w:cs="Tahoma"/>
                <w:lang w:val="en-US"/>
              </w:rPr>
              <w:t xml:space="preserve">Airborne Gravity </w:t>
            </w:r>
            <w:proofErr w:type="spellStart"/>
            <w:r w:rsidRPr="00C56210">
              <w:rPr>
                <w:rFonts w:ascii="Tahoma" w:hAnsi="Tahoma" w:cs="Tahoma"/>
                <w:lang w:val="en-US"/>
              </w:rPr>
              <w:t>Gradiometry</w:t>
            </w:r>
            <w:proofErr w:type="spellEnd"/>
            <w:r w:rsidRPr="00C56210">
              <w:rPr>
                <w:rFonts w:ascii="Tahoma" w:hAnsi="Tahoma" w:cs="Tahoma"/>
                <w:lang w:val="en-US"/>
              </w:rPr>
              <w:t xml:space="preserve"> and Gravity-Magnetic survey to cover areas where seismic data couldn’t be acquired  due to inaccessible terrain and hostile environment, Mission </w:t>
            </w:r>
            <w:proofErr w:type="spellStart"/>
            <w:r w:rsidRPr="00C56210">
              <w:rPr>
                <w:rFonts w:ascii="Tahoma" w:hAnsi="Tahoma" w:cs="Tahoma"/>
                <w:lang w:val="en-US"/>
              </w:rPr>
              <w:t>Anveshan</w:t>
            </w:r>
            <w:proofErr w:type="spellEnd"/>
            <w:r w:rsidRPr="00C56210">
              <w:rPr>
                <w:rFonts w:ascii="Tahoma" w:hAnsi="Tahoma" w:cs="Tahoma"/>
                <w:lang w:val="en-US"/>
              </w:rPr>
              <w:t xml:space="preserve"> (MA) &amp; Extended Continental Shelf Project (ECS) beyond EEZ wherein 2D Seismic API was carried across different sedimentary basins of the country, Opening of No-Go Areas for E&amp;P Activities which were earlier prohibited for security reasons in India's Exclusive Economic Zone (EEZ).</w:t>
            </w:r>
          </w:p>
          <w:p w14:paraId="23BF8991" w14:textId="07CFDD71" w:rsidR="00842674" w:rsidRPr="00C56210" w:rsidRDefault="00842674" w:rsidP="00C56210">
            <w:pPr>
              <w:pStyle w:val="ListParagraph"/>
              <w:ind w:left="457"/>
              <w:jc w:val="both"/>
              <w:rPr>
                <w:rFonts w:ascii="Tahoma" w:hAnsi="Tahoma" w:cs="Tahoma"/>
              </w:rPr>
            </w:pPr>
            <w:r w:rsidRPr="00C56210">
              <w:rPr>
                <w:rFonts w:ascii="Tahoma" w:hAnsi="Tahoma" w:cs="Tahoma"/>
              </w:rPr>
              <w:t xml:space="preserve">OIL has also ventured into offshore Drilling activity in Andaman basin and has been able to extract crucial geological information of Andaman </w:t>
            </w:r>
            <w:r w:rsidRPr="00C56210">
              <w:rPr>
                <w:rFonts w:ascii="Tahoma" w:hAnsi="Tahoma" w:cs="Tahoma"/>
              </w:rPr>
              <w:lastRenderedPageBreak/>
              <w:t>Basin thereby enhancing the understanding of the basin’s hydrocarbon potential.</w:t>
            </w:r>
          </w:p>
          <w:p w14:paraId="5A1204A6" w14:textId="5F8DE10B" w:rsidR="00842674" w:rsidRPr="00C56210" w:rsidRDefault="00842674" w:rsidP="00C56210">
            <w:pPr>
              <w:pStyle w:val="ListParagraph"/>
              <w:ind w:left="457"/>
              <w:jc w:val="both"/>
              <w:rPr>
                <w:rFonts w:ascii="Tahoma" w:hAnsi="Tahoma" w:cs="Tahoma"/>
              </w:rPr>
            </w:pPr>
            <w:r w:rsidRPr="00C56210">
              <w:rPr>
                <w:rFonts w:ascii="Tahoma" w:hAnsi="Tahoma" w:cs="Tahoma"/>
              </w:rPr>
              <w:t>Significant Milestone achieved by OIL under the above-mentioned flagship initiatives are summarised below:</w:t>
            </w:r>
          </w:p>
          <w:p w14:paraId="3A2D16E2" w14:textId="77777777" w:rsidR="00842674" w:rsidRPr="00C56210" w:rsidRDefault="00842674" w:rsidP="00C56210">
            <w:pPr>
              <w:pStyle w:val="ListParagraph"/>
              <w:ind w:left="457" w:hanging="438"/>
              <w:jc w:val="both"/>
              <w:rPr>
                <w:rFonts w:ascii="Tahoma" w:hAnsi="Tahoma" w:cs="Tahoma"/>
              </w:rPr>
            </w:pPr>
          </w:p>
          <w:p w14:paraId="11121038" w14:textId="65472CD1" w:rsidR="00842674" w:rsidRPr="00C56210" w:rsidRDefault="00842674" w:rsidP="00C56210">
            <w:pPr>
              <w:pStyle w:val="ListParagraph"/>
              <w:numPr>
                <w:ilvl w:val="0"/>
                <w:numId w:val="36"/>
              </w:numPr>
              <w:ind w:left="882" w:hanging="438"/>
              <w:jc w:val="both"/>
              <w:rPr>
                <w:rFonts w:ascii="Tahoma" w:hAnsi="Tahoma" w:cs="Tahoma"/>
                <w:lang w:val="en-US"/>
              </w:rPr>
            </w:pPr>
            <w:r w:rsidRPr="00C56210">
              <w:rPr>
                <w:rFonts w:ascii="Tahoma" w:hAnsi="Tahoma" w:cs="Tahoma"/>
                <w:lang w:val="en-US"/>
              </w:rPr>
              <w:t>14 onshore exploration wells in OALP blocks, 1 offshore exploratory well &amp; 4 DSF wells. Monetized one OALP block and 3 DSF wells.</w:t>
            </w:r>
          </w:p>
          <w:p w14:paraId="637133EA" w14:textId="48763A8D" w:rsidR="00842674" w:rsidRPr="00C56210" w:rsidRDefault="00842674" w:rsidP="00C56210">
            <w:pPr>
              <w:pStyle w:val="ListParagraph"/>
              <w:numPr>
                <w:ilvl w:val="0"/>
                <w:numId w:val="36"/>
              </w:numPr>
              <w:ind w:left="882" w:hanging="438"/>
              <w:jc w:val="both"/>
              <w:rPr>
                <w:rFonts w:ascii="Tahoma" w:hAnsi="Tahoma" w:cs="Tahoma"/>
                <w:lang w:val="en-US"/>
              </w:rPr>
            </w:pPr>
            <w:r w:rsidRPr="00C56210">
              <w:rPr>
                <w:rFonts w:ascii="Tahoma" w:hAnsi="Tahoma" w:cs="Tahoma"/>
                <w:lang w:val="en-US"/>
              </w:rPr>
              <w:t xml:space="preserve">5245.80 LKM of 2D seismic surveys under the National Seismic </w:t>
            </w:r>
            <w:proofErr w:type="spellStart"/>
            <w:r w:rsidRPr="00C56210">
              <w:rPr>
                <w:rFonts w:ascii="Tahoma" w:hAnsi="Tahoma" w:cs="Tahoma"/>
                <w:lang w:val="en-US"/>
              </w:rPr>
              <w:t>Programme</w:t>
            </w:r>
            <w:proofErr w:type="spellEnd"/>
            <w:r w:rsidRPr="00C56210">
              <w:rPr>
                <w:rFonts w:ascii="Tahoma" w:hAnsi="Tahoma" w:cs="Tahoma"/>
                <w:lang w:val="en-US"/>
              </w:rPr>
              <w:t xml:space="preserve"> (NSP)</w:t>
            </w:r>
          </w:p>
          <w:p w14:paraId="48C6B3FC" w14:textId="72220508" w:rsidR="00842674" w:rsidRPr="00C56210" w:rsidRDefault="00842674" w:rsidP="00C56210">
            <w:pPr>
              <w:pStyle w:val="ListParagraph"/>
              <w:numPr>
                <w:ilvl w:val="0"/>
                <w:numId w:val="36"/>
              </w:numPr>
              <w:ind w:left="882" w:hanging="438"/>
              <w:jc w:val="both"/>
              <w:rPr>
                <w:rFonts w:ascii="Tahoma" w:hAnsi="Tahoma" w:cs="Tahoma"/>
                <w:lang w:val="en-US"/>
              </w:rPr>
            </w:pPr>
            <w:r w:rsidRPr="00C56210">
              <w:rPr>
                <w:rFonts w:ascii="Tahoma" w:hAnsi="Tahoma" w:cs="Tahoma"/>
                <w:lang w:val="en-US"/>
              </w:rPr>
              <w:t>22,554.60 LKM under the Deep Andaman Offshore project</w:t>
            </w:r>
          </w:p>
          <w:p w14:paraId="013415D5" w14:textId="09138902" w:rsidR="00842674" w:rsidRPr="00C56210" w:rsidRDefault="00842674" w:rsidP="00C56210">
            <w:pPr>
              <w:pStyle w:val="ListParagraph"/>
              <w:numPr>
                <w:ilvl w:val="0"/>
                <w:numId w:val="35"/>
              </w:numPr>
              <w:ind w:left="882" w:hanging="438"/>
              <w:jc w:val="both"/>
              <w:rPr>
                <w:rFonts w:ascii="Tahoma" w:hAnsi="Tahoma" w:cs="Tahoma"/>
              </w:rPr>
            </w:pPr>
            <w:r w:rsidRPr="00C56210">
              <w:rPr>
                <w:rFonts w:ascii="Tahoma" w:hAnsi="Tahoma" w:cs="Tahoma"/>
              </w:rPr>
              <w:t>42,943.09 flight LKM of data recorded under Airborne Gravity Gradiometric &amp; Magnetic Survey.</w:t>
            </w:r>
          </w:p>
          <w:p w14:paraId="272DFF45" w14:textId="02F34C34" w:rsidR="00842674" w:rsidRPr="00C56210" w:rsidRDefault="00842674" w:rsidP="00C56210">
            <w:pPr>
              <w:pStyle w:val="ListParagraph"/>
              <w:numPr>
                <w:ilvl w:val="0"/>
                <w:numId w:val="35"/>
              </w:numPr>
              <w:ind w:left="882" w:hanging="438"/>
              <w:jc w:val="both"/>
              <w:rPr>
                <w:rFonts w:ascii="Tahoma" w:hAnsi="Tahoma" w:cs="Tahoma"/>
                <w:lang w:val="en-US"/>
              </w:rPr>
            </w:pPr>
            <w:r w:rsidRPr="00C56210">
              <w:rPr>
                <w:rFonts w:ascii="Tahoma" w:hAnsi="Tahoma" w:cs="Tahoma"/>
                <w:lang w:val="en-US"/>
              </w:rPr>
              <w:t xml:space="preserve">9,400 LKM of 2D seismic API in Rajasthan and Ganga-Punjab basin &amp; </w:t>
            </w:r>
            <w:r w:rsidRPr="00C56210">
              <w:rPr>
                <w:rFonts w:ascii="Tahoma" w:hAnsi="Tahoma" w:cs="Tahoma"/>
                <w:b/>
                <w:bCs/>
              </w:rPr>
              <w:t>14,513 LKM</w:t>
            </w:r>
            <w:r w:rsidRPr="00C56210">
              <w:rPr>
                <w:rFonts w:ascii="Tahoma" w:hAnsi="Tahoma" w:cs="Tahoma"/>
              </w:rPr>
              <w:t xml:space="preserve"> of seismic data acquired under Mission </w:t>
            </w:r>
            <w:proofErr w:type="spellStart"/>
            <w:r w:rsidRPr="00C56210">
              <w:rPr>
                <w:rFonts w:ascii="Tahoma" w:hAnsi="Tahoma" w:cs="Tahoma"/>
              </w:rPr>
              <w:t>Anveshan</w:t>
            </w:r>
            <w:proofErr w:type="spellEnd"/>
            <w:r w:rsidRPr="00C56210">
              <w:rPr>
                <w:rFonts w:ascii="Tahoma" w:hAnsi="Tahoma" w:cs="Tahoma"/>
              </w:rPr>
              <w:t xml:space="preserve"> &amp; ECS Seismic Campaign</w:t>
            </w:r>
          </w:p>
          <w:p w14:paraId="344B3DD0" w14:textId="77777777" w:rsidR="00842674" w:rsidRPr="00C56210" w:rsidRDefault="00842674" w:rsidP="00C56210">
            <w:pPr>
              <w:pStyle w:val="ListParagraph"/>
              <w:ind w:left="457" w:hanging="438"/>
              <w:jc w:val="both"/>
              <w:rPr>
                <w:rFonts w:ascii="Tahoma" w:hAnsi="Tahoma" w:cs="Tahoma"/>
                <w:lang w:val="en-US"/>
              </w:rPr>
            </w:pPr>
          </w:p>
          <w:p w14:paraId="2F2DD885" w14:textId="66E6912A" w:rsidR="00842674" w:rsidRPr="00C56210" w:rsidRDefault="00842674" w:rsidP="00C56210">
            <w:pPr>
              <w:pStyle w:val="ListParagraph"/>
              <w:numPr>
                <w:ilvl w:val="0"/>
                <w:numId w:val="34"/>
              </w:numPr>
              <w:ind w:left="457" w:hanging="438"/>
              <w:jc w:val="both"/>
              <w:rPr>
                <w:rFonts w:ascii="Tahoma" w:hAnsi="Tahoma" w:cs="Tahoma"/>
                <w:lang w:val="en-US"/>
              </w:rPr>
            </w:pPr>
            <w:r w:rsidRPr="00C56210">
              <w:rPr>
                <w:rFonts w:ascii="Tahoma" w:hAnsi="Tahoma" w:cs="Tahoma"/>
                <w:lang w:val="en-US"/>
              </w:rPr>
              <w:t>Diversifying into alternative and cleaner fuels: I</w:t>
            </w:r>
            <w:r w:rsidRPr="00C56210">
              <w:rPr>
                <w:rFonts w:ascii="Tahoma" w:hAnsi="Tahoma" w:cs="Tahoma"/>
              </w:rPr>
              <w:t xml:space="preserve">n line with the energy transition </w:t>
            </w:r>
            <w:r w:rsidR="00B06061" w:rsidRPr="00C56210">
              <w:rPr>
                <w:rFonts w:ascii="Tahoma" w:hAnsi="Tahoma" w:cs="Tahoma"/>
              </w:rPr>
              <w:t>initiatives</w:t>
            </w:r>
            <w:r w:rsidRPr="00C56210">
              <w:rPr>
                <w:rFonts w:ascii="Tahoma" w:hAnsi="Tahoma" w:cs="Tahoma"/>
              </w:rPr>
              <w:t xml:space="preserve"> of </w:t>
            </w:r>
            <w:proofErr w:type="spellStart"/>
            <w:r w:rsidRPr="00C56210">
              <w:rPr>
                <w:rFonts w:ascii="Tahoma" w:hAnsi="Tahoma" w:cs="Tahoma"/>
              </w:rPr>
              <w:t>GoI</w:t>
            </w:r>
            <w:proofErr w:type="spellEnd"/>
            <w:r w:rsidRPr="00C56210">
              <w:rPr>
                <w:rFonts w:ascii="Tahoma" w:hAnsi="Tahoma" w:cs="Tahoma"/>
              </w:rPr>
              <w:t xml:space="preserve">, OIL has ventured into renewable </w:t>
            </w:r>
            <w:proofErr w:type="gramStart"/>
            <w:r w:rsidRPr="00C56210">
              <w:rPr>
                <w:rFonts w:ascii="Tahoma" w:hAnsi="Tahoma" w:cs="Tahoma"/>
              </w:rPr>
              <w:t>energy ,</w:t>
            </w:r>
            <w:proofErr w:type="gramEnd"/>
            <w:r w:rsidRPr="00C56210">
              <w:rPr>
                <w:rFonts w:ascii="Tahoma" w:hAnsi="Tahoma" w:cs="Tahoma"/>
              </w:rPr>
              <w:t xml:space="preserve"> </w:t>
            </w:r>
            <w:r w:rsidRPr="00C56210">
              <w:rPr>
                <w:rFonts w:ascii="Tahoma" w:hAnsi="Tahoma" w:cs="Tahoma"/>
                <w:lang w:val="en-US"/>
              </w:rPr>
              <w:t xml:space="preserve"> green hydrogen and biofuels portfolios. </w:t>
            </w:r>
            <w:r w:rsidR="009D2823" w:rsidRPr="009D2823">
              <w:rPr>
                <w:rFonts w:ascii="Tahoma" w:eastAsia="Times New Roman" w:hAnsi="Tahoma" w:cs="Tahoma"/>
                <w:color w:val="000000"/>
              </w:rPr>
              <w:t>OIL has a total of 188.1 MW of renewable energy plants in their portfolio, in addition to about 800 KW of captive solar plants</w:t>
            </w:r>
            <w:r w:rsidR="00074570" w:rsidRPr="005C1BAF">
              <w:rPr>
                <w:rFonts w:ascii="Tahoma" w:eastAsia="Times New Roman" w:hAnsi="Tahoma" w:cs="Tahoma"/>
                <w:color w:val="000000"/>
              </w:rPr>
              <w:t xml:space="preserve">. </w:t>
            </w:r>
            <w:r w:rsidRPr="00C56210">
              <w:rPr>
                <w:rFonts w:ascii="Tahoma" w:eastAsia="Times New Roman" w:hAnsi="Tahoma" w:cs="Tahoma"/>
                <w:color w:val="000000"/>
              </w:rPr>
              <w:t xml:space="preserve">OIL </w:t>
            </w:r>
            <w:r w:rsidRPr="00C56210">
              <w:rPr>
                <w:rFonts w:ascii="Tahoma" w:eastAsia="Times New Roman" w:hAnsi="Tahoma" w:cs="Tahoma"/>
                <w:color w:val="000000"/>
                <w:lang w:val="en-US"/>
              </w:rPr>
              <w:t xml:space="preserve">commissioned a Green Hydrogen pilot plant of capacity 30 kg/day and </w:t>
            </w:r>
            <w:r w:rsidRPr="00C56210">
              <w:rPr>
                <w:rFonts w:ascii="Tahoma" w:eastAsia="Times New Roman" w:hAnsi="Tahoma" w:cs="Tahoma"/>
                <w:color w:val="000000"/>
              </w:rPr>
              <w:t>is developing a 1 MW Green Hydrogen plant in Himachal Pradesh.</w:t>
            </w:r>
            <w:r w:rsidRPr="00C56210">
              <w:rPr>
                <w:rFonts w:ascii="Tahoma" w:hAnsi="Tahoma" w:cs="Tahoma"/>
              </w:rPr>
              <w:t xml:space="preserve"> OIL is in actively working in setting up of 25 </w:t>
            </w:r>
            <w:proofErr w:type="spellStart"/>
            <w:r w:rsidRPr="00C56210">
              <w:rPr>
                <w:rFonts w:ascii="Tahoma" w:hAnsi="Tahoma" w:cs="Tahoma"/>
              </w:rPr>
              <w:t>nos</w:t>
            </w:r>
            <w:proofErr w:type="spellEnd"/>
            <w:r w:rsidRPr="00C56210">
              <w:rPr>
                <w:rFonts w:ascii="Tahoma" w:hAnsi="Tahoma" w:cs="Tahoma"/>
              </w:rPr>
              <w:t xml:space="preserve"> of CBG plant across India. </w:t>
            </w:r>
            <w:r w:rsidRPr="00C56210">
              <w:rPr>
                <w:rFonts w:ascii="Tahoma" w:eastAsia="Times New Roman" w:hAnsi="Tahoma" w:cs="Tahoma"/>
                <w:color w:val="000000"/>
              </w:rPr>
              <w:t xml:space="preserve">OIL’s material subsidiary, NRL has set up a 50 KTPA 2G Bio-ethanol plant at </w:t>
            </w:r>
            <w:proofErr w:type="spellStart"/>
            <w:r w:rsidRPr="00C56210">
              <w:rPr>
                <w:rFonts w:ascii="Tahoma" w:eastAsia="Times New Roman" w:hAnsi="Tahoma" w:cs="Tahoma"/>
                <w:color w:val="000000"/>
              </w:rPr>
              <w:t>Numaligarh</w:t>
            </w:r>
            <w:proofErr w:type="spellEnd"/>
            <w:r w:rsidR="00910E38" w:rsidRPr="00C56210">
              <w:rPr>
                <w:rFonts w:ascii="Tahoma" w:eastAsia="Times New Roman" w:hAnsi="Tahoma" w:cs="Tahoma"/>
                <w:color w:val="000000"/>
              </w:rPr>
              <w:t>.</w:t>
            </w:r>
          </w:p>
          <w:p w14:paraId="584F093A" w14:textId="77777777" w:rsidR="00842674" w:rsidRPr="00C56210" w:rsidRDefault="00842674" w:rsidP="00C56210">
            <w:pPr>
              <w:pStyle w:val="ListParagraph"/>
              <w:numPr>
                <w:ilvl w:val="0"/>
                <w:numId w:val="34"/>
              </w:numPr>
              <w:ind w:left="457" w:hanging="438"/>
              <w:jc w:val="both"/>
              <w:rPr>
                <w:rFonts w:ascii="Tahoma" w:hAnsi="Tahoma" w:cs="Tahoma"/>
                <w:lang w:val="en-US"/>
              </w:rPr>
            </w:pPr>
            <w:r w:rsidRPr="00C56210">
              <w:rPr>
                <w:rFonts w:ascii="Tahoma" w:hAnsi="Tahoma" w:cs="Tahoma"/>
              </w:rPr>
              <w:t xml:space="preserve">Augmenting/ modernising </w:t>
            </w:r>
            <w:proofErr w:type="gramStart"/>
            <w:r w:rsidRPr="00C56210">
              <w:rPr>
                <w:rFonts w:ascii="Tahoma" w:hAnsi="Tahoma" w:cs="Tahoma"/>
              </w:rPr>
              <w:t>the  infrastructure</w:t>
            </w:r>
            <w:proofErr w:type="gramEnd"/>
            <w:r w:rsidRPr="00C56210">
              <w:rPr>
                <w:rFonts w:ascii="Tahoma" w:hAnsi="Tahoma" w:cs="Tahoma"/>
              </w:rPr>
              <w:t xml:space="preserve"> facilities under </w:t>
            </w:r>
            <w:proofErr w:type="spellStart"/>
            <w:r w:rsidRPr="00C56210">
              <w:rPr>
                <w:rFonts w:ascii="Tahoma" w:hAnsi="Tahoma" w:cs="Tahoma"/>
              </w:rPr>
              <w:t>PMGati</w:t>
            </w:r>
            <w:proofErr w:type="spellEnd"/>
            <w:r w:rsidRPr="00C56210">
              <w:rPr>
                <w:rFonts w:ascii="Tahoma" w:hAnsi="Tahoma" w:cs="Tahoma"/>
              </w:rPr>
              <w:t xml:space="preserve"> shakti and NIP: To facilitate OIL’s aspirational target of being a 4+ MMT company, OIL is rapidly enhancing / augmenting/ modernising the infrastructure facilities. A few of the major projects completed by OIL are: </w:t>
            </w:r>
          </w:p>
          <w:p w14:paraId="791840A4" w14:textId="3274D5A8" w:rsidR="00842674" w:rsidRPr="00C56210" w:rsidRDefault="00842674" w:rsidP="00B362FB">
            <w:pPr>
              <w:pStyle w:val="ListParagraph"/>
              <w:numPr>
                <w:ilvl w:val="0"/>
                <w:numId w:val="37"/>
              </w:numPr>
              <w:jc w:val="both"/>
              <w:rPr>
                <w:rFonts w:ascii="Tahoma" w:eastAsia="Times New Roman" w:hAnsi="Tahoma" w:cs="Tahoma"/>
                <w:color w:val="000000"/>
                <w:lang w:eastAsia="en-IN" w:bidi="as-IN"/>
              </w:rPr>
            </w:pPr>
            <w:r w:rsidRPr="00C56210">
              <w:rPr>
                <w:rFonts w:ascii="Tahoma" w:eastAsia="Times New Roman" w:hAnsi="Tahoma" w:cs="Tahoma"/>
                <w:color w:val="000000"/>
                <w:lang w:eastAsia="en-IN" w:bidi="as-IN"/>
              </w:rPr>
              <w:t xml:space="preserve">Secondary Tank farm with Dehydration facility &amp; effluent Treatment Plant at </w:t>
            </w:r>
            <w:proofErr w:type="spellStart"/>
            <w:r w:rsidRPr="00C56210">
              <w:rPr>
                <w:rFonts w:ascii="Tahoma" w:eastAsia="Times New Roman" w:hAnsi="Tahoma" w:cs="Tahoma"/>
                <w:color w:val="000000"/>
                <w:lang w:eastAsia="en-IN" w:bidi="as-IN"/>
              </w:rPr>
              <w:t>Madhuban</w:t>
            </w:r>
            <w:proofErr w:type="spellEnd"/>
          </w:p>
          <w:p w14:paraId="7BBF6B2B" w14:textId="58A0E81A" w:rsidR="00842674" w:rsidRPr="00C56210" w:rsidRDefault="00842674" w:rsidP="00B362FB">
            <w:pPr>
              <w:pStyle w:val="ListParagraph"/>
              <w:numPr>
                <w:ilvl w:val="0"/>
                <w:numId w:val="37"/>
              </w:numPr>
              <w:jc w:val="both"/>
              <w:rPr>
                <w:rFonts w:ascii="Tahoma" w:hAnsi="Tahoma" w:cs="Tahoma"/>
                <w:lang w:val="en-US"/>
              </w:rPr>
            </w:pPr>
            <w:r w:rsidRPr="00C56210">
              <w:rPr>
                <w:rFonts w:ascii="Tahoma" w:hAnsi="Tahoma" w:cs="Tahoma"/>
              </w:rPr>
              <w:t xml:space="preserve"> Gas Compressor Station (GCS) at </w:t>
            </w:r>
            <w:proofErr w:type="spellStart"/>
            <w:r w:rsidRPr="00C56210">
              <w:rPr>
                <w:rFonts w:ascii="Tahoma" w:hAnsi="Tahoma" w:cs="Tahoma"/>
              </w:rPr>
              <w:t>Makum</w:t>
            </w:r>
            <w:proofErr w:type="spellEnd"/>
          </w:p>
          <w:p w14:paraId="1442E19C" w14:textId="77777777" w:rsidR="00842674" w:rsidRPr="00C56210" w:rsidRDefault="00842674" w:rsidP="00B362FB">
            <w:pPr>
              <w:pStyle w:val="ListParagraph"/>
              <w:numPr>
                <w:ilvl w:val="0"/>
                <w:numId w:val="37"/>
              </w:numPr>
              <w:jc w:val="both"/>
              <w:rPr>
                <w:rFonts w:ascii="Tahoma" w:hAnsi="Tahoma" w:cs="Tahoma"/>
                <w:lang w:val="en-US"/>
              </w:rPr>
            </w:pPr>
            <w:r w:rsidRPr="00C56210">
              <w:rPr>
                <w:rFonts w:ascii="Tahoma" w:eastAsia="Times New Roman" w:hAnsi="Tahoma" w:cs="Tahoma"/>
                <w:color w:val="000000"/>
                <w:lang w:eastAsia="en-IN" w:bidi="as-IN"/>
              </w:rPr>
              <w:t xml:space="preserve">Pipeline Rehabilitation Project of 575 Kms (Phase I) </w:t>
            </w:r>
          </w:p>
          <w:p w14:paraId="541C5EC8" w14:textId="77777777" w:rsidR="00842674" w:rsidRPr="00C56210" w:rsidRDefault="00842674" w:rsidP="00B362FB">
            <w:pPr>
              <w:pStyle w:val="ListParagraph"/>
              <w:numPr>
                <w:ilvl w:val="0"/>
                <w:numId w:val="37"/>
              </w:numPr>
              <w:jc w:val="both"/>
              <w:rPr>
                <w:rFonts w:ascii="Tahoma" w:hAnsi="Tahoma" w:cs="Tahoma"/>
                <w:lang w:val="en-US"/>
              </w:rPr>
            </w:pPr>
            <w:r w:rsidRPr="00C56210">
              <w:rPr>
                <w:rFonts w:ascii="Tahoma" w:eastAsia="Times New Roman" w:hAnsi="Tahoma" w:cs="Tahoma"/>
                <w:color w:val="000000"/>
                <w:lang w:eastAsia="en-IN" w:bidi="as-IN"/>
              </w:rPr>
              <w:t xml:space="preserve">762 mm Gas Pipeline from </w:t>
            </w:r>
            <w:proofErr w:type="spellStart"/>
            <w:r w:rsidRPr="00C56210">
              <w:rPr>
                <w:rFonts w:ascii="Tahoma" w:eastAsia="Times New Roman" w:hAnsi="Tahoma" w:cs="Tahoma"/>
                <w:color w:val="000000"/>
                <w:lang w:eastAsia="en-IN" w:bidi="as-IN"/>
              </w:rPr>
              <w:t>Baghjan</w:t>
            </w:r>
            <w:proofErr w:type="spellEnd"/>
            <w:r w:rsidRPr="00C56210">
              <w:rPr>
                <w:rFonts w:ascii="Tahoma" w:eastAsia="Times New Roman" w:hAnsi="Tahoma" w:cs="Tahoma"/>
                <w:color w:val="000000"/>
                <w:lang w:eastAsia="en-IN" w:bidi="as-IN"/>
              </w:rPr>
              <w:t xml:space="preserve"> to CGGS, </w:t>
            </w:r>
            <w:proofErr w:type="spellStart"/>
            <w:r w:rsidRPr="00C56210">
              <w:rPr>
                <w:rFonts w:ascii="Tahoma" w:eastAsia="Times New Roman" w:hAnsi="Tahoma" w:cs="Tahoma"/>
                <w:color w:val="000000"/>
                <w:lang w:eastAsia="en-IN" w:bidi="as-IN"/>
              </w:rPr>
              <w:t>Madhuban</w:t>
            </w:r>
            <w:proofErr w:type="spellEnd"/>
          </w:p>
          <w:p w14:paraId="19F8437D" w14:textId="27A82958" w:rsidR="00842674" w:rsidRPr="00C56210" w:rsidRDefault="00842674" w:rsidP="00B362FB">
            <w:pPr>
              <w:pStyle w:val="ListParagraph"/>
              <w:numPr>
                <w:ilvl w:val="0"/>
                <w:numId w:val="37"/>
              </w:numPr>
              <w:jc w:val="both"/>
              <w:rPr>
                <w:rFonts w:ascii="Tahoma" w:hAnsi="Tahoma" w:cs="Tahoma"/>
                <w:lang w:val="en-US"/>
              </w:rPr>
            </w:pPr>
            <w:r w:rsidRPr="00C56210">
              <w:rPr>
                <w:rFonts w:ascii="Tahoma" w:eastAsia="Times New Roman" w:hAnsi="Tahoma" w:cs="Tahoma"/>
                <w:color w:val="000000"/>
                <w:lang w:eastAsia="en-IN" w:bidi="as-IN"/>
              </w:rPr>
              <w:t xml:space="preserve"> Oil and gas evacuation pipelines for </w:t>
            </w:r>
            <w:proofErr w:type="spellStart"/>
            <w:r w:rsidRPr="00C56210">
              <w:rPr>
                <w:rFonts w:ascii="Tahoma" w:eastAsia="Times New Roman" w:hAnsi="Tahoma" w:cs="Tahoma"/>
                <w:color w:val="000000"/>
                <w:lang w:eastAsia="en-IN" w:bidi="as-IN"/>
              </w:rPr>
              <w:t>Kumchai</w:t>
            </w:r>
            <w:proofErr w:type="spellEnd"/>
            <w:r w:rsidRPr="00C56210">
              <w:rPr>
                <w:rFonts w:ascii="Tahoma" w:eastAsia="Times New Roman" w:hAnsi="Tahoma" w:cs="Tahoma"/>
                <w:color w:val="000000"/>
                <w:lang w:eastAsia="en-IN" w:bidi="as-IN"/>
              </w:rPr>
              <w:t xml:space="preserve"> Field (Arunachal Pradesh) to </w:t>
            </w:r>
            <w:proofErr w:type="spellStart"/>
            <w:r w:rsidRPr="00C56210">
              <w:rPr>
                <w:rFonts w:ascii="Tahoma" w:eastAsia="Times New Roman" w:hAnsi="Tahoma" w:cs="Tahoma"/>
                <w:color w:val="000000"/>
                <w:lang w:eastAsia="en-IN" w:bidi="as-IN"/>
              </w:rPr>
              <w:t>Kusijan</w:t>
            </w:r>
            <w:proofErr w:type="spellEnd"/>
            <w:r w:rsidRPr="00C56210">
              <w:rPr>
                <w:rFonts w:ascii="Tahoma" w:eastAsia="Times New Roman" w:hAnsi="Tahoma" w:cs="Tahoma"/>
                <w:color w:val="000000"/>
                <w:lang w:eastAsia="en-IN" w:bidi="as-IN"/>
              </w:rPr>
              <w:t xml:space="preserve"> (Assam)</w:t>
            </w:r>
          </w:p>
          <w:p w14:paraId="5AA853B1" w14:textId="7331F60B" w:rsidR="00842674" w:rsidRPr="00C56210" w:rsidRDefault="00842674" w:rsidP="00B362FB">
            <w:pPr>
              <w:pStyle w:val="ListParagraph"/>
              <w:numPr>
                <w:ilvl w:val="0"/>
                <w:numId w:val="37"/>
              </w:numPr>
              <w:jc w:val="both"/>
              <w:rPr>
                <w:rFonts w:ascii="Tahoma" w:hAnsi="Tahoma" w:cs="Tahoma"/>
                <w:lang w:val="en-US"/>
              </w:rPr>
            </w:pPr>
            <w:r w:rsidRPr="00C56210">
              <w:rPr>
                <w:rFonts w:ascii="Tahoma" w:hAnsi="Tahoma" w:cs="Tahoma"/>
                <w:lang w:val="en-US"/>
              </w:rPr>
              <w:t xml:space="preserve">Up gradation for Enhancement of Pumping Capacity of </w:t>
            </w:r>
            <w:proofErr w:type="spellStart"/>
            <w:r w:rsidRPr="00C56210">
              <w:rPr>
                <w:rFonts w:ascii="Tahoma" w:hAnsi="Tahoma" w:cs="Tahoma"/>
                <w:lang w:val="en-US"/>
              </w:rPr>
              <w:t>Barauni</w:t>
            </w:r>
            <w:proofErr w:type="spellEnd"/>
            <w:r w:rsidRPr="00C56210">
              <w:rPr>
                <w:rFonts w:ascii="Tahoma" w:hAnsi="Tahoma" w:cs="Tahoma"/>
                <w:lang w:val="en-US"/>
              </w:rPr>
              <w:t>-</w:t>
            </w:r>
            <w:proofErr w:type="spellStart"/>
            <w:r w:rsidRPr="00C56210">
              <w:rPr>
                <w:rFonts w:ascii="Tahoma" w:hAnsi="Tahoma" w:cs="Tahoma"/>
                <w:lang w:val="en-US"/>
              </w:rPr>
              <w:t>Bongaigaon</w:t>
            </w:r>
            <w:proofErr w:type="spellEnd"/>
            <w:r w:rsidRPr="00C56210">
              <w:rPr>
                <w:rFonts w:ascii="Tahoma" w:hAnsi="Tahoma" w:cs="Tahoma"/>
                <w:lang w:val="en-US"/>
              </w:rPr>
              <w:t>-Guwahati sector of NBPS (UGPS- Phase II)</w:t>
            </w:r>
          </w:p>
          <w:p w14:paraId="7E5B1C68" w14:textId="085DAB82" w:rsidR="00842674" w:rsidRPr="00C56210" w:rsidRDefault="00842674" w:rsidP="00B362FB">
            <w:pPr>
              <w:pStyle w:val="ListParagraph"/>
              <w:numPr>
                <w:ilvl w:val="0"/>
                <w:numId w:val="37"/>
              </w:numPr>
              <w:jc w:val="both"/>
              <w:rPr>
                <w:rFonts w:ascii="Tahoma" w:hAnsi="Tahoma" w:cs="Tahoma"/>
                <w:lang w:val="en-US"/>
              </w:rPr>
            </w:pPr>
            <w:r w:rsidRPr="00C56210">
              <w:rPr>
                <w:rFonts w:ascii="Tahoma" w:eastAsia="Times New Roman" w:hAnsi="Tahoma" w:cs="Tahoma"/>
                <w:color w:val="000000"/>
                <w:lang w:eastAsia="en-IN" w:bidi="as-IN"/>
              </w:rPr>
              <w:t>Construction of Two nos. Water Injection Stations WIS#21 and WIS#GCS6, Assam</w:t>
            </w:r>
          </w:p>
          <w:p w14:paraId="23414611" w14:textId="1A29CEFF" w:rsidR="00842674" w:rsidRPr="00C56210" w:rsidRDefault="00842674" w:rsidP="00B362FB">
            <w:pPr>
              <w:pStyle w:val="ListParagraph"/>
              <w:numPr>
                <w:ilvl w:val="0"/>
                <w:numId w:val="37"/>
              </w:numPr>
              <w:jc w:val="both"/>
              <w:rPr>
                <w:rFonts w:ascii="Tahoma" w:hAnsi="Tahoma" w:cs="Tahoma"/>
                <w:lang w:val="en-US"/>
              </w:rPr>
            </w:pPr>
            <w:r w:rsidRPr="00C56210">
              <w:rPr>
                <w:rFonts w:ascii="Tahoma" w:eastAsia="Times New Roman" w:hAnsi="Tahoma" w:cs="Tahoma"/>
                <w:color w:val="000000"/>
                <w:lang w:eastAsia="en-IN" w:bidi="as-IN"/>
              </w:rPr>
              <w:t>Construction of Two nos. Water Injection Stations WIS#21 and WIS#GCS6, Assam</w:t>
            </w:r>
          </w:p>
          <w:p w14:paraId="211F46CC" w14:textId="044738AC" w:rsidR="00842674" w:rsidRPr="00C56210" w:rsidRDefault="00842674" w:rsidP="00641EBD">
            <w:pPr>
              <w:pStyle w:val="ListParagraph"/>
              <w:ind w:left="1440" w:hanging="985"/>
              <w:jc w:val="both"/>
              <w:rPr>
                <w:rFonts w:ascii="Tahoma" w:eastAsia="Times New Roman" w:hAnsi="Tahoma" w:cs="Tahoma"/>
                <w:color w:val="000000"/>
                <w:lang w:eastAsia="en-IN" w:bidi="as-IN"/>
              </w:rPr>
            </w:pPr>
            <w:r w:rsidRPr="00C56210">
              <w:rPr>
                <w:rFonts w:ascii="Tahoma" w:eastAsia="Times New Roman" w:hAnsi="Tahoma" w:cs="Tahoma"/>
                <w:color w:val="000000"/>
                <w:lang w:eastAsia="en-IN" w:bidi="as-IN"/>
              </w:rPr>
              <w:t>Some of the major projects undergoing are:</w:t>
            </w:r>
          </w:p>
          <w:p w14:paraId="08369D79" w14:textId="3A2A5420" w:rsidR="00842674" w:rsidRPr="00C56210" w:rsidRDefault="00842674" w:rsidP="00220224">
            <w:pPr>
              <w:pStyle w:val="ListParagraph"/>
              <w:numPr>
                <w:ilvl w:val="0"/>
                <w:numId w:val="38"/>
              </w:numPr>
              <w:jc w:val="both"/>
              <w:rPr>
                <w:rFonts w:ascii="Tahoma" w:hAnsi="Tahoma" w:cs="Tahoma"/>
                <w:lang w:val="en-US"/>
              </w:rPr>
            </w:pPr>
            <w:r w:rsidRPr="00C56210">
              <w:rPr>
                <w:rFonts w:ascii="Tahoma" w:hAnsi="Tahoma" w:cs="Tahoma"/>
                <w:lang w:val="en-US"/>
              </w:rPr>
              <w:t xml:space="preserve">Development of Surface Facilities for Production and Evacuation of Crude Oil and Natural Gas from </w:t>
            </w:r>
            <w:proofErr w:type="spellStart"/>
            <w:r w:rsidRPr="00C56210">
              <w:rPr>
                <w:rFonts w:ascii="Tahoma" w:hAnsi="Tahoma" w:cs="Tahoma"/>
                <w:lang w:val="en-US"/>
              </w:rPr>
              <w:t>Nadua</w:t>
            </w:r>
            <w:proofErr w:type="spellEnd"/>
            <w:r w:rsidRPr="00C56210">
              <w:rPr>
                <w:rFonts w:ascii="Tahoma" w:hAnsi="Tahoma" w:cs="Tahoma"/>
                <w:lang w:val="en-US"/>
              </w:rPr>
              <w:t xml:space="preserve"> and East </w:t>
            </w:r>
            <w:proofErr w:type="spellStart"/>
            <w:r w:rsidRPr="00C56210">
              <w:rPr>
                <w:rFonts w:ascii="Tahoma" w:hAnsi="Tahoma" w:cs="Tahoma"/>
                <w:lang w:val="en-US"/>
              </w:rPr>
              <w:t>Khagorijan</w:t>
            </w:r>
            <w:proofErr w:type="spellEnd"/>
          </w:p>
          <w:p w14:paraId="2582202A" w14:textId="7850D4D0" w:rsidR="00842674" w:rsidRPr="00C56210" w:rsidRDefault="00842674" w:rsidP="00220224">
            <w:pPr>
              <w:pStyle w:val="ListParagraph"/>
              <w:numPr>
                <w:ilvl w:val="0"/>
                <w:numId w:val="38"/>
              </w:numPr>
              <w:jc w:val="both"/>
              <w:rPr>
                <w:rFonts w:ascii="Tahoma" w:hAnsi="Tahoma" w:cs="Tahoma"/>
                <w:lang w:val="en-US"/>
              </w:rPr>
            </w:pPr>
            <w:r w:rsidRPr="00C56210">
              <w:rPr>
                <w:rFonts w:ascii="Tahoma" w:hAnsi="Tahoma" w:cs="Tahoma"/>
                <w:lang w:val="en-US"/>
              </w:rPr>
              <w:t xml:space="preserve">Upgradation of Facilities of </w:t>
            </w:r>
            <w:proofErr w:type="spellStart"/>
            <w:r w:rsidRPr="00C56210">
              <w:rPr>
                <w:rFonts w:ascii="Tahoma" w:hAnsi="Tahoma" w:cs="Tahoma"/>
                <w:lang w:val="en-US"/>
              </w:rPr>
              <w:t>Numaligarh</w:t>
            </w:r>
            <w:proofErr w:type="spellEnd"/>
            <w:r w:rsidRPr="00C56210">
              <w:rPr>
                <w:rFonts w:ascii="Tahoma" w:hAnsi="Tahoma" w:cs="Tahoma"/>
                <w:lang w:val="en-US"/>
              </w:rPr>
              <w:t>-Siliguri Product Pipeline (NSPL)</w:t>
            </w:r>
          </w:p>
          <w:p w14:paraId="2652EAEE" w14:textId="560B6AA7" w:rsidR="00842674" w:rsidRPr="00C56210" w:rsidRDefault="00842674" w:rsidP="00220224">
            <w:pPr>
              <w:pStyle w:val="ListParagraph"/>
              <w:numPr>
                <w:ilvl w:val="0"/>
                <w:numId w:val="38"/>
              </w:numPr>
              <w:jc w:val="both"/>
              <w:rPr>
                <w:rFonts w:ascii="Tahoma" w:hAnsi="Tahoma" w:cs="Tahoma"/>
                <w:lang w:val="en-US"/>
              </w:rPr>
            </w:pPr>
            <w:r w:rsidRPr="00C56210">
              <w:rPr>
                <w:rFonts w:ascii="Tahoma" w:eastAsia="Times New Roman" w:hAnsi="Tahoma" w:cs="Tahoma"/>
                <w:color w:val="000000"/>
                <w:lang w:eastAsia="en-IN" w:bidi="as-IN"/>
              </w:rPr>
              <w:t xml:space="preserve">Field Gas Gathering Station, </w:t>
            </w:r>
            <w:proofErr w:type="spellStart"/>
            <w:r w:rsidRPr="00C56210">
              <w:rPr>
                <w:rFonts w:ascii="Tahoma" w:eastAsia="Times New Roman" w:hAnsi="Tahoma" w:cs="Tahoma"/>
                <w:color w:val="000000"/>
                <w:lang w:eastAsia="en-IN" w:bidi="as-IN"/>
              </w:rPr>
              <w:t>Baghjan</w:t>
            </w:r>
            <w:proofErr w:type="spellEnd"/>
          </w:p>
          <w:p w14:paraId="64012A49" w14:textId="1BC02490" w:rsidR="00842674" w:rsidRPr="00C56210" w:rsidRDefault="00842674" w:rsidP="00220224">
            <w:pPr>
              <w:pStyle w:val="ListParagraph"/>
              <w:numPr>
                <w:ilvl w:val="0"/>
                <w:numId w:val="38"/>
              </w:numPr>
              <w:jc w:val="both"/>
              <w:rPr>
                <w:rFonts w:ascii="Tahoma" w:hAnsi="Tahoma" w:cs="Tahoma"/>
                <w:lang w:val="en-US"/>
              </w:rPr>
            </w:pPr>
            <w:r w:rsidRPr="00C56210">
              <w:rPr>
                <w:rFonts w:ascii="Tahoma" w:eastAsia="Times New Roman" w:hAnsi="Tahoma" w:cs="Tahoma"/>
                <w:color w:val="000000"/>
                <w:lang w:eastAsia="en-IN" w:bidi="as-IN"/>
              </w:rPr>
              <w:t>Pipeline Rehabilitation Project, Phase-II</w:t>
            </w:r>
          </w:p>
          <w:p w14:paraId="4478A4F1" w14:textId="77777777" w:rsidR="00842674" w:rsidRPr="00C56210" w:rsidRDefault="00842674" w:rsidP="001E1DAD">
            <w:pPr>
              <w:jc w:val="both"/>
              <w:rPr>
                <w:rFonts w:ascii="Tahoma" w:hAnsi="Tahoma" w:cs="Tahoma"/>
                <w:lang w:val="en-US"/>
              </w:rPr>
            </w:pPr>
          </w:p>
          <w:p w14:paraId="5966FF94" w14:textId="77777777" w:rsidR="00842674" w:rsidRPr="00C56210" w:rsidRDefault="00842674" w:rsidP="001E1DAD">
            <w:pPr>
              <w:jc w:val="both"/>
              <w:rPr>
                <w:rFonts w:ascii="Tahoma" w:hAnsi="Tahoma" w:cs="Tahoma"/>
                <w:lang w:val="en-US"/>
              </w:rPr>
            </w:pPr>
          </w:p>
          <w:p w14:paraId="5F67A522" w14:textId="1078494C" w:rsidR="00842674" w:rsidRPr="00C56210" w:rsidRDefault="00842674" w:rsidP="001E1DAD">
            <w:pPr>
              <w:jc w:val="both"/>
              <w:rPr>
                <w:rFonts w:ascii="Tahoma" w:hAnsi="Tahoma" w:cs="Tahoma"/>
                <w:lang w:val="en-US"/>
              </w:rPr>
            </w:pPr>
            <w:r w:rsidRPr="00C56210">
              <w:rPr>
                <w:rFonts w:ascii="Tahoma" w:hAnsi="Tahoma" w:cs="Tahoma"/>
                <w:lang w:val="en-US"/>
              </w:rPr>
              <w:t>OIL is also collaborating with global partners for technology sharing, improved recovery techniques, and diversification of supply sources.</w:t>
            </w:r>
          </w:p>
          <w:p w14:paraId="2636F76C" w14:textId="77777777" w:rsidR="00842674" w:rsidRPr="00C56210" w:rsidRDefault="00842674" w:rsidP="001E1DAD">
            <w:pPr>
              <w:jc w:val="both"/>
              <w:rPr>
                <w:rFonts w:ascii="Tahoma" w:hAnsi="Tahoma" w:cs="Tahoma"/>
                <w:lang w:val="en-US"/>
              </w:rPr>
            </w:pPr>
          </w:p>
          <w:p w14:paraId="36622DC6" w14:textId="77777777" w:rsidR="00842674" w:rsidRPr="00C56210" w:rsidRDefault="00842674" w:rsidP="001E1DAD">
            <w:pPr>
              <w:jc w:val="both"/>
              <w:rPr>
                <w:rFonts w:ascii="Tahoma" w:hAnsi="Tahoma" w:cs="Tahoma"/>
                <w:lang w:val="en-US"/>
              </w:rPr>
            </w:pPr>
            <w:r w:rsidRPr="00C56210">
              <w:rPr>
                <w:rFonts w:ascii="Tahoma" w:hAnsi="Tahoma" w:cs="Tahoma"/>
                <w:lang w:val="en-US"/>
              </w:rPr>
              <w:lastRenderedPageBreak/>
              <w:t>Through these initiatives, OIL aims to contribute to reducing import dependency, improving domestic energy availability, and supporting the energy transition to a more sustainable energy mix.</w:t>
            </w:r>
          </w:p>
          <w:p w14:paraId="06AC8B27" w14:textId="77777777" w:rsidR="00842674" w:rsidRPr="00C56210" w:rsidRDefault="00842674" w:rsidP="001E1DAD">
            <w:pPr>
              <w:jc w:val="both"/>
              <w:rPr>
                <w:rFonts w:ascii="Tahoma" w:hAnsi="Tahoma" w:cs="Tahoma"/>
                <w:lang w:val="en-US"/>
              </w:rPr>
            </w:pPr>
          </w:p>
          <w:p w14:paraId="156D020A" w14:textId="6AA24D67" w:rsidR="00224976" w:rsidRPr="00C56210" w:rsidRDefault="006D3167" w:rsidP="00224976">
            <w:pPr>
              <w:jc w:val="both"/>
              <w:rPr>
                <w:rFonts w:ascii="Tahoma" w:hAnsi="Tahoma" w:cs="Tahoma"/>
                <w:lang w:val="en-US"/>
              </w:rPr>
            </w:pPr>
            <w:r>
              <w:rPr>
                <w:rFonts w:ascii="Tahoma" w:hAnsi="Tahoma" w:cs="Tahoma"/>
                <w:lang w:val="en-US"/>
              </w:rPr>
              <w:t xml:space="preserve">In line with </w:t>
            </w:r>
            <w:proofErr w:type="spellStart"/>
            <w:r>
              <w:rPr>
                <w:rFonts w:ascii="Tahoma" w:hAnsi="Tahoma" w:cs="Tahoma"/>
                <w:lang w:val="en-US"/>
              </w:rPr>
              <w:t>GoI</w:t>
            </w:r>
            <w:r w:rsidR="00726F62">
              <w:rPr>
                <w:rFonts w:ascii="Tahoma" w:hAnsi="Tahoma" w:cs="Tahoma"/>
                <w:lang w:val="en-US"/>
              </w:rPr>
              <w:t>s</w:t>
            </w:r>
            <w:bookmarkStart w:id="0" w:name="_GoBack"/>
            <w:bookmarkEnd w:id="0"/>
            <w:proofErr w:type="spellEnd"/>
            <w:r>
              <w:rPr>
                <w:rFonts w:ascii="Tahoma" w:hAnsi="Tahoma" w:cs="Tahoma"/>
                <w:lang w:val="en-US"/>
              </w:rPr>
              <w:t xml:space="preserve"> objective of making available clean fuel</w:t>
            </w:r>
            <w:r w:rsidR="00224976" w:rsidRPr="00C56210">
              <w:rPr>
                <w:rFonts w:ascii="Tahoma" w:hAnsi="Tahoma" w:cs="Tahoma"/>
                <w:lang w:val="en-US"/>
              </w:rPr>
              <w:t>, Oil India Limited (OIL) is participating in the expansion of the City Gas Distribution (CGD) network through Joint Venture Companies (JVCs) formed with other Oil and Gas Marketing Companies (OGMCs). The details of these JVCs are as follows:</w:t>
            </w:r>
          </w:p>
          <w:p w14:paraId="504830B2" w14:textId="77777777" w:rsidR="00E01F13" w:rsidRPr="00C56210" w:rsidRDefault="00E01F13" w:rsidP="00224976">
            <w:pPr>
              <w:jc w:val="both"/>
              <w:rPr>
                <w:rFonts w:ascii="Tahoma" w:hAnsi="Tahoma" w:cs="Tahoma"/>
                <w:lang w:val="en-US"/>
              </w:rPr>
            </w:pPr>
          </w:p>
          <w:tbl>
            <w:tblPr>
              <w:tblStyle w:val="TableGrid"/>
              <w:tblW w:w="6829" w:type="dxa"/>
              <w:tblLayout w:type="fixed"/>
              <w:tblLook w:val="04A0" w:firstRow="1" w:lastRow="0" w:firstColumn="1" w:lastColumn="0" w:noHBand="0" w:noVBand="1"/>
            </w:tblPr>
            <w:tblGrid>
              <w:gridCol w:w="1589"/>
              <w:gridCol w:w="1838"/>
              <w:gridCol w:w="3402"/>
            </w:tblGrid>
            <w:tr w:rsidR="00E01F13" w:rsidRPr="00C56210" w14:paraId="48885535" w14:textId="77777777" w:rsidTr="00B06061">
              <w:tc>
                <w:tcPr>
                  <w:tcW w:w="1589" w:type="dxa"/>
                  <w:tcBorders>
                    <w:top w:val="single" w:sz="4" w:space="0" w:color="auto"/>
                    <w:left w:val="single" w:sz="4" w:space="0" w:color="auto"/>
                    <w:bottom w:val="single" w:sz="4" w:space="0" w:color="auto"/>
                    <w:right w:val="single" w:sz="4" w:space="0" w:color="auto"/>
                  </w:tcBorders>
                  <w:hideMark/>
                </w:tcPr>
                <w:p w14:paraId="6FD66DB6" w14:textId="77777777" w:rsidR="00E01F13" w:rsidRPr="00C56210" w:rsidRDefault="00E01F13" w:rsidP="00E01F13">
                  <w:pPr>
                    <w:spacing w:line="278" w:lineRule="auto"/>
                    <w:rPr>
                      <w:rFonts w:ascii="Tahoma" w:hAnsi="Tahoma" w:cs="Tahoma"/>
                    </w:rPr>
                  </w:pPr>
                  <w:r w:rsidRPr="00C56210">
                    <w:rPr>
                      <w:rFonts w:ascii="Tahoma" w:hAnsi="Tahoma" w:cs="Tahoma"/>
                    </w:rPr>
                    <w:t>JVC Name</w:t>
                  </w:r>
                </w:p>
              </w:tc>
              <w:tc>
                <w:tcPr>
                  <w:tcW w:w="1838" w:type="dxa"/>
                  <w:tcBorders>
                    <w:top w:val="single" w:sz="4" w:space="0" w:color="auto"/>
                    <w:left w:val="single" w:sz="4" w:space="0" w:color="auto"/>
                    <w:bottom w:val="single" w:sz="4" w:space="0" w:color="auto"/>
                    <w:right w:val="single" w:sz="4" w:space="0" w:color="auto"/>
                  </w:tcBorders>
                  <w:hideMark/>
                </w:tcPr>
                <w:p w14:paraId="103BC1CD" w14:textId="77777777" w:rsidR="00E01F13" w:rsidRPr="00C56210" w:rsidRDefault="00E01F13" w:rsidP="00E01F13">
                  <w:pPr>
                    <w:spacing w:line="278" w:lineRule="auto"/>
                    <w:rPr>
                      <w:rFonts w:ascii="Tahoma" w:hAnsi="Tahoma" w:cs="Tahoma"/>
                    </w:rPr>
                  </w:pPr>
                  <w:r w:rsidRPr="00C56210">
                    <w:rPr>
                      <w:rFonts w:ascii="Tahoma" w:hAnsi="Tahoma" w:cs="Tahoma"/>
                    </w:rPr>
                    <w:t>JV Partners</w:t>
                  </w:r>
                </w:p>
              </w:tc>
              <w:tc>
                <w:tcPr>
                  <w:tcW w:w="3402" w:type="dxa"/>
                  <w:tcBorders>
                    <w:top w:val="single" w:sz="4" w:space="0" w:color="auto"/>
                    <w:left w:val="single" w:sz="4" w:space="0" w:color="auto"/>
                    <w:bottom w:val="single" w:sz="4" w:space="0" w:color="auto"/>
                    <w:right w:val="single" w:sz="4" w:space="0" w:color="auto"/>
                  </w:tcBorders>
                  <w:hideMark/>
                </w:tcPr>
                <w:p w14:paraId="5F86917D" w14:textId="77777777" w:rsidR="00E01F13" w:rsidRPr="00C56210" w:rsidRDefault="00E01F13" w:rsidP="00E01F13">
                  <w:pPr>
                    <w:spacing w:line="278" w:lineRule="auto"/>
                    <w:rPr>
                      <w:rFonts w:ascii="Tahoma" w:hAnsi="Tahoma" w:cs="Tahoma"/>
                    </w:rPr>
                  </w:pPr>
                  <w:r w:rsidRPr="00C56210">
                    <w:rPr>
                      <w:rFonts w:ascii="Tahoma" w:hAnsi="Tahoma" w:cs="Tahoma"/>
                    </w:rPr>
                    <w:t>Geographical Areas (GAs) &amp; Bid Rounds</w:t>
                  </w:r>
                </w:p>
              </w:tc>
            </w:tr>
            <w:tr w:rsidR="00E01F13" w:rsidRPr="00C56210" w14:paraId="1F2EFD4E" w14:textId="77777777" w:rsidTr="00B06061">
              <w:tc>
                <w:tcPr>
                  <w:tcW w:w="1589" w:type="dxa"/>
                  <w:tcBorders>
                    <w:top w:val="single" w:sz="4" w:space="0" w:color="auto"/>
                    <w:left w:val="single" w:sz="4" w:space="0" w:color="auto"/>
                    <w:bottom w:val="single" w:sz="4" w:space="0" w:color="auto"/>
                    <w:right w:val="single" w:sz="4" w:space="0" w:color="auto"/>
                  </w:tcBorders>
                  <w:hideMark/>
                </w:tcPr>
                <w:p w14:paraId="3139A234" w14:textId="77777777" w:rsidR="00E01F13" w:rsidRPr="00C56210" w:rsidRDefault="00E01F13" w:rsidP="00E01F13">
                  <w:pPr>
                    <w:spacing w:line="278" w:lineRule="auto"/>
                    <w:rPr>
                      <w:rFonts w:ascii="Tahoma" w:hAnsi="Tahoma" w:cs="Tahoma"/>
                    </w:rPr>
                  </w:pPr>
                  <w:r w:rsidRPr="00C56210">
                    <w:rPr>
                      <w:rFonts w:ascii="Tahoma" w:hAnsi="Tahoma" w:cs="Tahoma"/>
                    </w:rPr>
                    <w:t xml:space="preserve">HPOIL Gas </w:t>
                  </w:r>
                  <w:proofErr w:type="spellStart"/>
                  <w:r w:rsidRPr="00C56210">
                    <w:rPr>
                      <w:rFonts w:ascii="Tahoma" w:hAnsi="Tahoma" w:cs="Tahoma"/>
                    </w:rPr>
                    <w:t>Pvt.</w:t>
                  </w:r>
                  <w:proofErr w:type="spellEnd"/>
                  <w:r w:rsidRPr="00C56210">
                    <w:rPr>
                      <w:rFonts w:ascii="Tahoma" w:hAnsi="Tahoma" w:cs="Tahoma"/>
                    </w:rPr>
                    <w:t xml:space="preserve"> Ltd.</w:t>
                  </w:r>
                </w:p>
              </w:tc>
              <w:tc>
                <w:tcPr>
                  <w:tcW w:w="1838" w:type="dxa"/>
                  <w:tcBorders>
                    <w:top w:val="single" w:sz="4" w:space="0" w:color="auto"/>
                    <w:left w:val="single" w:sz="4" w:space="0" w:color="auto"/>
                    <w:bottom w:val="single" w:sz="4" w:space="0" w:color="auto"/>
                    <w:right w:val="single" w:sz="4" w:space="0" w:color="auto"/>
                  </w:tcBorders>
                  <w:hideMark/>
                </w:tcPr>
                <w:p w14:paraId="0B107777" w14:textId="77777777" w:rsidR="00E01F13" w:rsidRPr="00C56210" w:rsidRDefault="00E01F13" w:rsidP="00E01F13">
                  <w:pPr>
                    <w:spacing w:line="278" w:lineRule="auto"/>
                    <w:rPr>
                      <w:rFonts w:ascii="Tahoma" w:hAnsi="Tahoma" w:cs="Tahoma"/>
                    </w:rPr>
                  </w:pPr>
                  <w:r w:rsidRPr="00C56210">
                    <w:rPr>
                      <w:rFonts w:ascii="Tahoma" w:hAnsi="Tahoma" w:cs="Tahoma"/>
                    </w:rPr>
                    <w:t>OIL (50%), HPCL (50%)</w:t>
                  </w:r>
                </w:p>
              </w:tc>
              <w:tc>
                <w:tcPr>
                  <w:tcW w:w="3402" w:type="dxa"/>
                  <w:tcBorders>
                    <w:top w:val="single" w:sz="4" w:space="0" w:color="auto"/>
                    <w:left w:val="single" w:sz="4" w:space="0" w:color="auto"/>
                    <w:bottom w:val="single" w:sz="4" w:space="0" w:color="auto"/>
                    <w:right w:val="single" w:sz="4" w:space="0" w:color="auto"/>
                  </w:tcBorders>
                  <w:hideMark/>
                </w:tcPr>
                <w:p w14:paraId="11C3CA27" w14:textId="77777777" w:rsidR="00E01F13" w:rsidRPr="00C56210" w:rsidRDefault="00E01F13" w:rsidP="00E01F13">
                  <w:pPr>
                    <w:spacing w:line="278" w:lineRule="auto"/>
                    <w:rPr>
                      <w:rFonts w:ascii="Tahoma" w:hAnsi="Tahoma" w:cs="Tahoma"/>
                    </w:rPr>
                  </w:pPr>
                  <w:r w:rsidRPr="00C56210">
                    <w:rPr>
                      <w:rFonts w:ascii="Tahoma" w:hAnsi="Tahoma" w:cs="Tahoma"/>
                    </w:rPr>
                    <w:t>Haryana – Ambala &amp; Kurukshetra (8th), Maharashtra – Kolhapur (8th), Nagaland – Entire state (12th)</w:t>
                  </w:r>
                </w:p>
              </w:tc>
            </w:tr>
            <w:tr w:rsidR="00E01F13" w:rsidRPr="00C56210" w14:paraId="5FB18986" w14:textId="77777777" w:rsidTr="00B06061">
              <w:tc>
                <w:tcPr>
                  <w:tcW w:w="1589" w:type="dxa"/>
                  <w:tcBorders>
                    <w:top w:val="single" w:sz="4" w:space="0" w:color="auto"/>
                    <w:left w:val="single" w:sz="4" w:space="0" w:color="auto"/>
                    <w:bottom w:val="single" w:sz="4" w:space="0" w:color="auto"/>
                    <w:right w:val="single" w:sz="4" w:space="0" w:color="auto"/>
                  </w:tcBorders>
                  <w:hideMark/>
                </w:tcPr>
                <w:p w14:paraId="68B86995" w14:textId="77777777" w:rsidR="00E01F13" w:rsidRPr="00C56210" w:rsidRDefault="00E01F13" w:rsidP="00E01F13">
                  <w:pPr>
                    <w:spacing w:line="278" w:lineRule="auto"/>
                    <w:rPr>
                      <w:rFonts w:ascii="Tahoma" w:hAnsi="Tahoma" w:cs="Tahoma"/>
                    </w:rPr>
                  </w:pPr>
                  <w:proofErr w:type="spellStart"/>
                  <w:r w:rsidRPr="00C56210">
                    <w:rPr>
                      <w:rFonts w:ascii="Tahoma" w:hAnsi="Tahoma" w:cs="Tahoma"/>
                    </w:rPr>
                    <w:t>Purba</w:t>
                  </w:r>
                  <w:proofErr w:type="spellEnd"/>
                  <w:r w:rsidRPr="00C56210">
                    <w:rPr>
                      <w:rFonts w:ascii="Tahoma" w:hAnsi="Tahoma" w:cs="Tahoma"/>
                    </w:rPr>
                    <w:t xml:space="preserve"> Bharati Gas </w:t>
                  </w:r>
                  <w:proofErr w:type="spellStart"/>
                  <w:r w:rsidRPr="00C56210">
                    <w:rPr>
                      <w:rFonts w:ascii="Tahoma" w:hAnsi="Tahoma" w:cs="Tahoma"/>
                    </w:rPr>
                    <w:t>Pvt.</w:t>
                  </w:r>
                  <w:proofErr w:type="spellEnd"/>
                  <w:r w:rsidRPr="00C56210">
                    <w:rPr>
                      <w:rFonts w:ascii="Tahoma" w:hAnsi="Tahoma" w:cs="Tahoma"/>
                    </w:rPr>
                    <w:t xml:space="preserve"> Ltd.</w:t>
                  </w:r>
                </w:p>
              </w:tc>
              <w:tc>
                <w:tcPr>
                  <w:tcW w:w="1838" w:type="dxa"/>
                  <w:tcBorders>
                    <w:top w:val="single" w:sz="4" w:space="0" w:color="auto"/>
                    <w:left w:val="single" w:sz="4" w:space="0" w:color="auto"/>
                    <w:bottom w:val="single" w:sz="4" w:space="0" w:color="auto"/>
                    <w:right w:val="single" w:sz="4" w:space="0" w:color="auto"/>
                  </w:tcBorders>
                  <w:hideMark/>
                </w:tcPr>
                <w:p w14:paraId="05B76794" w14:textId="77777777" w:rsidR="00E01F13" w:rsidRPr="00C56210" w:rsidRDefault="00E01F13" w:rsidP="00E01F13">
                  <w:pPr>
                    <w:spacing w:line="278" w:lineRule="auto"/>
                    <w:rPr>
                      <w:rFonts w:ascii="Tahoma" w:hAnsi="Tahoma" w:cs="Tahoma"/>
                    </w:rPr>
                  </w:pPr>
                  <w:r w:rsidRPr="00C56210">
                    <w:rPr>
                      <w:rFonts w:ascii="Tahoma" w:hAnsi="Tahoma" w:cs="Tahoma"/>
                    </w:rPr>
                    <w:t>OIL (26%), GAIL Gas Ltd. (26%), AGCL (48%)</w:t>
                  </w:r>
                </w:p>
              </w:tc>
              <w:tc>
                <w:tcPr>
                  <w:tcW w:w="3402" w:type="dxa"/>
                  <w:tcBorders>
                    <w:top w:val="single" w:sz="4" w:space="0" w:color="auto"/>
                    <w:left w:val="single" w:sz="4" w:space="0" w:color="auto"/>
                    <w:bottom w:val="single" w:sz="4" w:space="0" w:color="auto"/>
                    <w:right w:val="single" w:sz="4" w:space="0" w:color="auto"/>
                  </w:tcBorders>
                  <w:hideMark/>
                </w:tcPr>
                <w:p w14:paraId="680D4233" w14:textId="77777777" w:rsidR="00E01F13" w:rsidRPr="00C56210" w:rsidRDefault="00E01F13" w:rsidP="00E01F13">
                  <w:pPr>
                    <w:spacing w:line="278" w:lineRule="auto"/>
                    <w:rPr>
                      <w:rFonts w:ascii="Tahoma" w:hAnsi="Tahoma" w:cs="Tahoma"/>
                    </w:rPr>
                  </w:pPr>
                  <w:r w:rsidRPr="00C56210">
                    <w:rPr>
                      <w:rFonts w:ascii="Tahoma" w:hAnsi="Tahoma" w:cs="Tahoma"/>
                    </w:rPr>
                    <w:t xml:space="preserve">Assam – </w:t>
                  </w:r>
                  <w:proofErr w:type="spellStart"/>
                  <w:r w:rsidRPr="00C56210">
                    <w:rPr>
                      <w:rFonts w:ascii="Tahoma" w:hAnsi="Tahoma" w:cs="Tahoma"/>
                    </w:rPr>
                    <w:t>Kamrup</w:t>
                  </w:r>
                  <w:proofErr w:type="spellEnd"/>
                  <w:r w:rsidRPr="00C56210">
                    <w:rPr>
                      <w:rFonts w:ascii="Tahoma" w:hAnsi="Tahoma" w:cs="Tahoma"/>
                    </w:rPr>
                    <w:t xml:space="preserve"> Metro, </w:t>
                  </w:r>
                  <w:proofErr w:type="spellStart"/>
                  <w:r w:rsidRPr="00C56210">
                    <w:rPr>
                      <w:rFonts w:ascii="Tahoma" w:hAnsi="Tahoma" w:cs="Tahoma"/>
                    </w:rPr>
                    <w:t>Kamrup</w:t>
                  </w:r>
                  <w:proofErr w:type="spellEnd"/>
                  <w:r w:rsidRPr="00C56210">
                    <w:rPr>
                      <w:rFonts w:ascii="Tahoma" w:hAnsi="Tahoma" w:cs="Tahoma"/>
                    </w:rPr>
                    <w:t xml:space="preserve">, </w:t>
                  </w:r>
                  <w:proofErr w:type="spellStart"/>
                  <w:r w:rsidRPr="00C56210">
                    <w:rPr>
                      <w:rFonts w:ascii="Tahoma" w:hAnsi="Tahoma" w:cs="Tahoma"/>
                    </w:rPr>
                    <w:t>Cachar</w:t>
                  </w:r>
                  <w:proofErr w:type="spellEnd"/>
                  <w:r w:rsidRPr="00C56210">
                    <w:rPr>
                      <w:rFonts w:ascii="Tahoma" w:hAnsi="Tahoma" w:cs="Tahoma"/>
                    </w:rPr>
                    <w:t xml:space="preserve">, </w:t>
                  </w:r>
                  <w:proofErr w:type="spellStart"/>
                  <w:r w:rsidRPr="00C56210">
                    <w:rPr>
                      <w:rFonts w:ascii="Tahoma" w:hAnsi="Tahoma" w:cs="Tahoma"/>
                    </w:rPr>
                    <w:t>Hailakandi</w:t>
                  </w:r>
                  <w:proofErr w:type="spellEnd"/>
                  <w:r w:rsidRPr="00C56210">
                    <w:rPr>
                      <w:rFonts w:ascii="Tahoma" w:hAnsi="Tahoma" w:cs="Tahoma"/>
                    </w:rPr>
                    <w:t xml:space="preserve">, </w:t>
                  </w:r>
                  <w:proofErr w:type="spellStart"/>
                  <w:r w:rsidRPr="00C56210">
                    <w:rPr>
                      <w:rFonts w:ascii="Tahoma" w:hAnsi="Tahoma" w:cs="Tahoma"/>
                    </w:rPr>
                    <w:t>Karimganj</w:t>
                  </w:r>
                  <w:proofErr w:type="spellEnd"/>
                  <w:r w:rsidRPr="00C56210">
                    <w:rPr>
                      <w:rFonts w:ascii="Tahoma" w:hAnsi="Tahoma" w:cs="Tahoma"/>
                    </w:rPr>
                    <w:t xml:space="preserve"> (9th)</w:t>
                  </w:r>
                </w:p>
              </w:tc>
            </w:tr>
            <w:tr w:rsidR="00E01F13" w:rsidRPr="00C56210" w14:paraId="20460CF1" w14:textId="77777777" w:rsidTr="00B06061">
              <w:tc>
                <w:tcPr>
                  <w:tcW w:w="1589" w:type="dxa"/>
                  <w:tcBorders>
                    <w:top w:val="single" w:sz="4" w:space="0" w:color="auto"/>
                    <w:left w:val="single" w:sz="4" w:space="0" w:color="auto"/>
                    <w:bottom w:val="single" w:sz="4" w:space="0" w:color="auto"/>
                    <w:right w:val="single" w:sz="4" w:space="0" w:color="auto"/>
                  </w:tcBorders>
                  <w:hideMark/>
                </w:tcPr>
                <w:p w14:paraId="38F5C235" w14:textId="77777777" w:rsidR="00E01F13" w:rsidRPr="00C56210" w:rsidRDefault="00E01F13" w:rsidP="00E01F13">
                  <w:pPr>
                    <w:spacing w:line="278" w:lineRule="auto"/>
                    <w:rPr>
                      <w:rFonts w:ascii="Tahoma" w:hAnsi="Tahoma" w:cs="Tahoma"/>
                    </w:rPr>
                  </w:pPr>
                  <w:r w:rsidRPr="00C56210">
                    <w:rPr>
                      <w:rFonts w:ascii="Tahoma" w:hAnsi="Tahoma" w:cs="Tahoma"/>
                    </w:rPr>
                    <w:t>North East Gas Distribution Company Ltd.</w:t>
                  </w:r>
                </w:p>
              </w:tc>
              <w:tc>
                <w:tcPr>
                  <w:tcW w:w="1838" w:type="dxa"/>
                  <w:tcBorders>
                    <w:top w:val="single" w:sz="4" w:space="0" w:color="auto"/>
                    <w:left w:val="single" w:sz="4" w:space="0" w:color="auto"/>
                    <w:bottom w:val="single" w:sz="4" w:space="0" w:color="auto"/>
                    <w:right w:val="single" w:sz="4" w:space="0" w:color="auto"/>
                  </w:tcBorders>
                  <w:hideMark/>
                </w:tcPr>
                <w:p w14:paraId="47282DA4" w14:textId="77777777" w:rsidR="00E01F13" w:rsidRPr="00C56210" w:rsidRDefault="00E01F13" w:rsidP="00E01F13">
                  <w:pPr>
                    <w:spacing w:line="278" w:lineRule="auto"/>
                    <w:rPr>
                      <w:rFonts w:ascii="Tahoma" w:hAnsi="Tahoma" w:cs="Tahoma"/>
                    </w:rPr>
                  </w:pPr>
                  <w:r w:rsidRPr="00C56210">
                    <w:rPr>
                      <w:rFonts w:ascii="Tahoma" w:hAnsi="Tahoma" w:cs="Tahoma"/>
                    </w:rPr>
                    <w:t>OIL (49%), AGCL (51%)</w:t>
                  </w:r>
                </w:p>
              </w:tc>
              <w:tc>
                <w:tcPr>
                  <w:tcW w:w="3402" w:type="dxa"/>
                  <w:tcBorders>
                    <w:top w:val="single" w:sz="4" w:space="0" w:color="auto"/>
                    <w:left w:val="single" w:sz="4" w:space="0" w:color="auto"/>
                    <w:bottom w:val="single" w:sz="4" w:space="0" w:color="auto"/>
                    <w:right w:val="single" w:sz="4" w:space="0" w:color="auto"/>
                  </w:tcBorders>
                  <w:hideMark/>
                </w:tcPr>
                <w:p w14:paraId="6B6BC3DE" w14:textId="77777777" w:rsidR="00E01F13" w:rsidRPr="00C56210" w:rsidRDefault="00E01F13" w:rsidP="00E01F13">
                  <w:pPr>
                    <w:spacing w:line="278" w:lineRule="auto"/>
                    <w:rPr>
                      <w:rFonts w:ascii="Tahoma" w:hAnsi="Tahoma" w:cs="Tahoma"/>
                    </w:rPr>
                  </w:pPr>
                  <w:r w:rsidRPr="00C56210">
                    <w:rPr>
                      <w:rFonts w:ascii="Tahoma" w:hAnsi="Tahoma" w:cs="Tahoma"/>
                    </w:rPr>
                    <w:t>Assam – 6 districts; Tripura – 6 districts (11th)</w:t>
                  </w:r>
                </w:p>
              </w:tc>
            </w:tr>
            <w:tr w:rsidR="00E01F13" w:rsidRPr="00C56210" w14:paraId="5FFE573E" w14:textId="77777777" w:rsidTr="00B06061">
              <w:tc>
                <w:tcPr>
                  <w:tcW w:w="1589" w:type="dxa"/>
                  <w:tcBorders>
                    <w:top w:val="single" w:sz="4" w:space="0" w:color="auto"/>
                    <w:left w:val="single" w:sz="4" w:space="0" w:color="auto"/>
                    <w:bottom w:val="single" w:sz="4" w:space="0" w:color="auto"/>
                    <w:right w:val="single" w:sz="4" w:space="0" w:color="auto"/>
                  </w:tcBorders>
                  <w:hideMark/>
                </w:tcPr>
                <w:p w14:paraId="3A6B459B" w14:textId="77777777" w:rsidR="00E01F13" w:rsidRPr="00C56210" w:rsidRDefault="00E01F13" w:rsidP="00E01F13">
                  <w:pPr>
                    <w:spacing w:line="278" w:lineRule="auto"/>
                    <w:rPr>
                      <w:rFonts w:ascii="Tahoma" w:hAnsi="Tahoma" w:cs="Tahoma"/>
                    </w:rPr>
                  </w:pPr>
                  <w:r w:rsidRPr="00C56210">
                    <w:rPr>
                      <w:rFonts w:ascii="Tahoma" w:hAnsi="Tahoma" w:cs="Tahoma"/>
                    </w:rPr>
                    <w:t>OIL-BPCL JV (under incorporation)</w:t>
                  </w:r>
                </w:p>
              </w:tc>
              <w:tc>
                <w:tcPr>
                  <w:tcW w:w="1838" w:type="dxa"/>
                  <w:tcBorders>
                    <w:top w:val="single" w:sz="4" w:space="0" w:color="auto"/>
                    <w:left w:val="single" w:sz="4" w:space="0" w:color="auto"/>
                    <w:bottom w:val="single" w:sz="4" w:space="0" w:color="auto"/>
                    <w:right w:val="single" w:sz="4" w:space="0" w:color="auto"/>
                  </w:tcBorders>
                  <w:hideMark/>
                </w:tcPr>
                <w:p w14:paraId="405A0CCC" w14:textId="77777777" w:rsidR="00E01F13" w:rsidRPr="00C56210" w:rsidRDefault="00E01F13" w:rsidP="00E01F13">
                  <w:pPr>
                    <w:spacing w:line="278" w:lineRule="auto"/>
                    <w:rPr>
                      <w:rFonts w:ascii="Tahoma" w:hAnsi="Tahoma" w:cs="Tahoma"/>
                    </w:rPr>
                  </w:pPr>
                  <w:r w:rsidRPr="00C56210">
                    <w:rPr>
                      <w:rFonts w:ascii="Tahoma" w:hAnsi="Tahoma" w:cs="Tahoma"/>
                    </w:rPr>
                    <w:t>OIL (50%), BPCL (50%)</w:t>
                  </w:r>
                </w:p>
              </w:tc>
              <w:tc>
                <w:tcPr>
                  <w:tcW w:w="3402" w:type="dxa"/>
                  <w:tcBorders>
                    <w:top w:val="single" w:sz="4" w:space="0" w:color="auto"/>
                    <w:left w:val="single" w:sz="4" w:space="0" w:color="auto"/>
                    <w:bottom w:val="single" w:sz="4" w:space="0" w:color="auto"/>
                    <w:right w:val="single" w:sz="4" w:space="0" w:color="auto"/>
                  </w:tcBorders>
                  <w:hideMark/>
                </w:tcPr>
                <w:p w14:paraId="59A9BE82" w14:textId="77777777" w:rsidR="00E01F13" w:rsidRPr="00C56210" w:rsidRDefault="00E01F13" w:rsidP="00E01F13">
                  <w:pPr>
                    <w:spacing w:line="278" w:lineRule="auto"/>
                    <w:rPr>
                      <w:rFonts w:ascii="Tahoma" w:hAnsi="Tahoma" w:cs="Tahoma"/>
                    </w:rPr>
                  </w:pPr>
                  <w:r w:rsidRPr="00C56210">
                    <w:rPr>
                      <w:rFonts w:ascii="Tahoma" w:hAnsi="Tahoma" w:cs="Tahoma"/>
                    </w:rPr>
                    <w:t>Arunachal Pradesh – Entire state (12th)</w:t>
                  </w:r>
                </w:p>
              </w:tc>
            </w:tr>
          </w:tbl>
          <w:p w14:paraId="7897BA63" w14:textId="77777777" w:rsidR="00E01F13" w:rsidRPr="00C56210" w:rsidRDefault="00E01F13" w:rsidP="00224976">
            <w:pPr>
              <w:jc w:val="both"/>
              <w:rPr>
                <w:rFonts w:ascii="Tahoma" w:hAnsi="Tahoma" w:cs="Tahoma"/>
              </w:rPr>
            </w:pPr>
          </w:p>
          <w:p w14:paraId="35021F38" w14:textId="77777777" w:rsidR="00224976" w:rsidRPr="00C56210" w:rsidRDefault="00224976" w:rsidP="00224976">
            <w:pPr>
              <w:jc w:val="both"/>
              <w:rPr>
                <w:rFonts w:ascii="Tahoma" w:hAnsi="Tahoma" w:cs="Tahoma"/>
                <w:lang w:val="en-US"/>
              </w:rPr>
            </w:pPr>
            <w:r w:rsidRPr="00C56210">
              <w:rPr>
                <w:rFonts w:ascii="Tahoma" w:hAnsi="Tahoma" w:cs="Tahoma"/>
                <w:lang w:val="en-US"/>
              </w:rPr>
              <w:t>These four CGD entities together hold authorizations for nine Geographical Areas (GAs) across India.</w:t>
            </w:r>
          </w:p>
          <w:p w14:paraId="2D7483F5" w14:textId="77777777" w:rsidR="00224976" w:rsidRPr="00C56210" w:rsidRDefault="00224976" w:rsidP="00224976">
            <w:pPr>
              <w:jc w:val="both"/>
              <w:rPr>
                <w:rFonts w:ascii="Tahoma" w:hAnsi="Tahoma" w:cs="Tahoma"/>
                <w:lang w:val="en-US"/>
              </w:rPr>
            </w:pPr>
            <w:r w:rsidRPr="00C56210">
              <w:rPr>
                <w:rFonts w:ascii="Tahoma" w:hAnsi="Tahoma" w:cs="Tahoma"/>
                <w:lang w:val="en-US"/>
              </w:rPr>
              <w:t>As of date:</w:t>
            </w:r>
          </w:p>
          <w:p w14:paraId="69F714F5" w14:textId="7BBEC010" w:rsidR="00224976" w:rsidRPr="00B06061" w:rsidRDefault="00224976" w:rsidP="00B06061">
            <w:pPr>
              <w:pStyle w:val="ListParagraph"/>
              <w:numPr>
                <w:ilvl w:val="0"/>
                <w:numId w:val="36"/>
              </w:numPr>
              <w:ind w:left="740" w:hanging="425"/>
              <w:jc w:val="both"/>
              <w:rPr>
                <w:rFonts w:ascii="Tahoma" w:hAnsi="Tahoma" w:cs="Tahoma"/>
                <w:lang w:val="en-US"/>
              </w:rPr>
            </w:pPr>
            <w:r w:rsidRPr="00B06061">
              <w:rPr>
                <w:rFonts w:ascii="Tahoma" w:hAnsi="Tahoma" w:cs="Tahoma"/>
                <w:lang w:val="en-US"/>
              </w:rPr>
              <w:t>Over 70,000 households have been connected with Pipe Natural Gas (PNG) connections.</w:t>
            </w:r>
          </w:p>
          <w:p w14:paraId="46EBFBBB" w14:textId="6F4DDC49" w:rsidR="00224976" w:rsidRPr="00B06061" w:rsidRDefault="00224976" w:rsidP="00B06061">
            <w:pPr>
              <w:pStyle w:val="ListParagraph"/>
              <w:numPr>
                <w:ilvl w:val="0"/>
                <w:numId w:val="36"/>
              </w:numPr>
              <w:jc w:val="both"/>
              <w:rPr>
                <w:rFonts w:ascii="Tahoma" w:hAnsi="Tahoma" w:cs="Tahoma"/>
                <w:lang w:val="en-US"/>
              </w:rPr>
            </w:pPr>
            <w:r w:rsidRPr="00B06061">
              <w:rPr>
                <w:rFonts w:ascii="Tahoma" w:hAnsi="Tahoma" w:cs="Tahoma"/>
                <w:lang w:val="en-US"/>
              </w:rPr>
              <w:t>75 CNG stations are operational across the authorized GAs.</w:t>
            </w:r>
          </w:p>
          <w:p w14:paraId="66251105" w14:textId="162E676C" w:rsidR="00224976" w:rsidRPr="00B06061" w:rsidRDefault="00224976" w:rsidP="00B06061">
            <w:pPr>
              <w:jc w:val="both"/>
              <w:rPr>
                <w:rFonts w:ascii="Tahoma" w:hAnsi="Tahoma" w:cs="Tahoma"/>
                <w:lang w:val="en-US"/>
              </w:rPr>
            </w:pPr>
            <w:r w:rsidRPr="00B06061">
              <w:rPr>
                <w:rFonts w:ascii="Tahoma" w:hAnsi="Tahoma" w:cs="Tahoma"/>
                <w:lang w:val="en-US"/>
              </w:rPr>
              <w:t xml:space="preserve">The CGD projects, particularly in the </w:t>
            </w:r>
            <w:r w:rsidR="00E01F13" w:rsidRPr="00B06061">
              <w:rPr>
                <w:rFonts w:ascii="Tahoma" w:hAnsi="Tahoma" w:cs="Tahoma"/>
                <w:lang w:val="en-US"/>
              </w:rPr>
              <w:t>Northeastern</w:t>
            </w:r>
            <w:r w:rsidRPr="00B06061">
              <w:rPr>
                <w:rFonts w:ascii="Tahoma" w:hAnsi="Tahoma" w:cs="Tahoma"/>
                <w:lang w:val="en-US"/>
              </w:rPr>
              <w:t xml:space="preserve"> states, are in the early phases of rollout. Actions are underway to accelerate the development of requisite infrastructure and significantly scale up PNG and CNG penetration in these regions. </w:t>
            </w:r>
          </w:p>
          <w:p w14:paraId="1C2BC2CF" w14:textId="36FAE6A3" w:rsidR="00224976" w:rsidRPr="00C56210" w:rsidRDefault="00224976" w:rsidP="00B06061">
            <w:pPr>
              <w:jc w:val="both"/>
              <w:rPr>
                <w:rFonts w:ascii="Tahoma" w:hAnsi="Tahoma" w:cs="Tahoma"/>
                <w:lang w:val="en-US"/>
              </w:rPr>
            </w:pPr>
          </w:p>
        </w:tc>
      </w:tr>
      <w:tr w:rsidR="00B67C0E" w:rsidRPr="00C56210" w14:paraId="306A0F01" w14:textId="77777777" w:rsidTr="003D111F">
        <w:trPr>
          <w:trHeight w:val="6986"/>
        </w:trPr>
        <w:tc>
          <w:tcPr>
            <w:tcW w:w="2263" w:type="dxa"/>
          </w:tcPr>
          <w:p w14:paraId="7C98BBD2" w14:textId="77777777" w:rsidR="00B67C0E" w:rsidRPr="00C56210" w:rsidRDefault="00B67C0E" w:rsidP="008B492E">
            <w:pPr>
              <w:ind w:right="34"/>
              <w:jc w:val="both"/>
              <w:rPr>
                <w:rFonts w:ascii="Tahoma" w:hAnsi="Tahoma" w:cs="Tahoma"/>
                <w:i/>
                <w:iCs/>
              </w:rPr>
            </w:pPr>
          </w:p>
        </w:tc>
        <w:tc>
          <w:tcPr>
            <w:tcW w:w="7513" w:type="dxa"/>
            <w:vMerge/>
          </w:tcPr>
          <w:p w14:paraId="0A6A707D" w14:textId="77777777" w:rsidR="00B67C0E" w:rsidRPr="00C56210" w:rsidRDefault="00B67C0E" w:rsidP="00D47ECC">
            <w:pPr>
              <w:spacing w:after="120"/>
              <w:jc w:val="both"/>
              <w:rPr>
                <w:rFonts w:ascii="Tahoma" w:hAnsi="Tahoma" w:cs="Tahoma"/>
                <w:b/>
                <w:lang w:val="en-US"/>
              </w:rPr>
            </w:pPr>
          </w:p>
        </w:tc>
      </w:tr>
      <w:tr w:rsidR="00842674" w:rsidRPr="00C56210" w14:paraId="54E35464" w14:textId="77777777" w:rsidTr="003D653C">
        <w:trPr>
          <w:trHeight w:val="4780"/>
        </w:trPr>
        <w:tc>
          <w:tcPr>
            <w:tcW w:w="2263" w:type="dxa"/>
          </w:tcPr>
          <w:p w14:paraId="0985F106" w14:textId="6E809BDA" w:rsidR="00842674" w:rsidRPr="00C56210" w:rsidRDefault="00842674" w:rsidP="008B492E">
            <w:pPr>
              <w:jc w:val="both"/>
              <w:rPr>
                <w:rFonts w:ascii="Tahoma" w:hAnsi="Tahoma" w:cs="Tahoma"/>
                <w:i/>
                <w:iCs/>
              </w:rPr>
            </w:pPr>
            <w:r w:rsidRPr="00C56210">
              <w:rPr>
                <w:rFonts w:ascii="Tahoma" w:hAnsi="Tahoma" w:cs="Tahoma"/>
                <w:i/>
                <w:iCs/>
              </w:rPr>
              <w:t xml:space="preserve">Q.(b) </w:t>
            </w:r>
            <w:r w:rsidR="003D653C">
              <w:rPr>
                <w:rFonts w:ascii="Tahoma" w:hAnsi="Tahoma" w:cs="Tahoma"/>
                <w:i/>
                <w:iCs/>
              </w:rPr>
              <w:t>If</w:t>
            </w:r>
            <w:r w:rsidRPr="00C56210">
              <w:rPr>
                <w:rFonts w:ascii="Tahoma" w:hAnsi="Tahoma" w:cs="Tahoma"/>
                <w:i/>
                <w:iCs/>
              </w:rPr>
              <w:t xml:space="preserve"> so, the details thereof and the steps being taken by the Government under initiatives such as Pradhan Mantri Ujwala Yojana PMUY) 2.0, expansion of City Gas Distribution (CGD)networks, National Bio-Energy Mission, Ethanol Blending Programme along with the steps taken to promote alternative fuels, increase domestic production and ensure fuel affordability for consumers; and</w:t>
            </w:r>
          </w:p>
          <w:p w14:paraId="710B4EA4" w14:textId="4AF17F95" w:rsidR="00842674" w:rsidRPr="00C56210" w:rsidRDefault="00842674" w:rsidP="008B492E">
            <w:pPr>
              <w:jc w:val="both"/>
              <w:rPr>
                <w:rFonts w:ascii="Tahoma" w:hAnsi="Tahoma" w:cs="Tahoma"/>
                <w:i/>
                <w:iCs/>
              </w:rPr>
            </w:pPr>
          </w:p>
        </w:tc>
        <w:tc>
          <w:tcPr>
            <w:tcW w:w="7513" w:type="dxa"/>
            <w:vMerge/>
          </w:tcPr>
          <w:p w14:paraId="59D4D45A" w14:textId="0B29A0A9" w:rsidR="00842674" w:rsidRPr="00C56210" w:rsidRDefault="00842674" w:rsidP="006C7650">
            <w:pPr>
              <w:spacing w:after="120"/>
              <w:jc w:val="both"/>
              <w:rPr>
                <w:rFonts w:ascii="Tahoma" w:hAnsi="Tahoma" w:cs="Tahoma"/>
                <w:lang w:val="en-US"/>
              </w:rPr>
            </w:pPr>
          </w:p>
        </w:tc>
      </w:tr>
      <w:tr w:rsidR="003D653C" w:rsidRPr="00C56210" w14:paraId="1EF79B41" w14:textId="77777777" w:rsidTr="00A95C16">
        <w:trPr>
          <w:trHeight w:val="4780"/>
        </w:trPr>
        <w:tc>
          <w:tcPr>
            <w:tcW w:w="2263" w:type="dxa"/>
            <w:tcBorders>
              <w:bottom w:val="single" w:sz="4" w:space="0" w:color="auto"/>
            </w:tcBorders>
          </w:tcPr>
          <w:p w14:paraId="7220DE65" w14:textId="3FD29FD9" w:rsidR="003D653C" w:rsidRPr="00C56210" w:rsidRDefault="003D653C" w:rsidP="008B492E">
            <w:pPr>
              <w:jc w:val="both"/>
              <w:rPr>
                <w:rFonts w:ascii="Tahoma" w:hAnsi="Tahoma" w:cs="Tahoma"/>
                <w:i/>
                <w:iCs/>
              </w:rPr>
            </w:pPr>
            <w:r w:rsidRPr="00C56210">
              <w:rPr>
                <w:rFonts w:ascii="Tahoma" w:hAnsi="Tahoma" w:cs="Tahoma"/>
                <w:i/>
                <w:iCs/>
              </w:rPr>
              <w:lastRenderedPageBreak/>
              <w:t xml:space="preserve">Q.(c) </w:t>
            </w:r>
            <w:r>
              <w:rPr>
                <w:rFonts w:ascii="Tahoma" w:hAnsi="Tahoma" w:cs="Tahoma"/>
                <w:i/>
                <w:iCs/>
              </w:rPr>
              <w:t>I</w:t>
            </w:r>
            <w:r w:rsidRPr="00C56210">
              <w:rPr>
                <w:rFonts w:ascii="Tahoma" w:hAnsi="Tahoma" w:cs="Tahoma"/>
                <w:i/>
                <w:iCs/>
              </w:rPr>
              <w:t>f not, the reasons therefor?</w:t>
            </w:r>
          </w:p>
        </w:tc>
        <w:tc>
          <w:tcPr>
            <w:tcW w:w="7513" w:type="dxa"/>
            <w:tcBorders>
              <w:bottom w:val="single" w:sz="4" w:space="0" w:color="auto"/>
            </w:tcBorders>
          </w:tcPr>
          <w:p w14:paraId="7200ACF1" w14:textId="77777777" w:rsidR="003D653C" w:rsidRPr="00C56210" w:rsidRDefault="003D653C" w:rsidP="006C7650">
            <w:pPr>
              <w:spacing w:after="120"/>
              <w:jc w:val="both"/>
              <w:rPr>
                <w:rFonts w:ascii="Tahoma" w:hAnsi="Tahoma" w:cs="Tahoma"/>
                <w:lang w:val="en-US"/>
              </w:rPr>
            </w:pPr>
          </w:p>
        </w:tc>
      </w:tr>
    </w:tbl>
    <w:p w14:paraId="08607ACD" w14:textId="77777777" w:rsidR="00C27E61" w:rsidRDefault="00C27E61" w:rsidP="0044759C">
      <w:pPr>
        <w:spacing w:after="0"/>
        <w:ind w:right="-482"/>
        <w:jc w:val="right"/>
        <w:rPr>
          <w:rFonts w:ascii="Tahoma" w:hAnsi="Tahoma" w:cs="Tahoma"/>
          <w:lang w:val="en-US"/>
        </w:rPr>
      </w:pPr>
    </w:p>
    <w:p w14:paraId="23352F1B" w14:textId="446F997F"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853BFE5" w:rsidR="00AE10C1" w:rsidRDefault="00AE10C1" w:rsidP="0044759C">
      <w:pPr>
        <w:spacing w:after="0" w:line="240" w:lineRule="auto"/>
        <w:ind w:right="-482"/>
        <w:jc w:val="right"/>
        <w:rPr>
          <w:rFonts w:ascii="Tahoma" w:hAnsi="Tahoma" w:cs="Tahoma"/>
          <w:b/>
          <w:lang w:val="en-US"/>
        </w:rPr>
      </w:pPr>
    </w:p>
    <w:p w14:paraId="3FF5A196" w14:textId="77777777" w:rsidR="00C27E61" w:rsidRPr="00CE5DA4" w:rsidRDefault="00C27E6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CC532F"/>
    <w:multiLevelType w:val="hybridMultilevel"/>
    <w:tmpl w:val="CFE074E6"/>
    <w:lvl w:ilvl="0" w:tplc="B986CFFE">
      <w:numFmt w:val="bullet"/>
      <w:lvlText w:val="•"/>
      <w:lvlJc w:val="left"/>
      <w:pPr>
        <w:ind w:left="1444" w:hanging="705"/>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D22A1"/>
    <w:multiLevelType w:val="hybridMultilevel"/>
    <w:tmpl w:val="70A84DAA"/>
    <w:lvl w:ilvl="0" w:tplc="E1F872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F6173"/>
    <w:multiLevelType w:val="hybridMultilevel"/>
    <w:tmpl w:val="85741278"/>
    <w:lvl w:ilvl="0" w:tplc="EC762680">
      <w:start w:val="1"/>
      <w:numFmt w:val="lowerLetter"/>
      <w:lvlText w:val="%1."/>
      <w:lvlJc w:val="left"/>
      <w:pPr>
        <w:ind w:left="1440" w:hanging="360"/>
      </w:pPr>
      <w:rPr>
        <w:rFonts w:ascii="Tahoma" w:eastAsiaTheme="minorHAnsi" w:hAnsi="Tahoma" w:cs="Tahoma" w:hint="default"/>
        <w:color w:val="auto"/>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EA852F6"/>
    <w:multiLevelType w:val="hybridMultilevel"/>
    <w:tmpl w:val="EECC932A"/>
    <w:lvl w:ilvl="0" w:tplc="40090001">
      <w:start w:val="1"/>
      <w:numFmt w:val="bullet"/>
      <w:lvlText w:val=""/>
      <w:lvlJc w:val="left"/>
      <w:pPr>
        <w:ind w:left="1459" w:hanging="360"/>
      </w:pPr>
      <w:rPr>
        <w:rFonts w:ascii="Symbol" w:hAnsi="Symbol" w:hint="default"/>
      </w:rPr>
    </w:lvl>
    <w:lvl w:ilvl="1" w:tplc="40090003" w:tentative="1">
      <w:start w:val="1"/>
      <w:numFmt w:val="bullet"/>
      <w:lvlText w:val="o"/>
      <w:lvlJc w:val="left"/>
      <w:pPr>
        <w:ind w:left="2179" w:hanging="360"/>
      </w:pPr>
      <w:rPr>
        <w:rFonts w:ascii="Courier New" w:hAnsi="Courier New" w:cs="Courier New" w:hint="default"/>
      </w:rPr>
    </w:lvl>
    <w:lvl w:ilvl="2" w:tplc="40090005" w:tentative="1">
      <w:start w:val="1"/>
      <w:numFmt w:val="bullet"/>
      <w:lvlText w:val=""/>
      <w:lvlJc w:val="left"/>
      <w:pPr>
        <w:ind w:left="2899" w:hanging="360"/>
      </w:pPr>
      <w:rPr>
        <w:rFonts w:ascii="Wingdings" w:hAnsi="Wingdings" w:hint="default"/>
      </w:rPr>
    </w:lvl>
    <w:lvl w:ilvl="3" w:tplc="40090001" w:tentative="1">
      <w:start w:val="1"/>
      <w:numFmt w:val="bullet"/>
      <w:lvlText w:val=""/>
      <w:lvlJc w:val="left"/>
      <w:pPr>
        <w:ind w:left="3619" w:hanging="360"/>
      </w:pPr>
      <w:rPr>
        <w:rFonts w:ascii="Symbol" w:hAnsi="Symbol" w:hint="default"/>
      </w:rPr>
    </w:lvl>
    <w:lvl w:ilvl="4" w:tplc="40090003" w:tentative="1">
      <w:start w:val="1"/>
      <w:numFmt w:val="bullet"/>
      <w:lvlText w:val="o"/>
      <w:lvlJc w:val="left"/>
      <w:pPr>
        <w:ind w:left="4339" w:hanging="360"/>
      </w:pPr>
      <w:rPr>
        <w:rFonts w:ascii="Courier New" w:hAnsi="Courier New" w:cs="Courier New" w:hint="default"/>
      </w:rPr>
    </w:lvl>
    <w:lvl w:ilvl="5" w:tplc="40090005" w:tentative="1">
      <w:start w:val="1"/>
      <w:numFmt w:val="bullet"/>
      <w:lvlText w:val=""/>
      <w:lvlJc w:val="left"/>
      <w:pPr>
        <w:ind w:left="5059" w:hanging="360"/>
      </w:pPr>
      <w:rPr>
        <w:rFonts w:ascii="Wingdings" w:hAnsi="Wingdings" w:hint="default"/>
      </w:rPr>
    </w:lvl>
    <w:lvl w:ilvl="6" w:tplc="40090001" w:tentative="1">
      <w:start w:val="1"/>
      <w:numFmt w:val="bullet"/>
      <w:lvlText w:val=""/>
      <w:lvlJc w:val="left"/>
      <w:pPr>
        <w:ind w:left="5779" w:hanging="360"/>
      </w:pPr>
      <w:rPr>
        <w:rFonts w:ascii="Symbol" w:hAnsi="Symbol" w:hint="default"/>
      </w:rPr>
    </w:lvl>
    <w:lvl w:ilvl="7" w:tplc="40090003" w:tentative="1">
      <w:start w:val="1"/>
      <w:numFmt w:val="bullet"/>
      <w:lvlText w:val="o"/>
      <w:lvlJc w:val="left"/>
      <w:pPr>
        <w:ind w:left="6499" w:hanging="360"/>
      </w:pPr>
      <w:rPr>
        <w:rFonts w:ascii="Courier New" w:hAnsi="Courier New" w:cs="Courier New" w:hint="default"/>
      </w:rPr>
    </w:lvl>
    <w:lvl w:ilvl="8" w:tplc="40090005" w:tentative="1">
      <w:start w:val="1"/>
      <w:numFmt w:val="bullet"/>
      <w:lvlText w:val=""/>
      <w:lvlJc w:val="left"/>
      <w:pPr>
        <w:ind w:left="7219" w:hanging="360"/>
      </w:pPr>
      <w:rPr>
        <w:rFonts w:ascii="Wingdings" w:hAnsi="Wingdings" w:hint="default"/>
      </w:rPr>
    </w:lvl>
  </w:abstractNum>
  <w:abstractNum w:abstractNumId="9" w15:restartNumberingAfterBreak="0">
    <w:nsid w:val="1EF66F74"/>
    <w:multiLevelType w:val="hybridMultilevel"/>
    <w:tmpl w:val="AB349D94"/>
    <w:lvl w:ilvl="0" w:tplc="B986CFFE">
      <w:numFmt w:val="bullet"/>
      <w:lvlText w:val="•"/>
      <w:lvlJc w:val="left"/>
      <w:pPr>
        <w:ind w:left="1444" w:hanging="705"/>
      </w:pPr>
      <w:rPr>
        <w:rFonts w:ascii="Calibri" w:eastAsiaTheme="minorHAnsi" w:hAnsi="Calibri" w:cs="Calibri" w:hint="default"/>
      </w:rPr>
    </w:lvl>
    <w:lvl w:ilvl="1" w:tplc="40090003" w:tentative="1">
      <w:start w:val="1"/>
      <w:numFmt w:val="bullet"/>
      <w:lvlText w:val="o"/>
      <w:lvlJc w:val="left"/>
      <w:pPr>
        <w:ind w:left="1819" w:hanging="360"/>
      </w:pPr>
      <w:rPr>
        <w:rFonts w:ascii="Courier New" w:hAnsi="Courier New" w:cs="Courier New" w:hint="default"/>
      </w:rPr>
    </w:lvl>
    <w:lvl w:ilvl="2" w:tplc="40090005" w:tentative="1">
      <w:start w:val="1"/>
      <w:numFmt w:val="bullet"/>
      <w:lvlText w:val=""/>
      <w:lvlJc w:val="left"/>
      <w:pPr>
        <w:ind w:left="2539" w:hanging="360"/>
      </w:pPr>
      <w:rPr>
        <w:rFonts w:ascii="Wingdings" w:hAnsi="Wingdings" w:hint="default"/>
      </w:rPr>
    </w:lvl>
    <w:lvl w:ilvl="3" w:tplc="40090001" w:tentative="1">
      <w:start w:val="1"/>
      <w:numFmt w:val="bullet"/>
      <w:lvlText w:val=""/>
      <w:lvlJc w:val="left"/>
      <w:pPr>
        <w:ind w:left="3259" w:hanging="360"/>
      </w:pPr>
      <w:rPr>
        <w:rFonts w:ascii="Symbol" w:hAnsi="Symbol" w:hint="default"/>
      </w:rPr>
    </w:lvl>
    <w:lvl w:ilvl="4" w:tplc="40090003" w:tentative="1">
      <w:start w:val="1"/>
      <w:numFmt w:val="bullet"/>
      <w:lvlText w:val="o"/>
      <w:lvlJc w:val="left"/>
      <w:pPr>
        <w:ind w:left="3979" w:hanging="360"/>
      </w:pPr>
      <w:rPr>
        <w:rFonts w:ascii="Courier New" w:hAnsi="Courier New" w:cs="Courier New" w:hint="default"/>
      </w:rPr>
    </w:lvl>
    <w:lvl w:ilvl="5" w:tplc="40090005" w:tentative="1">
      <w:start w:val="1"/>
      <w:numFmt w:val="bullet"/>
      <w:lvlText w:val=""/>
      <w:lvlJc w:val="left"/>
      <w:pPr>
        <w:ind w:left="4699" w:hanging="360"/>
      </w:pPr>
      <w:rPr>
        <w:rFonts w:ascii="Wingdings" w:hAnsi="Wingdings" w:hint="default"/>
      </w:rPr>
    </w:lvl>
    <w:lvl w:ilvl="6" w:tplc="40090001" w:tentative="1">
      <w:start w:val="1"/>
      <w:numFmt w:val="bullet"/>
      <w:lvlText w:val=""/>
      <w:lvlJc w:val="left"/>
      <w:pPr>
        <w:ind w:left="5419" w:hanging="360"/>
      </w:pPr>
      <w:rPr>
        <w:rFonts w:ascii="Symbol" w:hAnsi="Symbol" w:hint="default"/>
      </w:rPr>
    </w:lvl>
    <w:lvl w:ilvl="7" w:tplc="40090003" w:tentative="1">
      <w:start w:val="1"/>
      <w:numFmt w:val="bullet"/>
      <w:lvlText w:val="o"/>
      <w:lvlJc w:val="left"/>
      <w:pPr>
        <w:ind w:left="6139" w:hanging="360"/>
      </w:pPr>
      <w:rPr>
        <w:rFonts w:ascii="Courier New" w:hAnsi="Courier New" w:cs="Courier New" w:hint="default"/>
      </w:rPr>
    </w:lvl>
    <w:lvl w:ilvl="8" w:tplc="40090005" w:tentative="1">
      <w:start w:val="1"/>
      <w:numFmt w:val="bullet"/>
      <w:lvlText w:val=""/>
      <w:lvlJc w:val="left"/>
      <w:pPr>
        <w:ind w:left="6859" w:hanging="360"/>
      </w:pPr>
      <w:rPr>
        <w:rFonts w:ascii="Wingdings" w:hAnsi="Wingdings" w:hint="default"/>
      </w:rPr>
    </w:lvl>
  </w:abstractNum>
  <w:abstractNum w:abstractNumId="10"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8083790"/>
    <w:multiLevelType w:val="hybridMultilevel"/>
    <w:tmpl w:val="B0E60F14"/>
    <w:lvl w:ilvl="0" w:tplc="B986CFFE">
      <w:numFmt w:val="bullet"/>
      <w:lvlText w:val="•"/>
      <w:lvlJc w:val="left"/>
      <w:pPr>
        <w:ind w:left="1444" w:hanging="705"/>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tentative="1">
      <w:start w:val="1"/>
      <w:numFmt w:val="lowerLetter"/>
      <w:lvlText w:val="%2."/>
      <w:lvlJc w:val="left"/>
      <w:pPr>
        <w:ind w:left="1535" w:hanging="360"/>
      </w:pPr>
    </w:lvl>
    <w:lvl w:ilvl="2" w:tplc="4009001B" w:tentative="1">
      <w:start w:val="1"/>
      <w:numFmt w:val="lowerRoman"/>
      <w:lvlText w:val="%3."/>
      <w:lvlJc w:val="right"/>
      <w:pPr>
        <w:ind w:left="2255" w:hanging="180"/>
      </w:pPr>
    </w:lvl>
    <w:lvl w:ilvl="3" w:tplc="4009000F" w:tentative="1">
      <w:start w:val="1"/>
      <w:numFmt w:val="decimal"/>
      <w:lvlText w:val="%4."/>
      <w:lvlJc w:val="left"/>
      <w:pPr>
        <w:ind w:left="2975" w:hanging="360"/>
      </w:pPr>
    </w:lvl>
    <w:lvl w:ilvl="4" w:tplc="40090019" w:tentative="1">
      <w:start w:val="1"/>
      <w:numFmt w:val="lowerLetter"/>
      <w:lvlText w:val="%5."/>
      <w:lvlJc w:val="left"/>
      <w:pPr>
        <w:ind w:left="3695" w:hanging="360"/>
      </w:pPr>
    </w:lvl>
    <w:lvl w:ilvl="5" w:tplc="4009001B" w:tentative="1">
      <w:start w:val="1"/>
      <w:numFmt w:val="lowerRoman"/>
      <w:lvlText w:val="%6."/>
      <w:lvlJc w:val="right"/>
      <w:pPr>
        <w:ind w:left="4415" w:hanging="180"/>
      </w:pPr>
    </w:lvl>
    <w:lvl w:ilvl="6" w:tplc="4009000F" w:tentative="1">
      <w:start w:val="1"/>
      <w:numFmt w:val="decimal"/>
      <w:lvlText w:val="%7."/>
      <w:lvlJc w:val="left"/>
      <w:pPr>
        <w:ind w:left="5135" w:hanging="360"/>
      </w:pPr>
    </w:lvl>
    <w:lvl w:ilvl="7" w:tplc="40090019" w:tentative="1">
      <w:start w:val="1"/>
      <w:numFmt w:val="lowerLetter"/>
      <w:lvlText w:val="%8."/>
      <w:lvlJc w:val="left"/>
      <w:pPr>
        <w:ind w:left="5855" w:hanging="360"/>
      </w:pPr>
    </w:lvl>
    <w:lvl w:ilvl="8" w:tplc="4009001B" w:tentative="1">
      <w:start w:val="1"/>
      <w:numFmt w:val="lowerRoman"/>
      <w:lvlText w:val="%9."/>
      <w:lvlJc w:val="right"/>
      <w:pPr>
        <w:ind w:left="6575" w:hanging="180"/>
      </w:pPr>
    </w:lvl>
  </w:abstractNum>
  <w:abstractNum w:abstractNumId="3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6"/>
  </w:num>
  <w:num w:numId="2">
    <w:abstractNumId w:val="13"/>
  </w:num>
  <w:num w:numId="3">
    <w:abstractNumId w:val="12"/>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10"/>
  </w:num>
  <w:num w:numId="8">
    <w:abstractNumId w:val="15"/>
  </w:num>
  <w:num w:numId="9">
    <w:abstractNumId w:val="25"/>
  </w:num>
  <w:num w:numId="10">
    <w:abstractNumId w:val="38"/>
  </w:num>
  <w:num w:numId="11">
    <w:abstractNumId w:val="24"/>
  </w:num>
  <w:num w:numId="12">
    <w:abstractNumId w:val="22"/>
  </w:num>
  <w:num w:numId="13">
    <w:abstractNumId w:val="32"/>
  </w:num>
  <w:num w:numId="14">
    <w:abstractNumId w:val="27"/>
  </w:num>
  <w:num w:numId="15">
    <w:abstractNumId w:val="35"/>
  </w:num>
  <w:num w:numId="16">
    <w:abstractNumId w:val="20"/>
  </w:num>
  <w:num w:numId="17">
    <w:abstractNumId w:val="21"/>
  </w:num>
  <w:num w:numId="18">
    <w:abstractNumId w:val="16"/>
  </w:num>
  <w:num w:numId="19">
    <w:abstractNumId w:val="30"/>
  </w:num>
  <w:num w:numId="20">
    <w:abstractNumId w:val="31"/>
  </w:num>
  <w:num w:numId="21">
    <w:abstractNumId w:val="7"/>
  </w:num>
  <w:num w:numId="22">
    <w:abstractNumId w:val="37"/>
  </w:num>
  <w:num w:numId="23">
    <w:abstractNumId w:val="28"/>
  </w:num>
  <w:num w:numId="24">
    <w:abstractNumId w:val="23"/>
  </w:num>
  <w:num w:numId="25">
    <w:abstractNumId w:val="14"/>
  </w:num>
  <w:num w:numId="26">
    <w:abstractNumId w:val="11"/>
  </w:num>
  <w:num w:numId="27">
    <w:abstractNumId w:val="5"/>
  </w:num>
  <w:num w:numId="28">
    <w:abstractNumId w:val="33"/>
  </w:num>
  <w:num w:numId="29">
    <w:abstractNumId w:val="36"/>
  </w:num>
  <w:num w:numId="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2"/>
  </w:num>
  <w:num w:numId="35">
    <w:abstractNumId w:val="8"/>
  </w:num>
  <w:num w:numId="36">
    <w:abstractNumId w:val="9"/>
  </w:num>
  <w:num w:numId="37">
    <w:abstractNumId w:val="4"/>
  </w:num>
  <w:num w:numId="38">
    <w:abstractNumId w:val="34"/>
  </w:num>
  <w:num w:numId="39">
    <w:abstractNumId w:val="1"/>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27236"/>
    <w:rsid w:val="0005506B"/>
    <w:rsid w:val="00055BD1"/>
    <w:rsid w:val="0006232A"/>
    <w:rsid w:val="000715A3"/>
    <w:rsid w:val="000730D5"/>
    <w:rsid w:val="00074570"/>
    <w:rsid w:val="0007784F"/>
    <w:rsid w:val="000977F8"/>
    <w:rsid w:val="000A09A2"/>
    <w:rsid w:val="000A2F38"/>
    <w:rsid w:val="000B1724"/>
    <w:rsid w:val="000B2ECA"/>
    <w:rsid w:val="000B5307"/>
    <w:rsid w:val="000B6878"/>
    <w:rsid w:val="000B717E"/>
    <w:rsid w:val="000C5B3E"/>
    <w:rsid w:val="000C6679"/>
    <w:rsid w:val="000D565A"/>
    <w:rsid w:val="000F07AB"/>
    <w:rsid w:val="000F5C49"/>
    <w:rsid w:val="00106CAF"/>
    <w:rsid w:val="001151F2"/>
    <w:rsid w:val="00133A75"/>
    <w:rsid w:val="001352A6"/>
    <w:rsid w:val="001360E3"/>
    <w:rsid w:val="001368FD"/>
    <w:rsid w:val="001443FA"/>
    <w:rsid w:val="001465BD"/>
    <w:rsid w:val="001501A4"/>
    <w:rsid w:val="00157286"/>
    <w:rsid w:val="0017285A"/>
    <w:rsid w:val="00172997"/>
    <w:rsid w:val="00175FC8"/>
    <w:rsid w:val="00190194"/>
    <w:rsid w:val="001A2608"/>
    <w:rsid w:val="001A27F8"/>
    <w:rsid w:val="001A49D4"/>
    <w:rsid w:val="001A51C3"/>
    <w:rsid w:val="001B4C58"/>
    <w:rsid w:val="001C6223"/>
    <w:rsid w:val="001E1DAD"/>
    <w:rsid w:val="001E260F"/>
    <w:rsid w:val="001E301A"/>
    <w:rsid w:val="001F17B4"/>
    <w:rsid w:val="001F253B"/>
    <w:rsid w:val="002034FA"/>
    <w:rsid w:val="00212FB7"/>
    <w:rsid w:val="00220224"/>
    <w:rsid w:val="00224976"/>
    <w:rsid w:val="00224C3B"/>
    <w:rsid w:val="002254E2"/>
    <w:rsid w:val="00230158"/>
    <w:rsid w:val="002321C4"/>
    <w:rsid w:val="00235041"/>
    <w:rsid w:val="0023677A"/>
    <w:rsid w:val="00246724"/>
    <w:rsid w:val="00252356"/>
    <w:rsid w:val="00261595"/>
    <w:rsid w:val="002618BC"/>
    <w:rsid w:val="00261AE4"/>
    <w:rsid w:val="002639D6"/>
    <w:rsid w:val="00265CDC"/>
    <w:rsid w:val="00284B8F"/>
    <w:rsid w:val="00287BE4"/>
    <w:rsid w:val="0029746E"/>
    <w:rsid w:val="002A6FBC"/>
    <w:rsid w:val="002A7B0E"/>
    <w:rsid w:val="002B72F3"/>
    <w:rsid w:val="002C07CD"/>
    <w:rsid w:val="002C2D99"/>
    <w:rsid w:val="002C2F3A"/>
    <w:rsid w:val="002E2DA8"/>
    <w:rsid w:val="002E5790"/>
    <w:rsid w:val="002E61F1"/>
    <w:rsid w:val="002E6209"/>
    <w:rsid w:val="002E7EBA"/>
    <w:rsid w:val="002F2731"/>
    <w:rsid w:val="002F440C"/>
    <w:rsid w:val="002F7A72"/>
    <w:rsid w:val="0030475B"/>
    <w:rsid w:val="00312D2B"/>
    <w:rsid w:val="003179D3"/>
    <w:rsid w:val="0032021C"/>
    <w:rsid w:val="00325457"/>
    <w:rsid w:val="0032755B"/>
    <w:rsid w:val="00335277"/>
    <w:rsid w:val="00335C1C"/>
    <w:rsid w:val="00340287"/>
    <w:rsid w:val="00340D54"/>
    <w:rsid w:val="00345A27"/>
    <w:rsid w:val="00350D11"/>
    <w:rsid w:val="003544AE"/>
    <w:rsid w:val="00356B36"/>
    <w:rsid w:val="003601F4"/>
    <w:rsid w:val="00362856"/>
    <w:rsid w:val="003668EC"/>
    <w:rsid w:val="0037140B"/>
    <w:rsid w:val="00375DBE"/>
    <w:rsid w:val="00382C32"/>
    <w:rsid w:val="00385020"/>
    <w:rsid w:val="00393FB4"/>
    <w:rsid w:val="003A5087"/>
    <w:rsid w:val="003A7897"/>
    <w:rsid w:val="003B2588"/>
    <w:rsid w:val="003B5D69"/>
    <w:rsid w:val="003C0FC2"/>
    <w:rsid w:val="003C732A"/>
    <w:rsid w:val="003D0647"/>
    <w:rsid w:val="003D111F"/>
    <w:rsid w:val="003D475A"/>
    <w:rsid w:val="003D653C"/>
    <w:rsid w:val="003E2531"/>
    <w:rsid w:val="003E2B73"/>
    <w:rsid w:val="003E3F64"/>
    <w:rsid w:val="003E4220"/>
    <w:rsid w:val="003E5FFA"/>
    <w:rsid w:val="003E6383"/>
    <w:rsid w:val="003F0C3B"/>
    <w:rsid w:val="003F381E"/>
    <w:rsid w:val="003F39FC"/>
    <w:rsid w:val="003F3C66"/>
    <w:rsid w:val="004040E1"/>
    <w:rsid w:val="00405B79"/>
    <w:rsid w:val="0041688D"/>
    <w:rsid w:val="00422454"/>
    <w:rsid w:val="0042311F"/>
    <w:rsid w:val="004344F7"/>
    <w:rsid w:val="00445E67"/>
    <w:rsid w:val="0044759C"/>
    <w:rsid w:val="00450EE0"/>
    <w:rsid w:val="00455EAB"/>
    <w:rsid w:val="004614E2"/>
    <w:rsid w:val="00463A0C"/>
    <w:rsid w:val="00470DCB"/>
    <w:rsid w:val="00481F4B"/>
    <w:rsid w:val="00483AC6"/>
    <w:rsid w:val="0048648C"/>
    <w:rsid w:val="004A407D"/>
    <w:rsid w:val="004A4DED"/>
    <w:rsid w:val="004B1CCA"/>
    <w:rsid w:val="004B1F8A"/>
    <w:rsid w:val="004B712C"/>
    <w:rsid w:val="004C1BDE"/>
    <w:rsid w:val="004C32CD"/>
    <w:rsid w:val="004D19E8"/>
    <w:rsid w:val="004D2246"/>
    <w:rsid w:val="004D468E"/>
    <w:rsid w:val="004E0098"/>
    <w:rsid w:val="004E0DDE"/>
    <w:rsid w:val="004E3BD3"/>
    <w:rsid w:val="004E599F"/>
    <w:rsid w:val="004F02F7"/>
    <w:rsid w:val="004F7AD1"/>
    <w:rsid w:val="005068B1"/>
    <w:rsid w:val="00506AF9"/>
    <w:rsid w:val="00520031"/>
    <w:rsid w:val="00524BCB"/>
    <w:rsid w:val="00527190"/>
    <w:rsid w:val="00530A12"/>
    <w:rsid w:val="00532449"/>
    <w:rsid w:val="00550F35"/>
    <w:rsid w:val="00551830"/>
    <w:rsid w:val="00556073"/>
    <w:rsid w:val="00562579"/>
    <w:rsid w:val="005632FA"/>
    <w:rsid w:val="0056387E"/>
    <w:rsid w:val="005765F5"/>
    <w:rsid w:val="005839F6"/>
    <w:rsid w:val="00587F15"/>
    <w:rsid w:val="005910DF"/>
    <w:rsid w:val="00594A78"/>
    <w:rsid w:val="005A0369"/>
    <w:rsid w:val="005B1AFD"/>
    <w:rsid w:val="005B3479"/>
    <w:rsid w:val="005C5AD5"/>
    <w:rsid w:val="005C7452"/>
    <w:rsid w:val="005C7834"/>
    <w:rsid w:val="005D0D7B"/>
    <w:rsid w:val="005D27A4"/>
    <w:rsid w:val="005D7917"/>
    <w:rsid w:val="005E0D47"/>
    <w:rsid w:val="005E1023"/>
    <w:rsid w:val="005E43DE"/>
    <w:rsid w:val="005F1C0F"/>
    <w:rsid w:val="005F36D0"/>
    <w:rsid w:val="00602B76"/>
    <w:rsid w:val="00603405"/>
    <w:rsid w:val="00612609"/>
    <w:rsid w:val="00616CCE"/>
    <w:rsid w:val="00620CF1"/>
    <w:rsid w:val="006246D5"/>
    <w:rsid w:val="00631EB0"/>
    <w:rsid w:val="00641EBD"/>
    <w:rsid w:val="00645BD2"/>
    <w:rsid w:val="0064614F"/>
    <w:rsid w:val="00654ECF"/>
    <w:rsid w:val="006702D9"/>
    <w:rsid w:val="00671E00"/>
    <w:rsid w:val="0067744F"/>
    <w:rsid w:val="006914A0"/>
    <w:rsid w:val="006A0F75"/>
    <w:rsid w:val="006A2B11"/>
    <w:rsid w:val="006A7AF4"/>
    <w:rsid w:val="006B5433"/>
    <w:rsid w:val="006C405C"/>
    <w:rsid w:val="006C7650"/>
    <w:rsid w:val="006D3167"/>
    <w:rsid w:val="006E2EC0"/>
    <w:rsid w:val="006E5B6B"/>
    <w:rsid w:val="006F2F7A"/>
    <w:rsid w:val="006F5F9D"/>
    <w:rsid w:val="00700063"/>
    <w:rsid w:val="00700544"/>
    <w:rsid w:val="00700E97"/>
    <w:rsid w:val="00702DC3"/>
    <w:rsid w:val="00707A79"/>
    <w:rsid w:val="007102AE"/>
    <w:rsid w:val="0071300E"/>
    <w:rsid w:val="007138D2"/>
    <w:rsid w:val="007158E9"/>
    <w:rsid w:val="00715CA5"/>
    <w:rsid w:val="00724C3D"/>
    <w:rsid w:val="0072639E"/>
    <w:rsid w:val="00726F62"/>
    <w:rsid w:val="007420CA"/>
    <w:rsid w:val="00752086"/>
    <w:rsid w:val="007601BC"/>
    <w:rsid w:val="00762A33"/>
    <w:rsid w:val="007729AC"/>
    <w:rsid w:val="00787588"/>
    <w:rsid w:val="007918D9"/>
    <w:rsid w:val="007A2889"/>
    <w:rsid w:val="007A7CDF"/>
    <w:rsid w:val="007B1B7A"/>
    <w:rsid w:val="007B1EDD"/>
    <w:rsid w:val="007B5BAF"/>
    <w:rsid w:val="007C79E3"/>
    <w:rsid w:val="007D5571"/>
    <w:rsid w:val="007D7027"/>
    <w:rsid w:val="007E6515"/>
    <w:rsid w:val="007F0CFA"/>
    <w:rsid w:val="00801D06"/>
    <w:rsid w:val="00801DB7"/>
    <w:rsid w:val="00801E6E"/>
    <w:rsid w:val="008124A4"/>
    <w:rsid w:val="00812D00"/>
    <w:rsid w:val="008172AC"/>
    <w:rsid w:val="00820CA7"/>
    <w:rsid w:val="00842674"/>
    <w:rsid w:val="00843CD3"/>
    <w:rsid w:val="008506B3"/>
    <w:rsid w:val="00851623"/>
    <w:rsid w:val="0085767A"/>
    <w:rsid w:val="008643FB"/>
    <w:rsid w:val="008716CC"/>
    <w:rsid w:val="00884A02"/>
    <w:rsid w:val="008875A6"/>
    <w:rsid w:val="0089111D"/>
    <w:rsid w:val="0089558B"/>
    <w:rsid w:val="008B23A4"/>
    <w:rsid w:val="008B23B3"/>
    <w:rsid w:val="008B492E"/>
    <w:rsid w:val="008D12C6"/>
    <w:rsid w:val="008D1ADC"/>
    <w:rsid w:val="008D3D21"/>
    <w:rsid w:val="008D7D83"/>
    <w:rsid w:val="008E1513"/>
    <w:rsid w:val="008E1DCD"/>
    <w:rsid w:val="008E6309"/>
    <w:rsid w:val="008F4256"/>
    <w:rsid w:val="008F46F1"/>
    <w:rsid w:val="009004BA"/>
    <w:rsid w:val="00904695"/>
    <w:rsid w:val="00910D7E"/>
    <w:rsid w:val="00910E38"/>
    <w:rsid w:val="00912768"/>
    <w:rsid w:val="00916452"/>
    <w:rsid w:val="00920CFB"/>
    <w:rsid w:val="00923FDF"/>
    <w:rsid w:val="00930CB0"/>
    <w:rsid w:val="00931D33"/>
    <w:rsid w:val="00941EAA"/>
    <w:rsid w:val="00946607"/>
    <w:rsid w:val="00947B90"/>
    <w:rsid w:val="00952273"/>
    <w:rsid w:val="00954933"/>
    <w:rsid w:val="009750EE"/>
    <w:rsid w:val="009924CE"/>
    <w:rsid w:val="00995E65"/>
    <w:rsid w:val="009A2F73"/>
    <w:rsid w:val="009A4EE9"/>
    <w:rsid w:val="009A6888"/>
    <w:rsid w:val="009A7E1F"/>
    <w:rsid w:val="009B54ED"/>
    <w:rsid w:val="009C5163"/>
    <w:rsid w:val="009C57D9"/>
    <w:rsid w:val="009C5C57"/>
    <w:rsid w:val="009C7F2F"/>
    <w:rsid w:val="009D2823"/>
    <w:rsid w:val="009E562D"/>
    <w:rsid w:val="009E65B5"/>
    <w:rsid w:val="009F343A"/>
    <w:rsid w:val="009F751F"/>
    <w:rsid w:val="00A04F66"/>
    <w:rsid w:val="00A06BB3"/>
    <w:rsid w:val="00A25610"/>
    <w:rsid w:val="00A36610"/>
    <w:rsid w:val="00A3735E"/>
    <w:rsid w:val="00A41779"/>
    <w:rsid w:val="00A41B22"/>
    <w:rsid w:val="00A44F46"/>
    <w:rsid w:val="00A67BEF"/>
    <w:rsid w:val="00A92834"/>
    <w:rsid w:val="00A95C16"/>
    <w:rsid w:val="00A9611E"/>
    <w:rsid w:val="00AC154B"/>
    <w:rsid w:val="00AC1660"/>
    <w:rsid w:val="00AC3D5B"/>
    <w:rsid w:val="00AD430F"/>
    <w:rsid w:val="00AE10C1"/>
    <w:rsid w:val="00AE3352"/>
    <w:rsid w:val="00AE77D3"/>
    <w:rsid w:val="00B0235A"/>
    <w:rsid w:val="00B06061"/>
    <w:rsid w:val="00B234E6"/>
    <w:rsid w:val="00B238F8"/>
    <w:rsid w:val="00B31E7B"/>
    <w:rsid w:val="00B32638"/>
    <w:rsid w:val="00B32934"/>
    <w:rsid w:val="00B3384E"/>
    <w:rsid w:val="00B362FB"/>
    <w:rsid w:val="00B475C0"/>
    <w:rsid w:val="00B476B1"/>
    <w:rsid w:val="00B50E79"/>
    <w:rsid w:val="00B52A23"/>
    <w:rsid w:val="00B53009"/>
    <w:rsid w:val="00B67C0E"/>
    <w:rsid w:val="00B71914"/>
    <w:rsid w:val="00B810F9"/>
    <w:rsid w:val="00B8487D"/>
    <w:rsid w:val="00B96ECD"/>
    <w:rsid w:val="00B97734"/>
    <w:rsid w:val="00B97C10"/>
    <w:rsid w:val="00BB4697"/>
    <w:rsid w:val="00BC0366"/>
    <w:rsid w:val="00BC2570"/>
    <w:rsid w:val="00BC4C9F"/>
    <w:rsid w:val="00BC74A8"/>
    <w:rsid w:val="00BD0881"/>
    <w:rsid w:val="00BD0CA8"/>
    <w:rsid w:val="00BD30F6"/>
    <w:rsid w:val="00BD5E52"/>
    <w:rsid w:val="00BE2646"/>
    <w:rsid w:val="00BE27FC"/>
    <w:rsid w:val="00BE61EF"/>
    <w:rsid w:val="00BE6EAD"/>
    <w:rsid w:val="00BF024B"/>
    <w:rsid w:val="00BF02B7"/>
    <w:rsid w:val="00BF215D"/>
    <w:rsid w:val="00C07081"/>
    <w:rsid w:val="00C0766B"/>
    <w:rsid w:val="00C1363F"/>
    <w:rsid w:val="00C27E61"/>
    <w:rsid w:val="00C31228"/>
    <w:rsid w:val="00C31D59"/>
    <w:rsid w:val="00C31D7F"/>
    <w:rsid w:val="00C34382"/>
    <w:rsid w:val="00C36D47"/>
    <w:rsid w:val="00C379D0"/>
    <w:rsid w:val="00C37B2C"/>
    <w:rsid w:val="00C405F2"/>
    <w:rsid w:val="00C42C3F"/>
    <w:rsid w:val="00C436AE"/>
    <w:rsid w:val="00C53EE1"/>
    <w:rsid w:val="00C56210"/>
    <w:rsid w:val="00C62C3F"/>
    <w:rsid w:val="00C633EA"/>
    <w:rsid w:val="00C63D71"/>
    <w:rsid w:val="00C64C8A"/>
    <w:rsid w:val="00C721F8"/>
    <w:rsid w:val="00C84AF1"/>
    <w:rsid w:val="00C91076"/>
    <w:rsid w:val="00C968B7"/>
    <w:rsid w:val="00CA2C0D"/>
    <w:rsid w:val="00CA3E7A"/>
    <w:rsid w:val="00CB2C12"/>
    <w:rsid w:val="00CB7949"/>
    <w:rsid w:val="00CD1CF6"/>
    <w:rsid w:val="00CD4EA2"/>
    <w:rsid w:val="00CE3272"/>
    <w:rsid w:val="00CE5DA4"/>
    <w:rsid w:val="00CE617D"/>
    <w:rsid w:val="00CF1922"/>
    <w:rsid w:val="00CF27E0"/>
    <w:rsid w:val="00CF4622"/>
    <w:rsid w:val="00D02BE2"/>
    <w:rsid w:val="00D03791"/>
    <w:rsid w:val="00D04540"/>
    <w:rsid w:val="00D079D3"/>
    <w:rsid w:val="00D11D57"/>
    <w:rsid w:val="00D14495"/>
    <w:rsid w:val="00D17617"/>
    <w:rsid w:val="00D2423C"/>
    <w:rsid w:val="00D3393F"/>
    <w:rsid w:val="00D35B49"/>
    <w:rsid w:val="00D41C07"/>
    <w:rsid w:val="00D42DA1"/>
    <w:rsid w:val="00D45D36"/>
    <w:rsid w:val="00D461B0"/>
    <w:rsid w:val="00D47ECC"/>
    <w:rsid w:val="00D53058"/>
    <w:rsid w:val="00D547DA"/>
    <w:rsid w:val="00D55D85"/>
    <w:rsid w:val="00D56ABE"/>
    <w:rsid w:val="00D62161"/>
    <w:rsid w:val="00D6256F"/>
    <w:rsid w:val="00D65242"/>
    <w:rsid w:val="00D66546"/>
    <w:rsid w:val="00D66CF2"/>
    <w:rsid w:val="00D72B8C"/>
    <w:rsid w:val="00D8213C"/>
    <w:rsid w:val="00D86755"/>
    <w:rsid w:val="00D90377"/>
    <w:rsid w:val="00D95C7D"/>
    <w:rsid w:val="00DA33EC"/>
    <w:rsid w:val="00DB331E"/>
    <w:rsid w:val="00DB5874"/>
    <w:rsid w:val="00DB6DCD"/>
    <w:rsid w:val="00DC6E6A"/>
    <w:rsid w:val="00DD13B4"/>
    <w:rsid w:val="00DD18E7"/>
    <w:rsid w:val="00DD26AF"/>
    <w:rsid w:val="00DE347B"/>
    <w:rsid w:val="00DE6458"/>
    <w:rsid w:val="00DF1C17"/>
    <w:rsid w:val="00DF270C"/>
    <w:rsid w:val="00E01F13"/>
    <w:rsid w:val="00E02CD6"/>
    <w:rsid w:val="00E06B03"/>
    <w:rsid w:val="00E12ED9"/>
    <w:rsid w:val="00E20858"/>
    <w:rsid w:val="00E24DD0"/>
    <w:rsid w:val="00E32FB0"/>
    <w:rsid w:val="00E37BCB"/>
    <w:rsid w:val="00E40B4C"/>
    <w:rsid w:val="00E44632"/>
    <w:rsid w:val="00E454EE"/>
    <w:rsid w:val="00E47A28"/>
    <w:rsid w:val="00E60A16"/>
    <w:rsid w:val="00E73388"/>
    <w:rsid w:val="00E74050"/>
    <w:rsid w:val="00E85338"/>
    <w:rsid w:val="00E869E0"/>
    <w:rsid w:val="00EB0203"/>
    <w:rsid w:val="00EB0CF7"/>
    <w:rsid w:val="00EB5F4C"/>
    <w:rsid w:val="00EB6DB5"/>
    <w:rsid w:val="00ED1AF9"/>
    <w:rsid w:val="00ED2EBB"/>
    <w:rsid w:val="00ED49AF"/>
    <w:rsid w:val="00ED51E7"/>
    <w:rsid w:val="00EE37B2"/>
    <w:rsid w:val="00EF357F"/>
    <w:rsid w:val="00EF4BEA"/>
    <w:rsid w:val="00F16142"/>
    <w:rsid w:val="00F170A2"/>
    <w:rsid w:val="00F211B3"/>
    <w:rsid w:val="00F21622"/>
    <w:rsid w:val="00F255CA"/>
    <w:rsid w:val="00F2644A"/>
    <w:rsid w:val="00F26A26"/>
    <w:rsid w:val="00F26CC7"/>
    <w:rsid w:val="00F270A6"/>
    <w:rsid w:val="00F322FF"/>
    <w:rsid w:val="00F34A50"/>
    <w:rsid w:val="00F35E9A"/>
    <w:rsid w:val="00F36005"/>
    <w:rsid w:val="00F47FDD"/>
    <w:rsid w:val="00F6148F"/>
    <w:rsid w:val="00F61DD9"/>
    <w:rsid w:val="00F636E8"/>
    <w:rsid w:val="00F6408C"/>
    <w:rsid w:val="00F90735"/>
    <w:rsid w:val="00F977D6"/>
    <w:rsid w:val="00F97BB8"/>
    <w:rsid w:val="00FB017B"/>
    <w:rsid w:val="00FB3301"/>
    <w:rsid w:val="00FB3A1A"/>
    <w:rsid w:val="00FB7E10"/>
    <w:rsid w:val="00FC22E2"/>
    <w:rsid w:val="00FC2310"/>
    <w:rsid w:val="00FC3DD8"/>
    <w:rsid w:val="00FC57B6"/>
    <w:rsid w:val="00FD365A"/>
    <w:rsid w:val="00FD5E95"/>
    <w:rsid w:val="00FD6A98"/>
    <w:rsid w:val="00FD6ABB"/>
    <w:rsid w:val="00FF09CA"/>
    <w:rsid w:val="00FF28BB"/>
    <w:rsid w:val="00FF6A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CommentReference">
    <w:name w:val="annotation reference"/>
    <w:basedOn w:val="DefaultParagraphFont"/>
    <w:uiPriority w:val="99"/>
    <w:semiHidden/>
    <w:unhideWhenUsed/>
    <w:rsid w:val="001A51C3"/>
    <w:rPr>
      <w:sz w:val="16"/>
      <w:szCs w:val="16"/>
    </w:rPr>
  </w:style>
  <w:style w:type="paragraph" w:styleId="CommentText">
    <w:name w:val="annotation text"/>
    <w:basedOn w:val="Normal"/>
    <w:link w:val="CommentTextChar"/>
    <w:uiPriority w:val="99"/>
    <w:unhideWhenUsed/>
    <w:rsid w:val="001A51C3"/>
    <w:pPr>
      <w:spacing w:line="240" w:lineRule="auto"/>
    </w:pPr>
    <w:rPr>
      <w:sz w:val="20"/>
      <w:szCs w:val="20"/>
    </w:rPr>
  </w:style>
  <w:style w:type="character" w:customStyle="1" w:styleId="CommentTextChar">
    <w:name w:val="Comment Text Char"/>
    <w:basedOn w:val="DefaultParagraphFont"/>
    <w:link w:val="CommentText"/>
    <w:uiPriority w:val="99"/>
    <w:rsid w:val="001A51C3"/>
    <w:rPr>
      <w:sz w:val="20"/>
      <w:szCs w:val="20"/>
    </w:rPr>
  </w:style>
  <w:style w:type="paragraph" w:styleId="CommentSubject">
    <w:name w:val="annotation subject"/>
    <w:basedOn w:val="CommentText"/>
    <w:next w:val="CommentText"/>
    <w:link w:val="CommentSubjectChar"/>
    <w:uiPriority w:val="99"/>
    <w:semiHidden/>
    <w:unhideWhenUsed/>
    <w:rsid w:val="001A51C3"/>
    <w:rPr>
      <w:b/>
      <w:bCs/>
    </w:rPr>
  </w:style>
  <w:style w:type="character" w:customStyle="1" w:styleId="CommentSubjectChar">
    <w:name w:val="Comment Subject Char"/>
    <w:basedOn w:val="CommentTextChar"/>
    <w:link w:val="CommentSubject"/>
    <w:uiPriority w:val="99"/>
    <w:semiHidden/>
    <w:rsid w:val="001A51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52533637">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51204198">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3A1EDF-F4A4-4072-8897-1D8AE9EC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2025-08-13T12:43:00Z</cp:lastPrinted>
  <dcterms:created xsi:type="dcterms:W3CDTF">2025-08-13T10:07:00Z</dcterms:created>
  <dcterms:modified xsi:type="dcterms:W3CDTF">2025-08-13T12:51:00Z</dcterms:modified>
</cp:coreProperties>
</file>