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27BA93F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C87458">
        <w:rPr>
          <w:rFonts w:ascii="Tahoma" w:hAnsi="Tahoma" w:cs="Tahoma"/>
          <w:b/>
          <w:lang w:val="en-US"/>
        </w:rPr>
        <w:t>07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31E71B8" w14:textId="76E1F537" w:rsidR="0020483F" w:rsidRPr="0020483F" w:rsidRDefault="00506AF9" w:rsidP="0020483F">
      <w:pPr>
        <w:spacing w:after="0"/>
        <w:ind w:right="-482"/>
        <w:jc w:val="center"/>
        <w:rPr>
          <w:rFonts w:ascii="Tahoma" w:hAnsi="Tahoma" w:cs="Tahoma"/>
          <w:b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C87458">
        <w:rPr>
          <w:rFonts w:ascii="Tahoma" w:hAnsi="Tahoma" w:cs="Tahoma"/>
          <w:b/>
        </w:rPr>
        <w:t>Manan Kumar</w:t>
      </w:r>
    </w:p>
    <w:p w14:paraId="033C9A2C" w14:textId="7B8114DB" w:rsidR="0085652B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Cs/>
        </w:rPr>
        <w:t xml:space="preserve">                                                                         </w:t>
      </w:r>
      <w:r w:rsidRPr="00C87458">
        <w:rPr>
          <w:rFonts w:ascii="Tahoma" w:hAnsi="Tahoma" w:cs="Tahoma"/>
          <w:bCs/>
          <w:u w:val="single"/>
        </w:rPr>
        <w:t xml:space="preserve">Assistant Section </w:t>
      </w:r>
      <w:proofErr w:type="gramStart"/>
      <w:r w:rsidRPr="00C87458">
        <w:rPr>
          <w:rFonts w:ascii="Tahoma" w:hAnsi="Tahoma" w:cs="Tahoma"/>
          <w:bCs/>
          <w:u w:val="single"/>
        </w:rPr>
        <w:t>Officer(</w:t>
      </w:r>
      <w:proofErr w:type="gramEnd"/>
      <w:r w:rsidRPr="00C87458">
        <w:rPr>
          <w:rFonts w:ascii="Tahoma" w:hAnsi="Tahoma" w:cs="Tahoma"/>
          <w:bCs/>
          <w:u w:val="single"/>
        </w:rPr>
        <w:t>ONG-</w:t>
      </w:r>
      <w:r>
        <w:rPr>
          <w:rFonts w:ascii="Tahoma" w:hAnsi="Tahoma" w:cs="Tahoma"/>
          <w:bCs/>
          <w:u w:val="single"/>
        </w:rPr>
        <w:t>III</w:t>
      </w:r>
      <w:r w:rsidRPr="00C87458">
        <w:rPr>
          <w:rFonts w:ascii="Tahoma" w:hAnsi="Tahoma" w:cs="Tahoma"/>
          <w:bCs/>
          <w:u w:val="single"/>
        </w:rPr>
        <w:t xml:space="preserve"> &amp; ONG-IV)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  <w:bookmarkStart w:id="0" w:name="_GoBack"/>
      <w:bookmarkEnd w:id="0"/>
    </w:p>
    <w:p w14:paraId="24F1D845" w14:textId="2386FCB8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C87458">
        <w:rPr>
          <w:rFonts w:ascii="Tahoma" w:hAnsi="Tahoma" w:cs="Tahoma"/>
          <w:b/>
          <w:bCs/>
        </w:rPr>
        <w:t>U103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31ED4A62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C87458">
        <w:rPr>
          <w:rFonts w:ascii="Tahoma" w:hAnsi="Tahoma" w:cs="Tahoma"/>
          <w:b/>
          <w:bCs/>
        </w:rPr>
        <w:t xml:space="preserve">Progress of </w:t>
      </w:r>
      <w:proofErr w:type="spellStart"/>
      <w:r w:rsidR="00C87458">
        <w:rPr>
          <w:rFonts w:ascii="Tahoma" w:hAnsi="Tahoma" w:cs="Tahoma"/>
          <w:b/>
          <w:bCs/>
        </w:rPr>
        <w:t>Ashoknagar</w:t>
      </w:r>
      <w:proofErr w:type="spellEnd"/>
      <w:r w:rsidR="00C87458">
        <w:rPr>
          <w:rFonts w:ascii="Tahoma" w:hAnsi="Tahoma" w:cs="Tahoma"/>
          <w:b/>
          <w:bCs/>
        </w:rPr>
        <w:t xml:space="preserve"> Oil Field after Grant of Petroleum Mining </w:t>
      </w:r>
      <w:proofErr w:type="gramStart"/>
      <w:r w:rsidR="00C87458">
        <w:rPr>
          <w:rFonts w:ascii="Tahoma" w:hAnsi="Tahoma" w:cs="Tahoma"/>
          <w:b/>
          <w:bCs/>
        </w:rPr>
        <w:t>Lease(</w:t>
      </w:r>
      <w:proofErr w:type="gramEnd"/>
      <w:r w:rsidR="00C87458">
        <w:rPr>
          <w:rFonts w:ascii="Tahoma" w:hAnsi="Tahoma" w:cs="Tahoma"/>
          <w:b/>
          <w:bCs/>
        </w:rPr>
        <w:t>PML)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547389EA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C87458">
        <w:rPr>
          <w:rFonts w:ascii="Tahoma" w:hAnsi="Tahoma" w:cs="Tahoma"/>
          <w:lang w:val="en-US"/>
        </w:rPr>
        <w:t>01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F7545F">
        <w:trPr>
          <w:trHeight w:val="1208"/>
        </w:trPr>
        <w:tc>
          <w:tcPr>
            <w:tcW w:w="4673" w:type="dxa"/>
          </w:tcPr>
          <w:p w14:paraId="4062B524" w14:textId="58CED9AF" w:rsidR="0066060F" w:rsidRPr="00040065" w:rsidRDefault="003E2B73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C87458">
              <w:rPr>
                <w:rFonts w:ascii="Tahoma" w:hAnsi="Tahoma" w:cs="Tahoma"/>
                <w:i/>
                <w:iCs/>
              </w:rPr>
              <w:t xml:space="preserve">Whether all land acquisition for </w:t>
            </w:r>
            <w:proofErr w:type="spellStart"/>
            <w:r w:rsidR="00C87458">
              <w:rPr>
                <w:rFonts w:ascii="Tahoma" w:hAnsi="Tahoma" w:cs="Tahoma"/>
                <w:i/>
                <w:iCs/>
              </w:rPr>
              <w:t>Ashoknagar</w:t>
            </w:r>
            <w:proofErr w:type="spellEnd"/>
            <w:r w:rsidR="00C87458">
              <w:rPr>
                <w:rFonts w:ascii="Tahoma" w:hAnsi="Tahoma" w:cs="Tahoma"/>
                <w:i/>
                <w:iCs/>
              </w:rPr>
              <w:t xml:space="preserve"> Oil Field project has been completed and the latest progress made since the grant of PML on 24.02.2025;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13723C07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01947609" w14:textId="5D5D564D" w:rsidR="0066060F" w:rsidRPr="00040065" w:rsidRDefault="003E2B73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C87458">
              <w:rPr>
                <w:rFonts w:ascii="Tahoma" w:eastAsia="Times New Roman" w:hAnsi="Tahoma" w:cs="Tahoma"/>
                <w:i/>
                <w:color w:val="000000"/>
              </w:rPr>
              <w:t>Whether ONGC has commenced activities under the approved integrated Field Development Plan (FDP) and the specific milestones achieved so far,</w:t>
            </w: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2BF634F" w14:textId="77777777" w:rsidR="00F7545F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040065" w14:paraId="54E35464" w14:textId="77777777" w:rsidTr="00F7545F">
        <w:trPr>
          <w:trHeight w:val="1284"/>
        </w:trPr>
        <w:tc>
          <w:tcPr>
            <w:tcW w:w="4673" w:type="dxa"/>
          </w:tcPr>
          <w:p w14:paraId="710B4EA4" w14:textId="1A5ADF5A" w:rsidR="0066060F" w:rsidRPr="00040065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Q.(c) </w:t>
            </w:r>
            <w:r w:rsidR="00C87458">
              <w:rPr>
                <w:rFonts w:ascii="Tahoma" w:hAnsi="Tahoma" w:cs="Tahoma"/>
                <w:i/>
                <w:iCs/>
              </w:rPr>
              <w:t>Expected timeline for commencement of commercial oil and gas production, given the FDP projected oil within 10 months and gas within 17 months of PML deed execution;</w:t>
            </w:r>
          </w:p>
        </w:tc>
        <w:tc>
          <w:tcPr>
            <w:tcW w:w="5074" w:type="dxa"/>
          </w:tcPr>
          <w:p w14:paraId="4E973A3D" w14:textId="06E1DDDD" w:rsidR="001F17B4" w:rsidRPr="00040065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351AB83" w14:textId="77777777" w:rsidR="00F7545F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14:paraId="59D4D45A" w14:textId="260A3A06" w:rsidR="00FA77B1" w:rsidRPr="00DF02B5" w:rsidRDefault="00FA77B1" w:rsidP="00DF02B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7545F" w:rsidRPr="00040065" w14:paraId="4C693D3B" w14:textId="77777777" w:rsidTr="00C87458">
        <w:trPr>
          <w:trHeight w:val="1598"/>
        </w:trPr>
        <w:tc>
          <w:tcPr>
            <w:tcW w:w="4673" w:type="dxa"/>
          </w:tcPr>
          <w:p w14:paraId="39FC65D3" w14:textId="5D5DA496" w:rsidR="00F7545F" w:rsidRPr="00F7545F" w:rsidRDefault="00F7545F" w:rsidP="00F7545F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Steps being taken to ensure that the deferred production of approximately 17,922 m</w:t>
            </w:r>
            <w:r w:rsidRPr="00F7545F">
              <w:rPr>
                <w:rFonts w:ascii="Tahoma" w:hAnsi="Tahoma" w:cs="Tahoma"/>
                <w:i/>
                <w:iCs/>
                <w:vertAlign w:val="superscript"/>
              </w:rPr>
              <w:t xml:space="preserve">3 </w:t>
            </w:r>
            <w:r>
              <w:rPr>
                <w:rFonts w:ascii="Tahoma" w:hAnsi="Tahoma" w:cs="Tahoma"/>
                <w:i/>
                <w:iCs/>
              </w:rPr>
              <w:t>of oil envisaged under the Early Development Plan (EDP) is realized without further delay?</w:t>
            </w:r>
          </w:p>
        </w:tc>
        <w:tc>
          <w:tcPr>
            <w:tcW w:w="5074" w:type="dxa"/>
          </w:tcPr>
          <w:p w14:paraId="4150D89A" w14:textId="69D69E87" w:rsidR="00F7545F" w:rsidRPr="00040065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F2D83F3" w14:textId="77777777" w:rsidR="00F7545F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14:paraId="22DB26B9" w14:textId="77777777" w:rsidR="00F7545F" w:rsidRPr="00040065" w:rsidRDefault="00F7545F" w:rsidP="00F7545F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168356-4670-423C-8A0E-412285B6A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6</cp:revision>
  <cp:lastPrinted>2025-07-30T07:40:00Z</cp:lastPrinted>
  <dcterms:created xsi:type="dcterms:W3CDTF">2025-08-13T11:24:00Z</dcterms:created>
  <dcterms:modified xsi:type="dcterms:W3CDTF">2025-11-20T06:51:00Z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