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2395F5EA"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6C6A5C">
        <w:rPr>
          <w:rFonts w:ascii="Tahoma" w:hAnsi="Tahoma" w:cs="Tahoma"/>
          <w:b/>
          <w:lang w:val="en-US"/>
        </w:rPr>
        <w:t>2</w:t>
      </w:r>
      <w:r w:rsidR="00031EEC">
        <w:rPr>
          <w:rFonts w:ascii="Tahoma" w:hAnsi="Tahoma" w:cs="Tahoma"/>
          <w:b/>
          <w:lang w:val="en-US"/>
        </w:rPr>
        <w:t>2</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6C6A5C">
        <w:rPr>
          <w:rFonts w:ascii="Tahoma" w:hAnsi="Tahoma" w:cs="Tahoma"/>
          <w:b/>
          <w:lang w:val="en-US"/>
        </w:rPr>
        <w:t>7</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916B0EA" w14:textId="417A9F9C"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FB6DE1">
        <w:rPr>
          <w:rFonts w:ascii="Tahoma" w:hAnsi="Tahoma" w:cs="Tahoma"/>
          <w:b/>
          <w:lang w:val="en-US"/>
        </w:rPr>
        <w:t xml:space="preserve">                             </w:t>
      </w:r>
      <w:r w:rsidR="00F1380F">
        <w:rPr>
          <w:rFonts w:ascii="Tahoma" w:hAnsi="Tahoma" w:cs="Tahoma"/>
          <w:b/>
          <w:lang w:val="en-US"/>
        </w:rPr>
        <w:t xml:space="preserve">    </w:t>
      </w:r>
      <w:r w:rsidR="000C6679" w:rsidRPr="00040065">
        <w:rPr>
          <w:rFonts w:ascii="Tahoma" w:hAnsi="Tahoma" w:cs="Tahoma"/>
          <w:b/>
          <w:lang w:val="en-US"/>
        </w:rPr>
        <w:t>Kind Attn:</w:t>
      </w:r>
      <w:r w:rsidR="007B0204">
        <w:rPr>
          <w:rFonts w:ascii="Tahoma" w:hAnsi="Tahoma" w:cs="Tahoma"/>
          <w:bCs/>
        </w:rPr>
        <w:t xml:space="preserve"> </w:t>
      </w:r>
      <w:r w:rsidR="002C0F5B">
        <w:rPr>
          <w:rFonts w:ascii="Tahoma" w:hAnsi="Tahoma" w:cs="Tahoma"/>
          <w:b/>
          <w:u w:val="single"/>
        </w:rPr>
        <w:t>E&amp;S Division</w:t>
      </w:r>
    </w:p>
    <w:p w14:paraId="24F1D845" w14:textId="1769A61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31EEC">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31EEC">
        <w:rPr>
          <w:rFonts w:ascii="Tahoma" w:hAnsi="Tahoma" w:cs="Tahoma"/>
          <w:lang w:val="en-US"/>
        </w:rPr>
        <w:t>Uns</w:t>
      </w:r>
      <w:r w:rsidR="00311DD9">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2C0F5B">
        <w:rPr>
          <w:rFonts w:ascii="Tahoma" w:hAnsi="Tahoma" w:cs="Tahoma"/>
          <w:b/>
          <w:bCs/>
        </w:rPr>
        <w:t>2</w:t>
      </w:r>
      <w:r w:rsidR="00031EEC">
        <w:rPr>
          <w:rFonts w:ascii="Tahoma" w:hAnsi="Tahoma" w:cs="Tahoma"/>
          <w:b/>
          <w:bCs/>
        </w:rPr>
        <w:t xml:space="preserve">626 </w:t>
      </w:r>
      <w:r w:rsidR="00643085" w:rsidRPr="00040065">
        <w:rPr>
          <w:rFonts w:ascii="Tahoma" w:hAnsi="Tahoma" w:cs="Tahoma"/>
          <w:lang w:val="en-US"/>
        </w:rPr>
        <w:t xml:space="preserve">for </w:t>
      </w:r>
      <w:r w:rsidR="00C87458">
        <w:rPr>
          <w:rFonts w:ascii="Tahoma" w:hAnsi="Tahoma" w:cs="Tahoma"/>
          <w:lang w:val="en-US"/>
        </w:rPr>
        <w:t>0</w:t>
      </w:r>
      <w:r w:rsidR="00031EEC">
        <w:rPr>
          <w:rFonts w:ascii="Tahoma" w:hAnsi="Tahoma" w:cs="Tahoma"/>
          <w:lang w:val="en-US"/>
        </w:rPr>
        <w:t>4</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611B7314"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031EEC">
        <w:rPr>
          <w:rFonts w:ascii="Tahoma" w:hAnsi="Tahoma" w:cs="Tahoma"/>
          <w:b/>
          <w:bCs/>
        </w:rPr>
        <w:t>Promotion of Alternative and Cleaner Fuel</w:t>
      </w:r>
      <w:r w:rsidR="00311DD9">
        <w:rPr>
          <w:rFonts w:ascii="Tahoma" w:hAnsi="Tahoma" w:cs="Tahoma"/>
          <w:b/>
          <w:bCs/>
        </w:rPr>
        <w:t>”</w:t>
      </w:r>
    </w:p>
    <w:p w14:paraId="3297E00F" w14:textId="4261D700"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2C0F5B">
        <w:rPr>
          <w:rFonts w:ascii="Tahoma" w:hAnsi="Tahoma" w:cs="Tahoma"/>
          <w:lang w:val="en-US"/>
        </w:rPr>
        <w:t>2</w:t>
      </w:r>
      <w:r w:rsidR="006C6A5C">
        <w:rPr>
          <w:rFonts w:ascii="Tahoma" w:hAnsi="Tahoma" w:cs="Tahoma"/>
          <w:lang w:val="en-US"/>
        </w:rPr>
        <w:t>7</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2057BC3"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6C6A5C">
        <w:rPr>
          <w:rFonts w:ascii="Tahoma" w:hAnsi="Tahoma" w:cs="Tahoma"/>
          <w:lang w:val="en-US"/>
        </w:rPr>
        <w:t xml:space="preserve"> </w:t>
      </w:r>
      <w:r w:rsidR="00031EEC">
        <w:rPr>
          <w:rFonts w:ascii="Tahoma" w:hAnsi="Tahoma" w:cs="Tahoma"/>
          <w:lang w:val="en-US"/>
        </w:rPr>
        <w:t>Lok</w:t>
      </w:r>
      <w:r w:rsidR="002C0F5B">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815"/>
        <w:gridCol w:w="4932"/>
      </w:tblGrid>
      <w:tr w:rsidR="003E2B73" w:rsidRPr="00040065" w14:paraId="55DD2EA1" w14:textId="77777777" w:rsidTr="00031EEC">
        <w:trPr>
          <w:trHeight w:val="1208"/>
        </w:trPr>
        <w:tc>
          <w:tcPr>
            <w:tcW w:w="4815" w:type="dxa"/>
          </w:tcPr>
          <w:p w14:paraId="4062B524" w14:textId="2815AE64" w:rsidR="0010195B" w:rsidRPr="00040065" w:rsidRDefault="003E2B73" w:rsidP="00031EEC">
            <w:pPr>
              <w:ind w:right="34"/>
              <w:jc w:val="both"/>
              <w:rPr>
                <w:rFonts w:ascii="Tahoma" w:hAnsi="Tahoma" w:cs="Tahoma"/>
                <w:i/>
                <w:iCs/>
              </w:rPr>
            </w:pPr>
            <w:bookmarkStart w:id="0" w:name="_GoBack"/>
            <w:bookmarkEnd w:id="0"/>
            <w:r w:rsidRPr="00040065">
              <w:rPr>
                <w:rFonts w:ascii="Tahoma" w:hAnsi="Tahoma" w:cs="Tahoma"/>
                <w:i/>
                <w:iCs/>
              </w:rPr>
              <w:t>Q.(</w:t>
            </w:r>
            <w:proofErr w:type="gramStart"/>
            <w:r w:rsidRPr="00040065">
              <w:rPr>
                <w:rFonts w:ascii="Tahoma" w:hAnsi="Tahoma" w:cs="Tahoma"/>
                <w:i/>
                <w:iCs/>
              </w:rPr>
              <w:t>a)</w:t>
            </w:r>
            <w:r w:rsidR="00FC2310" w:rsidRPr="00040065">
              <w:rPr>
                <w:rFonts w:ascii="Tahoma" w:hAnsi="Tahoma" w:cs="Tahoma"/>
                <w:i/>
                <w:iCs/>
              </w:rPr>
              <w:t xml:space="preserve"> </w:t>
            </w:r>
            <w:r w:rsidR="006C6A5C" w:rsidRPr="006C6A5C">
              <w:rPr>
                <w:rFonts w:ascii="Tahoma" w:hAnsi="Tahoma" w:cs="Tahoma"/>
                <w:i/>
                <w:iCs/>
                <w:lang w:val="en-US"/>
              </w:rPr>
              <w:t> </w:t>
            </w:r>
            <w:r w:rsidR="00031EEC">
              <w:rPr>
                <w:rFonts w:ascii="Tahoma" w:hAnsi="Tahoma" w:cs="Tahoma"/>
                <w:i/>
                <w:iCs/>
                <w:lang w:val="en-US"/>
              </w:rPr>
              <w:t>W</w:t>
            </w:r>
            <w:r w:rsidR="00031EEC" w:rsidRPr="00031EEC">
              <w:rPr>
                <w:rFonts w:ascii="Tahoma" w:hAnsi="Tahoma" w:cs="Tahoma"/>
                <w:i/>
                <w:iCs/>
                <w:lang w:val="en-US"/>
              </w:rPr>
              <w:t>hether</w:t>
            </w:r>
            <w:proofErr w:type="gramEnd"/>
            <w:r w:rsidR="00031EEC" w:rsidRPr="00031EEC">
              <w:rPr>
                <w:rFonts w:ascii="Tahoma" w:hAnsi="Tahoma" w:cs="Tahoma"/>
                <w:i/>
                <w:iCs/>
                <w:lang w:val="en-US"/>
              </w:rPr>
              <w:t xml:space="preserve"> the Government has assessed the current dependency of India on crude oil imports and the steps being taken to reduce this dependency through domestic exploration and production, if so, the details thereof;</w:t>
            </w:r>
          </w:p>
        </w:tc>
        <w:tc>
          <w:tcPr>
            <w:tcW w:w="4932"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26F0BBCB" w:rsidR="00CD6DC6" w:rsidRDefault="003C2502"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p>
          <w:p w14:paraId="1C2BC2CF" w14:textId="57CE382B" w:rsidR="00CD6DC6" w:rsidRPr="00040065" w:rsidRDefault="00CD6DC6" w:rsidP="00C41083">
            <w:pPr>
              <w:spacing w:after="120"/>
              <w:jc w:val="both"/>
              <w:rPr>
                <w:rFonts w:ascii="Tahoma" w:eastAsia="Times New Roman" w:hAnsi="Tahoma" w:cs="Tahoma"/>
                <w:kern w:val="2"/>
                <w14:ligatures w14:val="standardContextual"/>
              </w:rPr>
            </w:pPr>
          </w:p>
        </w:tc>
      </w:tr>
      <w:tr w:rsidR="003E2B73" w:rsidRPr="00040065" w14:paraId="65648DF5" w14:textId="77777777" w:rsidTr="00031EEC">
        <w:trPr>
          <w:trHeight w:val="1230"/>
        </w:trPr>
        <w:tc>
          <w:tcPr>
            <w:tcW w:w="4815" w:type="dxa"/>
          </w:tcPr>
          <w:p w14:paraId="5BF32BEE" w14:textId="2DFA380B" w:rsidR="00031EEC" w:rsidRPr="00031EEC" w:rsidRDefault="003E2B73" w:rsidP="00031EEC">
            <w:pPr>
              <w:ind w:right="34"/>
              <w:jc w:val="both"/>
              <w:rPr>
                <w:rFonts w:ascii="Tahoma" w:hAnsi="Tahoma" w:cs="Tahoma"/>
                <w:i/>
                <w:iCs/>
                <w:lang w:val="en-US"/>
              </w:rPr>
            </w:pPr>
            <w:r w:rsidRPr="00040065">
              <w:rPr>
                <w:rFonts w:ascii="Tahoma" w:hAnsi="Tahoma" w:cs="Tahoma"/>
                <w:i/>
                <w:iCs/>
              </w:rPr>
              <w:t xml:space="preserve">Q.(b) </w:t>
            </w:r>
            <w:r w:rsidR="00031EEC">
              <w:rPr>
                <w:rFonts w:ascii="Tahoma" w:hAnsi="Tahoma" w:cs="Tahoma"/>
                <w:i/>
                <w:iCs/>
                <w:lang w:val="en-US"/>
              </w:rPr>
              <w:t>T</w:t>
            </w:r>
            <w:r w:rsidR="00031EEC" w:rsidRPr="00031EEC">
              <w:rPr>
                <w:rFonts w:ascii="Tahoma" w:hAnsi="Tahoma" w:cs="Tahoma"/>
                <w:i/>
                <w:iCs/>
                <w:lang w:val="en-US"/>
              </w:rPr>
              <w:t>he details of progress made in the promotion of alternative and cleaner fuels such as bio-CNG, ethanol blending and green hydrogen in the country;</w:t>
            </w:r>
          </w:p>
          <w:p w14:paraId="01947609" w14:textId="4742779A" w:rsidR="00BF5FD1" w:rsidRPr="00040065" w:rsidRDefault="00BF5FD1" w:rsidP="002C0F5B">
            <w:pPr>
              <w:ind w:right="34"/>
              <w:jc w:val="both"/>
              <w:rPr>
                <w:rFonts w:ascii="Tahoma" w:eastAsia="Times New Roman" w:hAnsi="Tahoma" w:cs="Tahoma"/>
                <w:i/>
                <w:color w:val="000000"/>
              </w:rPr>
            </w:pPr>
          </w:p>
        </w:tc>
        <w:tc>
          <w:tcPr>
            <w:tcW w:w="4932"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F6AF3D7" w14:textId="3229B0D7" w:rsidR="00525029" w:rsidRDefault="00525029" w:rsidP="00525029">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w:t>
            </w:r>
            <w:r w:rsidR="00A818F1">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 xml:space="preserve">OIL) is concerned, </w:t>
            </w:r>
          </w:p>
          <w:p w14:paraId="3780DB29" w14:textId="7E90C97B" w:rsidR="003E2B73" w:rsidRPr="00040065" w:rsidRDefault="003E2B73" w:rsidP="00E339E5">
            <w:pPr>
              <w:jc w:val="both"/>
              <w:rPr>
                <w:rFonts w:ascii="Tahoma" w:hAnsi="Tahoma" w:cs="Tahoma"/>
                <w:lang w:val="en-US"/>
              </w:rPr>
            </w:pPr>
          </w:p>
        </w:tc>
      </w:tr>
      <w:tr w:rsidR="00031EEC" w:rsidRPr="00040065" w14:paraId="5A4E38DC" w14:textId="77777777" w:rsidTr="00031EEC">
        <w:trPr>
          <w:trHeight w:val="1230"/>
        </w:trPr>
        <w:tc>
          <w:tcPr>
            <w:tcW w:w="4815" w:type="dxa"/>
          </w:tcPr>
          <w:p w14:paraId="724C33E4" w14:textId="2E2D118F" w:rsidR="00031EEC" w:rsidRPr="00031EEC" w:rsidRDefault="00031EEC" w:rsidP="00031EEC">
            <w:pPr>
              <w:ind w:right="34"/>
              <w:jc w:val="both"/>
              <w:rPr>
                <w:rFonts w:ascii="Tahoma" w:hAnsi="Tahoma" w:cs="Tahoma"/>
                <w:i/>
                <w:iCs/>
                <w:lang w:val="en-US"/>
              </w:rPr>
            </w:pPr>
            <w:r>
              <w:rPr>
                <w:rFonts w:ascii="Tahoma" w:hAnsi="Tahoma" w:cs="Tahoma"/>
                <w:i/>
                <w:iCs/>
              </w:rPr>
              <w:t xml:space="preserve">Q.(c) </w:t>
            </w:r>
            <w:r>
              <w:rPr>
                <w:rFonts w:ascii="Tahoma" w:hAnsi="Tahoma" w:cs="Tahoma"/>
                <w:i/>
                <w:iCs/>
                <w:lang w:val="en-US"/>
              </w:rPr>
              <w:t>W</w:t>
            </w:r>
            <w:r w:rsidRPr="00031EEC">
              <w:rPr>
                <w:rFonts w:ascii="Tahoma" w:hAnsi="Tahoma" w:cs="Tahoma"/>
                <w:i/>
                <w:iCs/>
                <w:lang w:val="en-US"/>
              </w:rPr>
              <w:t>hether any new policies or incentives are being introduced to attract private and foreign investment in the oil and gas exploration sector, if so, the details thereof;</w:t>
            </w:r>
          </w:p>
          <w:p w14:paraId="2216AE4C" w14:textId="5E1587C2" w:rsidR="00031EEC" w:rsidRPr="00040065" w:rsidRDefault="00031EEC" w:rsidP="00031EEC">
            <w:pPr>
              <w:ind w:right="34"/>
              <w:jc w:val="both"/>
              <w:rPr>
                <w:rFonts w:ascii="Tahoma" w:hAnsi="Tahoma" w:cs="Tahoma"/>
                <w:i/>
                <w:iCs/>
              </w:rPr>
            </w:pPr>
          </w:p>
        </w:tc>
        <w:tc>
          <w:tcPr>
            <w:tcW w:w="4932" w:type="dxa"/>
          </w:tcPr>
          <w:p w14:paraId="6B121A99" w14:textId="4F2BA735" w:rsidR="00031EEC" w:rsidRPr="00040065" w:rsidRDefault="00031EEC" w:rsidP="00031EEC">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0934C28" w14:textId="77777777" w:rsidR="00031EEC" w:rsidRDefault="00031EEC" w:rsidP="00031EE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p>
          <w:p w14:paraId="5B294BCF" w14:textId="77777777" w:rsidR="00031EEC" w:rsidRPr="00040065" w:rsidRDefault="00031EEC" w:rsidP="00DF02B5">
            <w:pPr>
              <w:spacing w:after="120"/>
              <w:jc w:val="both"/>
              <w:rPr>
                <w:rFonts w:ascii="Tahoma" w:hAnsi="Tahoma" w:cs="Tahoma"/>
                <w:b/>
                <w:lang w:val="en-US"/>
              </w:rPr>
            </w:pPr>
          </w:p>
        </w:tc>
      </w:tr>
      <w:tr w:rsidR="00BF5FD1" w:rsidRPr="00040065" w14:paraId="36083E04" w14:textId="77777777" w:rsidTr="00031EEC">
        <w:trPr>
          <w:trHeight w:val="1022"/>
        </w:trPr>
        <w:tc>
          <w:tcPr>
            <w:tcW w:w="4815" w:type="dxa"/>
          </w:tcPr>
          <w:p w14:paraId="461ADECF" w14:textId="29875ADC" w:rsidR="00031EEC" w:rsidRPr="00031EEC" w:rsidRDefault="00BF5FD1" w:rsidP="00031EEC">
            <w:pPr>
              <w:ind w:right="34"/>
              <w:jc w:val="both"/>
              <w:rPr>
                <w:rFonts w:ascii="Tahoma" w:hAnsi="Tahoma" w:cs="Tahoma"/>
                <w:i/>
                <w:iCs/>
                <w:lang w:val="en-US"/>
              </w:rPr>
            </w:pPr>
            <w:r>
              <w:rPr>
                <w:rFonts w:ascii="Tahoma" w:hAnsi="Tahoma" w:cs="Tahoma"/>
                <w:i/>
                <w:iCs/>
              </w:rPr>
              <w:t>Q.(</w:t>
            </w:r>
            <w:r w:rsidR="00031EEC">
              <w:rPr>
                <w:rFonts w:ascii="Tahoma" w:hAnsi="Tahoma" w:cs="Tahoma"/>
                <w:i/>
                <w:iCs/>
              </w:rPr>
              <w:t>d</w:t>
            </w:r>
            <w:r>
              <w:rPr>
                <w:rFonts w:ascii="Tahoma" w:hAnsi="Tahoma" w:cs="Tahoma"/>
                <w:i/>
                <w:iCs/>
              </w:rPr>
              <w:t xml:space="preserve">) </w:t>
            </w:r>
            <w:r w:rsidR="00031EEC">
              <w:rPr>
                <w:rFonts w:ascii="Tahoma" w:hAnsi="Tahoma" w:cs="Tahoma"/>
                <w:i/>
                <w:iCs/>
                <w:lang w:val="en-US"/>
              </w:rPr>
              <w:t>T</w:t>
            </w:r>
            <w:r w:rsidR="00031EEC" w:rsidRPr="00031EEC">
              <w:rPr>
                <w:rFonts w:ascii="Tahoma" w:hAnsi="Tahoma" w:cs="Tahoma"/>
                <w:i/>
                <w:iCs/>
                <w:lang w:val="en-US"/>
              </w:rPr>
              <w:t>he measures taken by the Government to ensure affordable and uninterrupted supply of LPG and PNG to households especially in rural and semi-urban areas; and</w:t>
            </w:r>
          </w:p>
          <w:p w14:paraId="50B911BA" w14:textId="3D2B6DAA" w:rsidR="00BF5FD1" w:rsidRPr="00040065" w:rsidRDefault="00BF5FD1" w:rsidP="00031EEC">
            <w:pPr>
              <w:ind w:right="34"/>
              <w:jc w:val="both"/>
              <w:rPr>
                <w:rFonts w:ascii="Tahoma" w:hAnsi="Tahoma" w:cs="Tahoma"/>
                <w:i/>
                <w:iCs/>
              </w:rPr>
            </w:pPr>
          </w:p>
        </w:tc>
        <w:tc>
          <w:tcPr>
            <w:tcW w:w="4932" w:type="dxa"/>
          </w:tcPr>
          <w:p w14:paraId="10DB793E" w14:textId="047F4653"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031EEC">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6E9E522" w14:textId="40A81425" w:rsidR="00BF5FD1" w:rsidRPr="00040065" w:rsidRDefault="00BF5FD1" w:rsidP="00031EEC">
            <w:pPr>
              <w:spacing w:after="120"/>
              <w:jc w:val="both"/>
              <w:rPr>
                <w:rFonts w:ascii="Tahoma" w:hAnsi="Tahoma" w:cs="Tahoma"/>
                <w:b/>
                <w:lang w:val="en-US"/>
              </w:rPr>
            </w:pPr>
            <w:r>
              <w:rPr>
                <w:rFonts w:ascii="Tahoma" w:eastAsia="Times New Roman" w:hAnsi="Tahoma" w:cs="Tahoma"/>
                <w:kern w:val="2"/>
                <w14:ligatures w14:val="standardContextual"/>
              </w:rPr>
              <w:t xml:space="preserve">As far as Oil India Limited (OIL) is concerned, </w:t>
            </w:r>
          </w:p>
        </w:tc>
      </w:tr>
      <w:tr w:rsidR="00031EEC" w:rsidRPr="00040065" w14:paraId="098AACD9" w14:textId="77777777" w:rsidTr="00031EEC">
        <w:trPr>
          <w:trHeight w:val="1580"/>
        </w:trPr>
        <w:tc>
          <w:tcPr>
            <w:tcW w:w="4815" w:type="dxa"/>
          </w:tcPr>
          <w:p w14:paraId="0718789D" w14:textId="75CF86ED" w:rsidR="00031EEC" w:rsidRPr="00031EEC" w:rsidRDefault="00031EEC" w:rsidP="00031EEC">
            <w:pPr>
              <w:ind w:right="34"/>
              <w:jc w:val="both"/>
              <w:rPr>
                <w:rFonts w:ascii="Tahoma" w:hAnsi="Tahoma" w:cs="Tahoma"/>
                <w:i/>
                <w:iCs/>
                <w:lang w:val="en-US"/>
              </w:rPr>
            </w:pPr>
            <w:r>
              <w:rPr>
                <w:rFonts w:ascii="Tahoma" w:hAnsi="Tahoma" w:cs="Tahoma"/>
                <w:i/>
                <w:iCs/>
              </w:rPr>
              <w:t xml:space="preserve">Q.(e) </w:t>
            </w:r>
            <w:r>
              <w:rPr>
                <w:rFonts w:ascii="Tahoma" w:hAnsi="Tahoma" w:cs="Tahoma"/>
                <w:i/>
                <w:iCs/>
                <w:lang w:val="en-US"/>
              </w:rPr>
              <w:t>W</w:t>
            </w:r>
            <w:r w:rsidRPr="00031EEC">
              <w:rPr>
                <w:rFonts w:ascii="Tahoma" w:hAnsi="Tahoma" w:cs="Tahoma"/>
                <w:i/>
                <w:iCs/>
                <w:lang w:val="en-US"/>
              </w:rPr>
              <w:t>hether the Government has prepared a roadmap for achieving energy security while transitioning towards renewable energy in line with India’s climate commitments, if so, the details thereof?</w:t>
            </w:r>
          </w:p>
          <w:p w14:paraId="7821CA62" w14:textId="0CCCBD48" w:rsidR="00031EEC" w:rsidRDefault="00031EEC" w:rsidP="00031EEC">
            <w:pPr>
              <w:ind w:right="34"/>
              <w:jc w:val="both"/>
              <w:rPr>
                <w:rFonts w:ascii="Tahoma" w:hAnsi="Tahoma" w:cs="Tahoma"/>
                <w:i/>
                <w:iCs/>
              </w:rPr>
            </w:pPr>
          </w:p>
        </w:tc>
        <w:tc>
          <w:tcPr>
            <w:tcW w:w="4932" w:type="dxa"/>
          </w:tcPr>
          <w:p w14:paraId="21B99BF8" w14:textId="536917BA" w:rsidR="00031EEC" w:rsidRPr="00040065" w:rsidRDefault="00031EEC" w:rsidP="00031EEC">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8A14D50" w14:textId="77777777" w:rsidR="00031EEC" w:rsidRDefault="00031EEC" w:rsidP="00031EE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p>
          <w:p w14:paraId="435E08F6" w14:textId="77777777" w:rsidR="00031EEC" w:rsidRPr="00040065" w:rsidRDefault="00031EEC" w:rsidP="00BF5FD1">
            <w:pPr>
              <w:spacing w:after="120"/>
              <w:jc w:val="both"/>
              <w:rPr>
                <w:rFonts w:ascii="Tahoma" w:hAnsi="Tahoma" w:cs="Tahoma"/>
                <w:b/>
                <w:lang w:val="en-US"/>
              </w:rPr>
            </w:pPr>
          </w:p>
        </w:tc>
      </w:tr>
    </w:tbl>
    <w:p w14:paraId="23352F1B" w14:textId="3C8A3021"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1EEC"/>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B7039"/>
    <w:rsid w:val="002C07CD"/>
    <w:rsid w:val="002C0F5B"/>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C6A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1380F"/>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0277994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66030917">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9498507">
      <w:bodyDiv w:val="1"/>
      <w:marLeft w:val="0"/>
      <w:marRight w:val="0"/>
      <w:marTop w:val="0"/>
      <w:marBottom w:val="0"/>
      <w:divBdr>
        <w:top w:val="none" w:sz="0" w:space="0" w:color="auto"/>
        <w:left w:val="none" w:sz="0" w:space="0" w:color="auto"/>
        <w:bottom w:val="none" w:sz="0" w:space="0" w:color="auto"/>
        <w:right w:val="none" w:sz="0" w:space="0" w:color="auto"/>
      </w:divBdr>
      <w:divsChild>
        <w:div w:id="1681278658">
          <w:marLeft w:val="0"/>
          <w:marRight w:val="0"/>
          <w:marTop w:val="0"/>
          <w:marBottom w:val="0"/>
          <w:divBdr>
            <w:top w:val="none" w:sz="0" w:space="0" w:color="auto"/>
            <w:left w:val="none" w:sz="0" w:space="0" w:color="auto"/>
            <w:bottom w:val="none" w:sz="0" w:space="0" w:color="auto"/>
            <w:right w:val="none" w:sz="0" w:space="0" w:color="auto"/>
          </w:divBdr>
        </w:div>
      </w:divsChild>
    </w:div>
    <w:div w:id="453868619">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1144233">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3832385">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496825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0920333">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6981395">
      <w:bodyDiv w:val="1"/>
      <w:marLeft w:val="0"/>
      <w:marRight w:val="0"/>
      <w:marTop w:val="0"/>
      <w:marBottom w:val="0"/>
      <w:divBdr>
        <w:top w:val="none" w:sz="0" w:space="0" w:color="auto"/>
        <w:left w:val="none" w:sz="0" w:space="0" w:color="auto"/>
        <w:bottom w:val="none" w:sz="0" w:space="0" w:color="auto"/>
        <w:right w:val="none" w:sz="0" w:space="0" w:color="auto"/>
      </w:divBdr>
      <w:divsChild>
        <w:div w:id="557211496">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0487019">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41273528">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120333">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4756952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430294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0088784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87457460">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44BB59-C481-4B97-939E-A659F4549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21</cp:revision>
  <cp:lastPrinted>2025-07-30T07:40:00Z</cp:lastPrinted>
  <dcterms:created xsi:type="dcterms:W3CDTF">2025-08-13T11:24:00Z</dcterms:created>
  <dcterms:modified xsi:type="dcterms:W3CDTF">2025-11-27T10:29:00Z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