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555F2CB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6C6A5C">
        <w:rPr>
          <w:rFonts w:ascii="Tahoma" w:hAnsi="Tahoma" w:cs="Tahoma"/>
          <w:b/>
          <w:lang w:val="en-US"/>
        </w:rPr>
        <w:t>2</w:t>
      </w:r>
      <w:r w:rsidR="00F603F2">
        <w:rPr>
          <w:rFonts w:ascii="Tahoma" w:hAnsi="Tahoma" w:cs="Tahoma"/>
          <w:b/>
          <w:lang w:val="en-US"/>
        </w:rPr>
        <w:t>3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</w:t>
      </w:r>
      <w:r w:rsidR="006C6A5C">
        <w:rPr>
          <w:rFonts w:ascii="Tahoma" w:hAnsi="Tahoma" w:cs="Tahoma"/>
          <w:b/>
          <w:lang w:val="en-US"/>
        </w:rPr>
        <w:t>7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4916B0EA" w14:textId="0312C2DE" w:rsidR="007B0204" w:rsidRDefault="00506AF9" w:rsidP="007B0204">
      <w:pPr>
        <w:spacing w:after="0"/>
        <w:ind w:right="-482"/>
        <w:rPr>
          <w:rFonts w:ascii="Tahoma" w:hAnsi="Tahoma" w:cs="Tahoma"/>
          <w:b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</w:t>
      </w:r>
      <w:r w:rsidR="007B0204">
        <w:rPr>
          <w:rFonts w:ascii="Tahoma" w:hAnsi="Tahoma" w:cs="Tahoma"/>
          <w:b/>
          <w:lang w:val="en-US"/>
        </w:rPr>
        <w:t xml:space="preserve">                                   </w:t>
      </w:r>
      <w:r w:rsidR="00FB6DE1">
        <w:rPr>
          <w:rFonts w:ascii="Tahoma" w:hAnsi="Tahoma" w:cs="Tahoma"/>
          <w:b/>
          <w:lang w:val="en-US"/>
        </w:rPr>
        <w:t xml:space="preserve">                             </w:t>
      </w:r>
      <w:r w:rsidR="00F1380F">
        <w:rPr>
          <w:rFonts w:ascii="Tahoma" w:hAnsi="Tahoma" w:cs="Tahoma"/>
          <w:b/>
          <w:lang w:val="en-US"/>
        </w:rPr>
        <w:t xml:space="preserve">   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7B0204">
        <w:rPr>
          <w:rFonts w:ascii="Tahoma" w:hAnsi="Tahoma" w:cs="Tahoma"/>
          <w:bCs/>
        </w:rPr>
        <w:t xml:space="preserve"> </w:t>
      </w:r>
      <w:r w:rsidR="002C0F5B">
        <w:rPr>
          <w:rFonts w:ascii="Tahoma" w:hAnsi="Tahoma" w:cs="Tahoma"/>
          <w:b/>
          <w:u w:val="single"/>
        </w:rPr>
        <w:t>E&amp;S Division</w:t>
      </w:r>
    </w:p>
    <w:p w14:paraId="01CA6E28" w14:textId="77777777" w:rsidR="00F603F2" w:rsidRDefault="00F603F2" w:rsidP="007B0204">
      <w:pPr>
        <w:spacing w:after="0"/>
        <w:ind w:right="-482"/>
        <w:rPr>
          <w:rFonts w:ascii="Tahoma" w:hAnsi="Tahoma" w:cs="Tahoma"/>
          <w:bCs/>
          <w:u w:val="single"/>
        </w:rPr>
      </w:pPr>
    </w:p>
    <w:p w14:paraId="24F1D845" w14:textId="5F0A8B6C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F603F2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</w:t>
      </w:r>
      <w:r w:rsidR="00F603F2">
        <w:rPr>
          <w:rFonts w:ascii="Tahoma" w:hAnsi="Tahoma" w:cs="Tahoma"/>
          <w:lang w:val="en-US"/>
        </w:rPr>
        <w:t>Starred/</w:t>
      </w:r>
      <w:r w:rsidR="00031EEC">
        <w:rPr>
          <w:rFonts w:ascii="Tahoma" w:hAnsi="Tahoma" w:cs="Tahoma"/>
          <w:lang w:val="en-US"/>
        </w:rPr>
        <w:t>Uns</w:t>
      </w:r>
      <w:r w:rsidR="00311DD9">
        <w:rPr>
          <w:rFonts w:ascii="Tahoma" w:hAnsi="Tahoma" w:cs="Tahoma"/>
          <w:lang w:val="en-US"/>
        </w:rPr>
        <w:t>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F603F2">
        <w:rPr>
          <w:rFonts w:ascii="Tahoma" w:hAnsi="Tahoma" w:cs="Tahoma"/>
          <w:b/>
          <w:bCs/>
        </w:rPr>
        <w:t>S217</w:t>
      </w:r>
      <w:r w:rsidR="00031EEC">
        <w:rPr>
          <w:rFonts w:ascii="Tahoma" w:hAnsi="Tahoma" w:cs="Tahoma"/>
          <w:b/>
          <w:bCs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</w:t>
      </w:r>
      <w:r w:rsidR="00F603F2">
        <w:rPr>
          <w:rFonts w:ascii="Tahoma" w:hAnsi="Tahoma" w:cs="Tahoma"/>
          <w:lang w:val="en-US"/>
        </w:rPr>
        <w:t>8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25085765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F603F2">
        <w:rPr>
          <w:rFonts w:ascii="Tahoma" w:hAnsi="Tahoma" w:cs="Tahoma"/>
          <w:b/>
          <w:bCs/>
        </w:rPr>
        <w:t>Provisionally Admitted Starred/ Unstarred Rajya PQ Diary No. S217</w:t>
      </w:r>
      <w:r w:rsidR="00311DD9">
        <w:rPr>
          <w:rFonts w:ascii="Tahoma" w:hAnsi="Tahoma" w:cs="Tahoma"/>
          <w:b/>
          <w:bCs/>
        </w:rPr>
        <w:t>”</w:t>
      </w:r>
    </w:p>
    <w:p w14:paraId="3297E00F" w14:textId="4261D700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2C0F5B">
        <w:rPr>
          <w:rFonts w:ascii="Tahoma" w:hAnsi="Tahoma" w:cs="Tahoma"/>
          <w:lang w:val="en-US"/>
        </w:rPr>
        <w:t>2</w:t>
      </w:r>
      <w:r w:rsidR="006C6A5C">
        <w:rPr>
          <w:rFonts w:ascii="Tahoma" w:hAnsi="Tahoma" w:cs="Tahoma"/>
          <w:lang w:val="en-US"/>
        </w:rPr>
        <w:t>7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311DD9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051784DD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6C6A5C">
        <w:rPr>
          <w:rFonts w:ascii="Tahoma" w:hAnsi="Tahoma" w:cs="Tahoma"/>
          <w:lang w:val="en-US"/>
        </w:rPr>
        <w:t xml:space="preserve"> </w:t>
      </w:r>
      <w:r w:rsidR="00F603F2">
        <w:rPr>
          <w:rFonts w:ascii="Tahoma" w:hAnsi="Tahoma" w:cs="Tahoma"/>
          <w:lang w:val="en-US"/>
        </w:rPr>
        <w:t>Rajya</w:t>
      </w:r>
      <w:r w:rsidR="002C0F5B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815"/>
        <w:gridCol w:w="4932"/>
      </w:tblGrid>
      <w:tr w:rsidR="003E2B73" w:rsidRPr="00040065" w14:paraId="55DD2EA1" w14:textId="77777777" w:rsidTr="00031EEC">
        <w:trPr>
          <w:trHeight w:val="1208"/>
        </w:trPr>
        <w:tc>
          <w:tcPr>
            <w:tcW w:w="4815" w:type="dxa"/>
          </w:tcPr>
          <w:p w14:paraId="5954AFE6" w14:textId="56927CB8" w:rsidR="00F603F2" w:rsidRPr="00F603F2" w:rsidRDefault="003E2B73" w:rsidP="00F603F2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0400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040065">
              <w:rPr>
                <w:rFonts w:ascii="Tahoma" w:hAnsi="Tahoma" w:cs="Tahoma"/>
                <w:i/>
                <w:iCs/>
              </w:rPr>
              <w:t>a)</w:t>
            </w:r>
            <w:r w:rsidR="00FC2310" w:rsidRPr="00040065">
              <w:rPr>
                <w:rFonts w:ascii="Tahoma" w:hAnsi="Tahoma" w:cs="Tahoma"/>
                <w:i/>
                <w:iCs/>
              </w:rPr>
              <w:t xml:space="preserve"> </w:t>
            </w:r>
            <w:r w:rsidR="006C6A5C" w:rsidRPr="006C6A5C">
              <w:rPr>
                <w:rFonts w:ascii="Tahoma" w:hAnsi="Tahoma" w:cs="Tahoma"/>
                <w:i/>
                <w:iCs/>
                <w:lang w:val="en-US"/>
              </w:rPr>
              <w:t> </w:t>
            </w:r>
            <w:r w:rsidR="00F603F2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F603F2" w:rsidRPr="00F603F2">
              <w:rPr>
                <w:rFonts w:ascii="Tahoma" w:hAnsi="Tahoma" w:cs="Tahoma"/>
                <w:i/>
                <w:iCs/>
                <w:lang w:val="en-US"/>
              </w:rPr>
              <w:t>he</w:t>
            </w:r>
            <w:proofErr w:type="gramEnd"/>
            <w:r w:rsidR="00F603F2" w:rsidRPr="00F603F2">
              <w:rPr>
                <w:rFonts w:ascii="Tahoma" w:hAnsi="Tahoma" w:cs="Tahoma"/>
                <w:i/>
                <w:iCs/>
                <w:lang w:val="en-US"/>
              </w:rPr>
              <w:t xml:space="preserve"> percentage of India’s crude-oil import dependence in the latest year and the steps taken to reduce it via domestic production or alternate energy sources;</w:t>
            </w:r>
          </w:p>
          <w:p w14:paraId="4062B524" w14:textId="6A339E81" w:rsidR="0010195B" w:rsidRPr="00040065" w:rsidRDefault="0010195B" w:rsidP="00031EE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932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26F0BBCB" w:rsidR="00CD6DC6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 w:rsidR="00525029">
              <w:rPr>
                <w:rFonts w:ascii="Tahoma" w:eastAsia="Times New Roman" w:hAnsi="Tahoma" w:cs="Tahoma"/>
                <w:kern w:val="2"/>
                <w14:ligatures w14:val="standardContextual"/>
              </w:rPr>
              <w:t>OIL)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is concerned</w:t>
            </w:r>
            <w:r w:rsidR="00C87458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031EEC">
        <w:trPr>
          <w:trHeight w:val="1230"/>
        </w:trPr>
        <w:tc>
          <w:tcPr>
            <w:tcW w:w="4815" w:type="dxa"/>
          </w:tcPr>
          <w:p w14:paraId="1659C23E" w14:textId="476A6F54" w:rsidR="00F603F2" w:rsidRPr="00F603F2" w:rsidRDefault="003E2B73" w:rsidP="00F603F2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040065">
              <w:rPr>
                <w:rFonts w:ascii="Tahoma" w:hAnsi="Tahoma" w:cs="Tahoma"/>
                <w:i/>
                <w:iCs/>
              </w:rPr>
              <w:t>Q.(</w:t>
            </w:r>
            <w:r w:rsidR="00F603F2">
              <w:rPr>
                <w:rFonts w:ascii="Tahoma" w:hAnsi="Tahoma" w:cs="Tahoma"/>
                <w:i/>
                <w:iCs/>
              </w:rPr>
              <w:t>c</w:t>
            </w:r>
            <w:r w:rsidRPr="00040065">
              <w:rPr>
                <w:rFonts w:ascii="Tahoma" w:hAnsi="Tahoma" w:cs="Tahoma"/>
                <w:i/>
                <w:iCs/>
              </w:rPr>
              <w:t xml:space="preserve">) </w:t>
            </w:r>
            <w:r w:rsidR="00F603F2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F603F2" w:rsidRPr="00F603F2">
              <w:rPr>
                <w:rFonts w:ascii="Tahoma" w:hAnsi="Tahoma" w:cs="Tahoma"/>
                <w:i/>
                <w:iCs/>
                <w:lang w:val="en-US"/>
              </w:rPr>
              <w:t xml:space="preserve">he percentage of refinery-capacity </w:t>
            </w:r>
            <w:proofErr w:type="spellStart"/>
            <w:r w:rsidR="00F603F2" w:rsidRPr="00F603F2">
              <w:rPr>
                <w:rFonts w:ascii="Tahoma" w:hAnsi="Tahoma" w:cs="Tahoma"/>
                <w:i/>
                <w:iCs/>
                <w:lang w:val="en-US"/>
              </w:rPr>
              <w:t>utilisation</w:t>
            </w:r>
            <w:proofErr w:type="spellEnd"/>
            <w:r w:rsidR="00F603F2" w:rsidRPr="00F603F2">
              <w:rPr>
                <w:rFonts w:ascii="Tahoma" w:hAnsi="Tahoma" w:cs="Tahoma"/>
                <w:i/>
                <w:iCs/>
                <w:lang w:val="en-US"/>
              </w:rPr>
              <w:t xml:space="preserve"> in India currently, and any major projects underway to expand capacity or upgrade to </w:t>
            </w:r>
            <w:proofErr w:type="spellStart"/>
            <w:r w:rsidR="00F603F2" w:rsidRPr="00F603F2">
              <w:rPr>
                <w:rFonts w:ascii="Tahoma" w:hAnsi="Tahoma" w:cs="Tahoma"/>
                <w:i/>
                <w:iCs/>
                <w:lang w:val="en-US"/>
              </w:rPr>
              <w:t>petro</w:t>
            </w:r>
            <w:proofErr w:type="spellEnd"/>
            <w:r w:rsidR="00F603F2" w:rsidRPr="00F603F2">
              <w:rPr>
                <w:rFonts w:ascii="Tahoma" w:hAnsi="Tahoma" w:cs="Tahoma"/>
                <w:i/>
                <w:iCs/>
                <w:lang w:val="en-US"/>
              </w:rPr>
              <w:t>-chemical feed-stock;</w:t>
            </w:r>
          </w:p>
          <w:p w14:paraId="5BF32BEE" w14:textId="0E921C71" w:rsidR="00031EEC" w:rsidRPr="00031EEC" w:rsidRDefault="00031EEC" w:rsidP="00031EE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01947609" w14:textId="4742779A" w:rsidR="00BF5FD1" w:rsidRPr="00040065" w:rsidRDefault="00BF5FD1" w:rsidP="002C0F5B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4932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F6AF3D7" w14:textId="3229B0D7" w:rsidR="00525029" w:rsidRDefault="00525029" w:rsidP="00525029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</w:t>
            </w:r>
            <w:r w:rsidR="00A818F1">
              <w:rPr>
                <w:rFonts w:ascii="Tahoma" w:eastAsia="Times New Roman" w:hAnsi="Tahoma" w:cs="Tahoma"/>
                <w:kern w:val="2"/>
                <w14:ligatures w14:val="standardContextual"/>
              </w:rPr>
              <w:t>Limited (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OIL) is concerned, </w:t>
            </w:r>
          </w:p>
          <w:p w14:paraId="3780DB29" w14:textId="7E90C97B" w:rsidR="003E2B73" w:rsidRPr="00040065" w:rsidRDefault="003E2B73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5FD1" w:rsidRPr="00040065" w14:paraId="36083E04" w14:textId="77777777" w:rsidTr="00031EEC">
        <w:trPr>
          <w:trHeight w:val="1022"/>
        </w:trPr>
        <w:tc>
          <w:tcPr>
            <w:tcW w:w="4815" w:type="dxa"/>
          </w:tcPr>
          <w:p w14:paraId="0C665D2F" w14:textId="77C4F7A4" w:rsidR="00F603F2" w:rsidRPr="00F603F2" w:rsidRDefault="00BF5FD1" w:rsidP="00F603F2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>Q.(</w:t>
            </w:r>
            <w:r w:rsidR="00031EEC">
              <w:rPr>
                <w:rFonts w:ascii="Tahoma" w:hAnsi="Tahoma" w:cs="Tahoma"/>
                <w:i/>
                <w:iCs/>
              </w:rPr>
              <w:t>d</w:t>
            </w:r>
            <w:r>
              <w:rPr>
                <w:rFonts w:ascii="Tahoma" w:hAnsi="Tahoma" w:cs="Tahoma"/>
                <w:i/>
                <w:iCs/>
              </w:rPr>
              <w:t xml:space="preserve">) </w:t>
            </w:r>
            <w:r w:rsidR="00F603F2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F603F2" w:rsidRPr="00F603F2">
              <w:rPr>
                <w:rFonts w:ascii="Tahoma" w:hAnsi="Tahoma" w:cs="Tahoma"/>
                <w:i/>
                <w:iCs/>
                <w:lang w:val="en-US"/>
              </w:rPr>
              <w:t>he Ministry’s roadmap for transitioning to cleaner fuels (e.g., bio-fuels, hydrogen, electric mobility) in the next decade, and the expected timelines;</w:t>
            </w:r>
          </w:p>
          <w:p w14:paraId="461ADECF" w14:textId="5045449F" w:rsidR="00031EEC" w:rsidRPr="00031EEC" w:rsidRDefault="00031EEC" w:rsidP="00031EE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50B911BA" w14:textId="3D2B6DAA" w:rsidR="00BF5FD1" w:rsidRPr="00040065" w:rsidRDefault="00BF5FD1" w:rsidP="00031EE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932" w:type="dxa"/>
          </w:tcPr>
          <w:p w14:paraId="10DB793E" w14:textId="047F4653" w:rsidR="00BF5FD1" w:rsidRPr="00040065" w:rsidRDefault="00BF5FD1" w:rsidP="00BF5FD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 w:rsidR="00031EEC">
              <w:rPr>
                <w:rFonts w:ascii="Tahoma" w:hAnsi="Tahoma" w:cs="Tahoma"/>
                <w:b/>
                <w:lang w:val="en-US"/>
              </w:rPr>
              <w:t>d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6E9E522" w14:textId="40A81425" w:rsidR="00BF5FD1" w:rsidRPr="00040065" w:rsidRDefault="00BF5FD1" w:rsidP="00031EEC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</w:tc>
      </w:tr>
      <w:tr w:rsidR="00031EEC" w:rsidRPr="00040065" w14:paraId="098AACD9" w14:textId="77777777" w:rsidTr="00031EEC">
        <w:trPr>
          <w:trHeight w:val="1580"/>
        </w:trPr>
        <w:tc>
          <w:tcPr>
            <w:tcW w:w="4815" w:type="dxa"/>
          </w:tcPr>
          <w:p w14:paraId="0718789D" w14:textId="1DA272F1" w:rsidR="00031EEC" w:rsidRPr="00031EEC" w:rsidRDefault="00031EEC" w:rsidP="00031EEC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>
              <w:rPr>
                <w:rFonts w:ascii="Tahoma" w:hAnsi="Tahoma" w:cs="Tahoma"/>
                <w:i/>
                <w:iCs/>
              </w:rPr>
              <w:t xml:space="preserve">e) </w:t>
            </w:r>
            <w:r w:rsidR="00F603F2" w:rsidRPr="00F603F2">
              <w:rPr>
                <w:rFonts w:ascii="Tahoma" w:hAnsi="Tahoma" w:cs="Tahoma"/>
                <w:i/>
                <w:iCs/>
              </w:rPr>
              <w:t> </w:t>
            </w:r>
            <w:r w:rsidR="00F603F2">
              <w:rPr>
                <w:rFonts w:ascii="Tahoma" w:hAnsi="Tahoma" w:cs="Tahoma"/>
                <w:i/>
                <w:iCs/>
              </w:rPr>
              <w:t>H</w:t>
            </w:r>
            <w:bookmarkStart w:id="0" w:name="_GoBack"/>
            <w:bookmarkEnd w:id="0"/>
            <w:r w:rsidR="00F603F2" w:rsidRPr="00F603F2">
              <w:rPr>
                <w:rFonts w:ascii="Tahoma" w:hAnsi="Tahoma" w:cs="Tahoma"/>
                <w:i/>
                <w:iCs/>
              </w:rPr>
              <w:t>ow</w:t>
            </w:r>
            <w:proofErr w:type="gramEnd"/>
            <w:r w:rsidR="00F603F2" w:rsidRPr="00F603F2">
              <w:rPr>
                <w:rFonts w:ascii="Tahoma" w:hAnsi="Tahoma" w:cs="Tahoma"/>
                <w:i/>
                <w:iCs/>
              </w:rPr>
              <w:t xml:space="preserve"> the Ministry monitors the end-use consumption of petroleum products in key sectors (transport, industry, agriculture) and addresses issues of pricing volatility, smuggling or cross-border leakage.?</w:t>
            </w:r>
          </w:p>
          <w:p w14:paraId="7821CA62" w14:textId="0CCCBD48" w:rsidR="00031EEC" w:rsidRDefault="00031EEC" w:rsidP="00031EEC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932" w:type="dxa"/>
          </w:tcPr>
          <w:p w14:paraId="21B99BF8" w14:textId="536917BA" w:rsidR="00031EEC" w:rsidRPr="00040065" w:rsidRDefault="00031EEC" w:rsidP="00031EEC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8A14D50" w14:textId="77777777" w:rsidR="00031EEC" w:rsidRDefault="00031EEC" w:rsidP="00031EEC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  <w:p w14:paraId="435E08F6" w14:textId="77777777" w:rsidR="00031EEC" w:rsidRPr="00040065" w:rsidRDefault="00031EEC" w:rsidP="00BF5FD1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3C8A3021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31EEC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195B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137F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2E46"/>
    <w:rsid w:val="002B36D7"/>
    <w:rsid w:val="002B7039"/>
    <w:rsid w:val="002C07CD"/>
    <w:rsid w:val="002C0F5B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1DD9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09DC"/>
    <w:rsid w:val="00452FD5"/>
    <w:rsid w:val="00453188"/>
    <w:rsid w:val="0045374D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09BA"/>
    <w:rsid w:val="00524BCB"/>
    <w:rsid w:val="00525029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67341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C6A5C"/>
    <w:rsid w:val="006E5B6B"/>
    <w:rsid w:val="006F2F7A"/>
    <w:rsid w:val="006F5F9D"/>
    <w:rsid w:val="00700063"/>
    <w:rsid w:val="00702DC3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0204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70F0F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34E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18F1"/>
    <w:rsid w:val="00A83A36"/>
    <w:rsid w:val="00A8485C"/>
    <w:rsid w:val="00A91DB3"/>
    <w:rsid w:val="00A92834"/>
    <w:rsid w:val="00AE10C1"/>
    <w:rsid w:val="00AE3F37"/>
    <w:rsid w:val="00B234E6"/>
    <w:rsid w:val="00B32638"/>
    <w:rsid w:val="00B3384E"/>
    <w:rsid w:val="00B355C9"/>
    <w:rsid w:val="00B45FB2"/>
    <w:rsid w:val="00B475C0"/>
    <w:rsid w:val="00B50E79"/>
    <w:rsid w:val="00B519EF"/>
    <w:rsid w:val="00B71914"/>
    <w:rsid w:val="00B810F9"/>
    <w:rsid w:val="00B85579"/>
    <w:rsid w:val="00BB1AC4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5FD1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652DE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C3C25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1380F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03F2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B6DE1"/>
    <w:rsid w:val="00FC22E2"/>
    <w:rsid w:val="00FC2310"/>
    <w:rsid w:val="00FC3DD8"/>
    <w:rsid w:val="00FC57B6"/>
    <w:rsid w:val="00FD365A"/>
    <w:rsid w:val="00FD5E95"/>
    <w:rsid w:val="00FD7CA1"/>
    <w:rsid w:val="00FE1753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18EDED-A411-4220-AA56-4B3EF45AB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22</cp:revision>
  <cp:lastPrinted>2025-07-30T07:40:00Z</cp:lastPrinted>
  <dcterms:created xsi:type="dcterms:W3CDTF">2025-08-13T11:24:00Z</dcterms:created>
  <dcterms:modified xsi:type="dcterms:W3CDTF">2025-11-27T10:45:00Z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