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  <w:bookmarkStart w:id="0" w:name="_GoBack"/>
      <w:bookmarkEnd w:id="0"/>
    </w:p>
    <w:p w14:paraId="398EF5FC" w14:textId="1601548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040065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4981D8C4" w:rsidR="00BC4C9F" w:rsidRPr="00040065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OIL/</w:t>
      </w:r>
      <w:r w:rsidR="008B23B3" w:rsidRPr="00040065">
        <w:rPr>
          <w:rFonts w:ascii="Tahoma" w:hAnsi="Tahoma" w:cs="Tahoma"/>
          <w:b/>
          <w:lang w:val="en-US"/>
        </w:rPr>
        <w:t>PLNG/</w:t>
      </w:r>
      <w:r w:rsidRPr="00040065">
        <w:rPr>
          <w:rFonts w:ascii="Tahoma" w:hAnsi="Tahoma" w:cs="Tahoma"/>
          <w:b/>
          <w:lang w:val="en-US"/>
        </w:rPr>
        <w:t>54/2/</w:t>
      </w:r>
      <w:r w:rsidR="00C87458">
        <w:rPr>
          <w:rFonts w:ascii="Tahoma" w:hAnsi="Tahoma" w:cs="Tahoma"/>
          <w:b/>
          <w:lang w:val="en-US"/>
        </w:rPr>
        <w:t>3</w:t>
      </w:r>
      <w:r w:rsidRPr="00040065">
        <w:rPr>
          <w:rFonts w:ascii="Tahoma" w:hAnsi="Tahoma" w:cs="Tahoma"/>
          <w:b/>
          <w:lang w:val="en-US"/>
        </w:rPr>
        <w:t>/202</w:t>
      </w:r>
      <w:r w:rsidR="00F270A6" w:rsidRPr="00040065">
        <w:rPr>
          <w:rFonts w:ascii="Tahoma" w:hAnsi="Tahoma" w:cs="Tahoma"/>
          <w:b/>
          <w:lang w:val="en-US"/>
        </w:rPr>
        <w:t>5</w:t>
      </w:r>
      <w:r w:rsidRPr="00040065">
        <w:rPr>
          <w:rFonts w:ascii="Tahoma" w:hAnsi="Tahoma" w:cs="Tahoma"/>
          <w:b/>
          <w:lang w:val="en-US"/>
        </w:rPr>
        <w:t>/</w:t>
      </w:r>
      <w:r w:rsidR="00C87458">
        <w:rPr>
          <w:rFonts w:ascii="Tahoma" w:hAnsi="Tahoma" w:cs="Tahoma"/>
          <w:b/>
          <w:lang w:val="en-US"/>
        </w:rPr>
        <w:t>0</w:t>
      </w:r>
      <w:r w:rsidR="00523CE2">
        <w:rPr>
          <w:rFonts w:ascii="Tahoma" w:hAnsi="Tahoma" w:cs="Tahoma"/>
          <w:b/>
          <w:lang w:val="en-US"/>
        </w:rPr>
        <w:t>2</w:t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506AF9" w:rsidRPr="00040065">
        <w:rPr>
          <w:rFonts w:ascii="Tahoma" w:hAnsi="Tahoma" w:cs="Tahoma"/>
          <w:b/>
          <w:lang w:val="en-US"/>
        </w:rPr>
        <w:t xml:space="preserve">    </w:t>
      </w:r>
      <w:r w:rsidR="008B23B3" w:rsidRPr="00040065">
        <w:rPr>
          <w:rFonts w:ascii="Tahoma" w:hAnsi="Tahoma" w:cs="Tahoma"/>
          <w:b/>
          <w:lang w:val="en-US"/>
        </w:rPr>
        <w:t xml:space="preserve">          </w:t>
      </w:r>
      <w:r w:rsidR="00C87458">
        <w:rPr>
          <w:rFonts w:ascii="Tahoma" w:hAnsi="Tahoma" w:cs="Tahoma"/>
          <w:b/>
          <w:lang w:val="en-US"/>
        </w:rPr>
        <w:t>20</w:t>
      </w:r>
      <w:r w:rsidR="00C87458" w:rsidRPr="00C87458">
        <w:rPr>
          <w:rFonts w:ascii="Tahoma" w:hAnsi="Tahoma" w:cs="Tahoma"/>
          <w:b/>
          <w:vertAlign w:val="superscript"/>
          <w:lang w:val="en-US"/>
        </w:rPr>
        <w:t>th</w:t>
      </w:r>
      <w:r w:rsidR="00C87458">
        <w:rPr>
          <w:rFonts w:ascii="Tahoma" w:hAnsi="Tahoma" w:cs="Tahoma"/>
          <w:b/>
          <w:lang w:val="en-US"/>
        </w:rPr>
        <w:t xml:space="preserve"> November</w:t>
      </w:r>
      <w:r w:rsidR="00F211B3" w:rsidRPr="00040065">
        <w:rPr>
          <w:rFonts w:ascii="Tahoma" w:hAnsi="Tahoma" w:cs="Tahoma"/>
          <w:b/>
          <w:lang w:val="en-US"/>
        </w:rPr>
        <w:t>,</w:t>
      </w:r>
      <w:r w:rsidR="00D41C07" w:rsidRPr="00040065">
        <w:rPr>
          <w:rFonts w:ascii="Tahoma" w:hAnsi="Tahoma" w:cs="Tahoma"/>
          <w:b/>
          <w:lang w:val="en-US"/>
        </w:rPr>
        <w:t xml:space="preserve"> </w:t>
      </w:r>
      <w:r w:rsidR="00F211B3" w:rsidRPr="00040065">
        <w:rPr>
          <w:rFonts w:ascii="Tahoma" w:hAnsi="Tahoma" w:cs="Tahoma"/>
          <w:b/>
          <w:lang w:val="en-US"/>
        </w:rPr>
        <w:t>202</w:t>
      </w:r>
      <w:r w:rsidR="00F270A6" w:rsidRPr="000400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040065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8D02FB5" w14:textId="77777777" w:rsidR="00F61966" w:rsidRPr="00681277" w:rsidRDefault="00F61966" w:rsidP="00F61966">
      <w:pPr>
        <w:spacing w:after="0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Ministry of Petroleum and Natural Gas</w:t>
      </w:r>
    </w:p>
    <w:p w14:paraId="45C326E5" w14:textId="77777777" w:rsidR="00F61966" w:rsidRDefault="00F61966" w:rsidP="00F61966">
      <w:pPr>
        <w:spacing w:after="0"/>
        <w:ind w:right="-482"/>
        <w:rPr>
          <w:rFonts w:ascii="Tahoma" w:hAnsi="Tahoma" w:cs="Tahoma"/>
          <w:lang w:val="en-US"/>
        </w:rPr>
      </w:pPr>
      <w:r w:rsidRPr="00DC3DCB">
        <w:rPr>
          <w:rFonts w:ascii="Tahoma" w:hAnsi="Tahoma" w:cs="Tahoma"/>
          <w:lang w:val="en-US"/>
        </w:rPr>
        <w:t>Kartavya Bhawan-03, Janpath</w:t>
      </w:r>
    </w:p>
    <w:p w14:paraId="6AB7E77F" w14:textId="77777777" w:rsidR="00F61966" w:rsidRPr="00FF5760" w:rsidRDefault="00F61966" w:rsidP="00F61966">
      <w:pPr>
        <w:spacing w:after="0"/>
        <w:ind w:right="-482"/>
        <w:rPr>
          <w:rFonts w:ascii="Tahoma" w:hAnsi="Tahoma" w:cs="Tahoma"/>
          <w:b/>
          <w:bCs/>
          <w:u w:val="single"/>
          <w:lang w:val="en-US"/>
        </w:rPr>
      </w:pPr>
      <w:r w:rsidRPr="00FF5760">
        <w:rPr>
          <w:rFonts w:ascii="Tahoma" w:hAnsi="Tahoma" w:cs="Tahoma"/>
          <w:b/>
          <w:bCs/>
          <w:u w:val="single"/>
          <w:lang w:val="en-US"/>
        </w:rPr>
        <w:t xml:space="preserve">New Delhi - 110001                                                                                                    </w:t>
      </w:r>
    </w:p>
    <w:p w14:paraId="6BFCBBA0" w14:textId="5E8CC0E0" w:rsidR="00654ECF" w:rsidRPr="00040065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</w:p>
    <w:p w14:paraId="033C9A2C" w14:textId="51044DA8" w:rsidR="0085652B" w:rsidRDefault="00506AF9" w:rsidP="00523CE2">
      <w:pPr>
        <w:spacing w:after="0"/>
        <w:ind w:right="-482"/>
        <w:jc w:val="center"/>
        <w:rPr>
          <w:rFonts w:ascii="Tahoma" w:hAnsi="Tahoma" w:cs="Tahoma"/>
          <w:bCs/>
          <w:u w:val="single"/>
        </w:rPr>
      </w:pPr>
      <w:r w:rsidRPr="00040065">
        <w:rPr>
          <w:rFonts w:ascii="Tahoma" w:hAnsi="Tahoma" w:cs="Tahoma"/>
          <w:b/>
          <w:lang w:val="en-US"/>
        </w:rPr>
        <w:t xml:space="preserve">              </w:t>
      </w:r>
      <w:r w:rsidR="002F2731" w:rsidRPr="00040065">
        <w:rPr>
          <w:rFonts w:ascii="Tahoma" w:hAnsi="Tahoma" w:cs="Tahoma"/>
          <w:b/>
          <w:lang w:val="en-US"/>
        </w:rPr>
        <w:t xml:space="preserve">                       </w:t>
      </w:r>
      <w:r w:rsidR="00106CAF" w:rsidRPr="00040065">
        <w:rPr>
          <w:rFonts w:ascii="Tahoma" w:hAnsi="Tahoma" w:cs="Tahoma"/>
          <w:b/>
          <w:lang w:val="en-US"/>
        </w:rPr>
        <w:t xml:space="preserve">                       </w:t>
      </w:r>
      <w:r w:rsidR="0044759C" w:rsidRPr="00040065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040065">
        <w:rPr>
          <w:rFonts w:ascii="Tahoma" w:hAnsi="Tahoma" w:cs="Tahoma"/>
          <w:b/>
          <w:lang w:val="en-US"/>
        </w:rPr>
        <w:t xml:space="preserve"> </w:t>
      </w:r>
      <w:r w:rsidR="000C6679" w:rsidRPr="00040065">
        <w:rPr>
          <w:rFonts w:ascii="Tahoma" w:hAnsi="Tahoma" w:cs="Tahoma"/>
          <w:b/>
          <w:lang w:val="en-US"/>
        </w:rPr>
        <w:t>Kind Attn:</w:t>
      </w:r>
      <w:r w:rsidR="003E2B73" w:rsidRPr="00040065">
        <w:rPr>
          <w:rFonts w:ascii="Tahoma" w:hAnsi="Tahoma" w:cs="Tahoma"/>
          <w:b/>
          <w:lang w:val="en-US"/>
        </w:rPr>
        <w:t xml:space="preserve"> </w:t>
      </w:r>
      <w:r w:rsidR="00523CE2" w:rsidRPr="00523CE2">
        <w:rPr>
          <w:rFonts w:ascii="Tahoma" w:hAnsi="Tahoma" w:cs="Tahoma"/>
          <w:b/>
          <w:u w:val="single"/>
        </w:rPr>
        <w:t>OMC Section</w:t>
      </w:r>
    </w:p>
    <w:p w14:paraId="220A2160" w14:textId="77777777" w:rsidR="00C87458" w:rsidRPr="00C87458" w:rsidRDefault="00C87458" w:rsidP="00C87458">
      <w:pPr>
        <w:spacing w:after="0"/>
        <w:ind w:right="-482"/>
        <w:rPr>
          <w:rFonts w:ascii="Tahoma" w:hAnsi="Tahoma" w:cs="Tahoma"/>
          <w:bCs/>
          <w:u w:val="single"/>
        </w:rPr>
      </w:pPr>
    </w:p>
    <w:p w14:paraId="24F1D845" w14:textId="64922931" w:rsidR="004A407D" w:rsidRPr="00040065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Sub</w:t>
      </w:r>
      <w:r w:rsidR="000029E2" w:rsidRPr="00040065">
        <w:rPr>
          <w:rFonts w:ascii="Tahoma" w:hAnsi="Tahoma" w:cs="Tahoma"/>
          <w:lang w:val="en-US"/>
        </w:rPr>
        <w:t>:</w:t>
      </w:r>
      <w:r w:rsidR="003C0FC2" w:rsidRPr="00040065">
        <w:rPr>
          <w:rFonts w:ascii="Tahoma" w:hAnsi="Tahoma" w:cs="Tahoma"/>
          <w:lang w:val="en-US"/>
        </w:rPr>
        <w:t xml:space="preserve"> </w:t>
      </w:r>
      <w:r w:rsidR="0085652B">
        <w:rPr>
          <w:rFonts w:ascii="Tahoma" w:hAnsi="Tahoma" w:cs="Tahoma"/>
          <w:lang w:val="en-US"/>
        </w:rPr>
        <w:t>Rajya</w:t>
      </w:r>
      <w:r w:rsidR="00DD5CA9" w:rsidRPr="00040065">
        <w:rPr>
          <w:rFonts w:ascii="Tahoma" w:hAnsi="Tahoma" w:cs="Tahoma"/>
          <w:lang w:val="en-US"/>
        </w:rPr>
        <w:t xml:space="preserve"> </w:t>
      </w:r>
      <w:r w:rsidR="00EB0203" w:rsidRPr="00040065">
        <w:rPr>
          <w:rFonts w:ascii="Tahoma" w:hAnsi="Tahoma" w:cs="Tahoma"/>
          <w:lang w:val="en-US"/>
        </w:rPr>
        <w:t>Sabha</w:t>
      </w:r>
      <w:r w:rsidR="00520031" w:rsidRPr="00040065">
        <w:rPr>
          <w:rFonts w:ascii="Tahoma" w:hAnsi="Tahoma" w:cs="Tahoma"/>
          <w:lang w:val="en-US"/>
        </w:rPr>
        <w:t xml:space="preserve"> Provisionally Admitted</w:t>
      </w:r>
      <w:r w:rsidR="00040065" w:rsidRPr="00040065">
        <w:rPr>
          <w:rFonts w:ascii="Tahoma" w:hAnsi="Tahoma" w:cs="Tahoma"/>
          <w:lang w:val="en-US"/>
        </w:rPr>
        <w:t xml:space="preserve"> Starred</w:t>
      </w:r>
      <w:r w:rsidR="00523CE2">
        <w:rPr>
          <w:rFonts w:ascii="Tahoma" w:hAnsi="Tahoma" w:cs="Tahoma"/>
          <w:lang w:val="en-US"/>
        </w:rPr>
        <w:t>/Unstarred</w:t>
      </w:r>
      <w:r w:rsidR="00EB0203" w:rsidRPr="00040065">
        <w:rPr>
          <w:rFonts w:ascii="Tahoma" w:hAnsi="Tahoma" w:cs="Tahoma"/>
          <w:lang w:val="en-US"/>
        </w:rPr>
        <w:t xml:space="preserve"> </w:t>
      </w:r>
      <w:r w:rsidR="004F7AD1" w:rsidRPr="00040065">
        <w:rPr>
          <w:rFonts w:ascii="Tahoma" w:hAnsi="Tahoma" w:cs="Tahoma"/>
          <w:lang w:val="en-US"/>
        </w:rPr>
        <w:t>Question</w:t>
      </w:r>
      <w:r w:rsidR="001352A6" w:rsidRPr="00040065">
        <w:rPr>
          <w:rFonts w:ascii="Tahoma" w:hAnsi="Tahoma" w:cs="Tahoma"/>
          <w:lang w:val="en-US"/>
        </w:rPr>
        <w:t xml:space="preserve"> </w:t>
      </w:r>
      <w:r w:rsidR="00EF357F" w:rsidRPr="00040065">
        <w:rPr>
          <w:rFonts w:ascii="Tahoma" w:hAnsi="Tahoma" w:cs="Tahoma"/>
          <w:lang w:val="en-US"/>
        </w:rPr>
        <w:t xml:space="preserve">Dy. No. </w:t>
      </w:r>
      <w:r w:rsidR="00523CE2">
        <w:rPr>
          <w:rFonts w:ascii="Tahoma" w:hAnsi="Tahoma" w:cs="Tahoma"/>
          <w:b/>
          <w:bCs/>
        </w:rPr>
        <w:t>S965</w:t>
      </w:r>
      <w:r w:rsidR="00D42DA1" w:rsidRPr="00040065">
        <w:rPr>
          <w:rFonts w:ascii="Tahoma" w:hAnsi="Tahoma" w:cs="Tahoma"/>
          <w:lang w:val="en-US"/>
        </w:rPr>
        <w:t xml:space="preserve"> </w:t>
      </w:r>
      <w:r w:rsidR="00643085" w:rsidRPr="00040065">
        <w:rPr>
          <w:rFonts w:ascii="Tahoma" w:hAnsi="Tahoma" w:cs="Tahoma"/>
          <w:lang w:val="en-US"/>
        </w:rPr>
        <w:t xml:space="preserve">for </w:t>
      </w:r>
      <w:r w:rsidR="00C87458">
        <w:rPr>
          <w:rFonts w:ascii="Tahoma" w:hAnsi="Tahoma" w:cs="Tahoma"/>
          <w:lang w:val="en-US"/>
        </w:rPr>
        <w:t>01</w:t>
      </w:r>
      <w:r w:rsidR="00643085"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12</w:t>
      </w:r>
      <w:r w:rsidR="00643085" w:rsidRPr="00040065">
        <w:rPr>
          <w:rFonts w:ascii="Tahoma" w:hAnsi="Tahoma" w:cs="Tahoma"/>
          <w:lang w:val="en-US"/>
        </w:rPr>
        <w:t>.2025</w:t>
      </w:r>
      <w:r w:rsidR="00F270A6" w:rsidRPr="00040065">
        <w:rPr>
          <w:rFonts w:ascii="Tahoma" w:hAnsi="Tahoma" w:cs="Tahoma"/>
          <w:lang w:val="en-US"/>
        </w:rPr>
        <w:t xml:space="preserve"> </w:t>
      </w:r>
    </w:p>
    <w:p w14:paraId="6D88C26E" w14:textId="079B9CAA" w:rsidR="00F211B3" w:rsidRPr="00040065" w:rsidRDefault="008D1ADC" w:rsidP="00A5073A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F211B3" w:rsidRPr="00040065">
        <w:rPr>
          <w:rFonts w:ascii="Tahoma" w:hAnsi="Tahoma" w:cs="Tahoma"/>
          <w:lang w:val="en-US"/>
        </w:rPr>
        <w:t>Regarding</w:t>
      </w:r>
      <w:r w:rsidR="0006232A" w:rsidRPr="00040065">
        <w:rPr>
          <w:rFonts w:ascii="Tahoma" w:hAnsi="Tahoma" w:cs="Tahoma"/>
          <w:lang w:val="en-US"/>
        </w:rPr>
        <w:t xml:space="preserve"> </w:t>
      </w:r>
      <w:r w:rsidR="00B234E6" w:rsidRPr="00040065">
        <w:rPr>
          <w:rFonts w:ascii="Tahoma" w:hAnsi="Tahoma" w:cs="Tahoma"/>
          <w:b/>
          <w:lang w:val="en-US"/>
        </w:rPr>
        <w:t>“</w:t>
      </w:r>
      <w:r w:rsidR="00523CE2">
        <w:rPr>
          <w:rFonts w:ascii="Tahoma" w:hAnsi="Tahoma" w:cs="Tahoma"/>
          <w:b/>
          <w:bCs/>
        </w:rPr>
        <w:t xml:space="preserve">Plans to provide piped gas connection to all </w:t>
      </w:r>
      <w:r w:rsidR="0000795C">
        <w:rPr>
          <w:rFonts w:ascii="Tahoma" w:hAnsi="Tahoma" w:cs="Tahoma"/>
          <w:b/>
          <w:bCs/>
        </w:rPr>
        <w:t>households</w:t>
      </w:r>
      <w:r w:rsidR="00523CE2">
        <w:rPr>
          <w:rFonts w:ascii="Tahoma" w:hAnsi="Tahoma" w:cs="Tahoma"/>
          <w:b/>
          <w:bCs/>
        </w:rPr>
        <w:t xml:space="preserve"> in the </w:t>
      </w:r>
      <w:r w:rsidR="007809E2" w:rsidRPr="007809E2">
        <w:rPr>
          <w:rFonts w:ascii="Tahoma" w:hAnsi="Tahoma" w:cs="Tahoma"/>
          <w:b/>
          <w:bCs/>
        </w:rPr>
        <w:t>metropolitan</w:t>
      </w:r>
      <w:r w:rsidR="007809E2">
        <w:rPr>
          <w:rFonts w:ascii="Tahoma" w:hAnsi="Tahoma" w:cs="Tahoma"/>
          <w:b/>
          <w:bCs/>
        </w:rPr>
        <w:t xml:space="preserve"> </w:t>
      </w:r>
      <w:r w:rsidR="00523CE2">
        <w:rPr>
          <w:rFonts w:ascii="Tahoma" w:hAnsi="Tahoma" w:cs="Tahoma"/>
          <w:b/>
          <w:bCs/>
        </w:rPr>
        <w:t>cities in the country</w:t>
      </w:r>
      <w:r w:rsidR="0032755B" w:rsidRPr="00040065">
        <w:rPr>
          <w:rFonts w:ascii="Tahoma" w:hAnsi="Tahoma" w:cs="Tahoma"/>
          <w:b/>
          <w:lang w:val="en-US"/>
        </w:rPr>
        <w:t>”</w:t>
      </w:r>
    </w:p>
    <w:p w14:paraId="3297E00F" w14:textId="76D423B5" w:rsidR="00C42C3F" w:rsidRPr="00040065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Ref.</w:t>
      </w:r>
      <w:r w:rsidRPr="00040065">
        <w:rPr>
          <w:rFonts w:ascii="Tahoma" w:hAnsi="Tahoma" w:cs="Tahoma"/>
          <w:lang w:val="en-US"/>
        </w:rPr>
        <w:t xml:space="preserve"> </w:t>
      </w:r>
      <w:r w:rsidR="004C32CD" w:rsidRPr="00040065">
        <w:rPr>
          <w:rFonts w:ascii="Tahoma" w:hAnsi="Tahoma" w:cs="Tahoma"/>
          <w:lang w:val="en-US"/>
        </w:rPr>
        <w:t xml:space="preserve"> </w:t>
      </w:r>
      <w:r w:rsidRPr="00040065">
        <w:rPr>
          <w:rFonts w:ascii="Tahoma" w:hAnsi="Tahoma" w:cs="Tahoma"/>
          <w:lang w:val="en-US"/>
        </w:rPr>
        <w:t xml:space="preserve">Your email dated </w:t>
      </w:r>
      <w:r w:rsidR="00523CE2">
        <w:rPr>
          <w:rFonts w:ascii="Tahoma" w:hAnsi="Tahoma" w:cs="Tahoma"/>
          <w:lang w:val="en-US"/>
        </w:rPr>
        <w:t>19</w:t>
      </w:r>
      <w:r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</w:t>
      </w:r>
      <w:r w:rsidR="00523CE2">
        <w:rPr>
          <w:rFonts w:ascii="Tahoma" w:hAnsi="Tahoma" w:cs="Tahoma"/>
          <w:lang w:val="en-US"/>
        </w:rPr>
        <w:t>1</w:t>
      </w:r>
      <w:r w:rsidRPr="00040065">
        <w:rPr>
          <w:rFonts w:ascii="Tahoma" w:hAnsi="Tahoma" w:cs="Tahoma"/>
          <w:lang w:val="en-US"/>
        </w:rPr>
        <w:t>.202</w:t>
      </w:r>
      <w:r w:rsidR="00F270A6" w:rsidRPr="00040065">
        <w:rPr>
          <w:rFonts w:ascii="Tahoma" w:hAnsi="Tahoma" w:cs="Tahoma"/>
          <w:lang w:val="en-US"/>
        </w:rPr>
        <w:t>5</w:t>
      </w:r>
    </w:p>
    <w:p w14:paraId="02FF2837" w14:textId="77777777" w:rsidR="00C968B7" w:rsidRPr="00040065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55EC2A8A" w:rsidR="00F211B3" w:rsidRPr="00040065" w:rsidRDefault="00E14F53" w:rsidP="00C42C3F">
      <w:pPr>
        <w:spacing w:after="0"/>
        <w:ind w:right="-61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Sir</w:t>
      </w:r>
      <w:r w:rsidR="00F211B3" w:rsidRPr="00040065">
        <w:rPr>
          <w:rFonts w:ascii="Tahoma" w:hAnsi="Tahoma" w:cs="Tahoma"/>
          <w:lang w:val="en-US"/>
        </w:rPr>
        <w:t>,</w:t>
      </w:r>
    </w:p>
    <w:p w14:paraId="2813D01B" w14:textId="5D1B6011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C721F8" w:rsidRPr="00040065">
        <w:rPr>
          <w:rFonts w:ascii="Tahoma" w:hAnsi="Tahoma" w:cs="Tahoma"/>
          <w:lang w:val="en-US"/>
        </w:rPr>
        <w:tab/>
      </w:r>
      <w:r w:rsidRPr="00040065">
        <w:rPr>
          <w:rFonts w:ascii="Tahoma" w:hAnsi="Tahoma" w:cs="Tahoma"/>
          <w:lang w:val="en-US"/>
        </w:rPr>
        <w:t>Reference above</w:t>
      </w:r>
      <w:r w:rsidR="00C42C3F" w:rsidRPr="00040065">
        <w:rPr>
          <w:rFonts w:ascii="Tahoma" w:hAnsi="Tahoma" w:cs="Tahoma"/>
          <w:lang w:val="en-US"/>
        </w:rPr>
        <w:t>, our reply to the above</w:t>
      </w:r>
      <w:r w:rsidR="007420CA" w:rsidRPr="00040065">
        <w:rPr>
          <w:rFonts w:ascii="Tahoma" w:hAnsi="Tahoma" w:cs="Tahoma"/>
          <w:lang w:val="en-US"/>
        </w:rPr>
        <w:t xml:space="preserve"> </w:t>
      </w:r>
      <w:r w:rsidR="00C87458">
        <w:rPr>
          <w:rFonts w:ascii="Tahoma" w:hAnsi="Tahoma" w:cs="Tahoma"/>
          <w:lang w:val="en-US"/>
        </w:rPr>
        <w:t>Rajya</w:t>
      </w:r>
      <w:r w:rsidR="008875A6" w:rsidRPr="00040065">
        <w:rPr>
          <w:rFonts w:ascii="Tahoma" w:hAnsi="Tahoma" w:cs="Tahoma"/>
          <w:lang w:val="en-US"/>
        </w:rPr>
        <w:t xml:space="preserve"> </w:t>
      </w:r>
      <w:r w:rsidR="003C0FC2" w:rsidRPr="00040065">
        <w:rPr>
          <w:rFonts w:ascii="Tahoma" w:hAnsi="Tahoma" w:cs="Tahoma"/>
          <w:lang w:val="en-US"/>
        </w:rPr>
        <w:t>Sabha</w:t>
      </w:r>
      <w:r w:rsidR="00C42C3F" w:rsidRPr="00040065">
        <w:rPr>
          <w:rFonts w:ascii="Tahoma" w:hAnsi="Tahoma" w:cs="Tahoma"/>
          <w:lang w:val="en-US"/>
        </w:rPr>
        <w:t xml:space="preserve"> Question</w:t>
      </w:r>
      <w:r w:rsidR="00EF357F" w:rsidRPr="00040065">
        <w:rPr>
          <w:rFonts w:ascii="Tahoma" w:hAnsi="Tahoma" w:cs="Tahoma"/>
          <w:lang w:val="en-US"/>
        </w:rPr>
        <w:t xml:space="preserve"> </w:t>
      </w:r>
      <w:r w:rsidR="00C42C3F" w:rsidRPr="00040065">
        <w:rPr>
          <w:rFonts w:ascii="Tahoma" w:hAnsi="Tahoma" w:cs="Tahoma"/>
          <w:lang w:val="en-US"/>
        </w:rPr>
        <w:t>is as follows:</w:t>
      </w:r>
    </w:p>
    <w:p w14:paraId="7E4164E2" w14:textId="77777777" w:rsidR="00C87458" w:rsidRPr="00040065" w:rsidRDefault="00C87458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47" w:type="dxa"/>
        <w:tblLayout w:type="fixed"/>
        <w:tblLook w:val="04A0" w:firstRow="1" w:lastRow="0" w:firstColumn="1" w:lastColumn="0" w:noHBand="0" w:noVBand="1"/>
      </w:tblPr>
      <w:tblGrid>
        <w:gridCol w:w="3539"/>
        <w:gridCol w:w="6208"/>
      </w:tblGrid>
      <w:tr w:rsidR="00C07E77" w:rsidRPr="00040065" w14:paraId="55DD2EA1" w14:textId="77777777" w:rsidTr="0000795C">
        <w:trPr>
          <w:trHeight w:val="1208"/>
        </w:trPr>
        <w:tc>
          <w:tcPr>
            <w:tcW w:w="3539" w:type="dxa"/>
          </w:tcPr>
          <w:p w14:paraId="4062B524" w14:textId="5C80A1EC" w:rsidR="00C07E77" w:rsidRPr="00040065" w:rsidRDefault="00C07E77" w:rsidP="00C87458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Q.(a) </w:t>
            </w:r>
            <w:r>
              <w:rPr>
                <w:rFonts w:ascii="Tahoma" w:hAnsi="Tahoma" w:cs="Tahoma"/>
                <w:i/>
                <w:iCs/>
              </w:rPr>
              <w:t>Whether the government oil PSUs and private oil companies have allotted new petrol, diesel &amp; CNG gas outlets and Domestic cooking gas outlets in the country in last 7 years, Tamil Nadu in particular;</w:t>
            </w:r>
          </w:p>
        </w:tc>
        <w:tc>
          <w:tcPr>
            <w:tcW w:w="6208" w:type="dxa"/>
            <w:vMerge w:val="restart"/>
          </w:tcPr>
          <w:p w14:paraId="66F529C1" w14:textId="16A9546E" w:rsidR="00C07E77" w:rsidRPr="00040065" w:rsidRDefault="00C07E77" w:rsidP="004B7881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Q(a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),(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>b) &amp; (c):</w:t>
            </w:r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</w:t>
            </w:r>
          </w:p>
          <w:p w14:paraId="4128A665" w14:textId="70592622" w:rsidR="00C07E77" w:rsidRPr="00040065" w:rsidRDefault="00C07E77" w:rsidP="001F17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16DC3827" w:rsidR="00C07E77" w:rsidRPr="00040065" w:rsidRDefault="0000795C" w:rsidP="00C07E77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Queries are not pertaining to OIL.</w:t>
            </w:r>
          </w:p>
        </w:tc>
      </w:tr>
      <w:tr w:rsidR="00C07E77" w:rsidRPr="00040065" w14:paraId="65648DF5" w14:textId="77777777" w:rsidTr="0000795C">
        <w:trPr>
          <w:trHeight w:val="589"/>
        </w:trPr>
        <w:tc>
          <w:tcPr>
            <w:tcW w:w="3539" w:type="dxa"/>
          </w:tcPr>
          <w:p w14:paraId="01947609" w14:textId="79DA2189" w:rsidR="00C07E77" w:rsidRPr="00040065" w:rsidRDefault="00C07E77" w:rsidP="008B492E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eastAsia="Times New Roman" w:hAnsi="Tahoma" w:cs="Tahoma"/>
                <w:i/>
                <w:color w:val="000000"/>
              </w:rPr>
              <w:t>If so the details thereof, State-wise, year wise;</w:t>
            </w:r>
          </w:p>
        </w:tc>
        <w:tc>
          <w:tcPr>
            <w:tcW w:w="6208" w:type="dxa"/>
            <w:vMerge/>
          </w:tcPr>
          <w:p w14:paraId="3780DB29" w14:textId="7E90C97B" w:rsidR="00C07E77" w:rsidRPr="00040065" w:rsidRDefault="00C07E77" w:rsidP="00DF02B5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C07E77" w:rsidRPr="00040065" w14:paraId="54E35464" w14:textId="77777777" w:rsidTr="0000795C">
        <w:trPr>
          <w:trHeight w:val="1284"/>
        </w:trPr>
        <w:tc>
          <w:tcPr>
            <w:tcW w:w="3539" w:type="dxa"/>
          </w:tcPr>
          <w:p w14:paraId="710B4EA4" w14:textId="695C7B21" w:rsidR="00C07E77" w:rsidRPr="00040065" w:rsidRDefault="00C07E77" w:rsidP="008B492E">
            <w:pPr>
              <w:jc w:val="both"/>
              <w:rPr>
                <w:rFonts w:ascii="Tahoma" w:hAnsi="Tahoma" w:cs="Tahoma"/>
                <w:i/>
                <w:iCs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Q.(c) </w:t>
            </w:r>
            <w:r>
              <w:rPr>
                <w:rFonts w:ascii="Tahoma" w:hAnsi="Tahoma" w:cs="Tahoma"/>
                <w:i/>
                <w:iCs/>
              </w:rPr>
              <w:t>The steps taken by the Government to provide level playing ground for these new outlets to sustain their business competing with the existing retail outlets;</w:t>
            </w:r>
          </w:p>
        </w:tc>
        <w:tc>
          <w:tcPr>
            <w:tcW w:w="6208" w:type="dxa"/>
            <w:vMerge/>
          </w:tcPr>
          <w:p w14:paraId="59D4D45A" w14:textId="260A3A06" w:rsidR="00C07E77" w:rsidRPr="00DF02B5" w:rsidRDefault="00C07E77" w:rsidP="00DF02B5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7545F" w:rsidRPr="00040065" w14:paraId="4C693D3B" w14:textId="77777777" w:rsidTr="0000795C">
        <w:trPr>
          <w:trHeight w:val="1598"/>
        </w:trPr>
        <w:tc>
          <w:tcPr>
            <w:tcW w:w="3539" w:type="dxa"/>
          </w:tcPr>
          <w:p w14:paraId="39FC65D3" w14:textId="4697C070" w:rsidR="00F7545F" w:rsidRPr="00F7545F" w:rsidRDefault="00F7545F" w:rsidP="00F7545F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 w:rsidR="00523CE2">
              <w:rPr>
                <w:rFonts w:ascii="Tahoma" w:hAnsi="Tahoma" w:cs="Tahoma"/>
                <w:i/>
                <w:iCs/>
              </w:rPr>
              <w:t xml:space="preserve">Whether the government has any plans to provide piped gas connection to all </w:t>
            </w:r>
            <w:r w:rsidR="00740E07">
              <w:rPr>
                <w:rFonts w:ascii="Tahoma" w:hAnsi="Tahoma" w:cs="Tahoma"/>
                <w:i/>
                <w:iCs/>
              </w:rPr>
              <w:t>households</w:t>
            </w:r>
            <w:r w:rsidR="00523CE2">
              <w:rPr>
                <w:rFonts w:ascii="Tahoma" w:hAnsi="Tahoma" w:cs="Tahoma"/>
                <w:i/>
                <w:iCs/>
              </w:rPr>
              <w:t xml:space="preserve"> in the metropolitan cities in the country and if so the details thereof?</w:t>
            </w:r>
          </w:p>
        </w:tc>
        <w:tc>
          <w:tcPr>
            <w:tcW w:w="6208" w:type="dxa"/>
          </w:tcPr>
          <w:p w14:paraId="4150D89A" w14:textId="69D69E87" w:rsidR="00F7545F" w:rsidRPr="00040065" w:rsidRDefault="00F7545F" w:rsidP="00F7545F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1FB0CED" w14:textId="77777777" w:rsidR="006B52A8" w:rsidRPr="006B52A8" w:rsidRDefault="00F7545F" w:rsidP="006B52A8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is concerned, </w:t>
            </w:r>
            <w:r w:rsidR="006B52A8" w:rsidRPr="006B52A8">
              <w:rPr>
                <w:rFonts w:ascii="Tahoma" w:eastAsia="Times New Roman" w:hAnsi="Tahoma" w:cs="Tahoma"/>
                <w:kern w:val="2"/>
                <w14:ligatures w14:val="standardContextual"/>
              </w:rPr>
              <w:t>OIL presently does not hold any CGD authorisations in metropolitan cities. However, OIL is contributing to the nationwide expansion of CGD infrastructure through its JV companies:</w:t>
            </w:r>
          </w:p>
          <w:p w14:paraId="54F32D90" w14:textId="638292E1" w:rsidR="006B52A8" w:rsidRPr="006B52A8" w:rsidRDefault="006B52A8" w:rsidP="006B52A8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6B52A8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HPOIL Gas </w:t>
            </w:r>
            <w:proofErr w:type="spellStart"/>
            <w:r w:rsidRPr="006B52A8">
              <w:rPr>
                <w:rFonts w:ascii="Tahoma" w:eastAsia="Times New Roman" w:hAnsi="Tahoma" w:cs="Tahoma"/>
                <w:kern w:val="2"/>
                <w14:ligatures w14:val="standardContextual"/>
              </w:rPr>
              <w:t>Pvt.</w:t>
            </w:r>
            <w:proofErr w:type="spellEnd"/>
            <w:r w:rsidRPr="006B52A8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Ltd. (HOGPL) – CGD development in Ambala–Kurukshetra (Haryana</w:t>
            </w:r>
            <w:r w:rsidR="007809E2" w:rsidRPr="006B52A8">
              <w:rPr>
                <w:rFonts w:ascii="Tahoma" w:eastAsia="Times New Roman" w:hAnsi="Tahoma" w:cs="Tahoma"/>
                <w:kern w:val="2"/>
                <w14:ligatures w14:val="standardContextual"/>
              </w:rPr>
              <w:t>),</w:t>
            </w:r>
            <w:r w:rsidRPr="006B52A8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Kolhapur (Maharashtra), and entire Nagaland state.</w:t>
            </w:r>
          </w:p>
          <w:p w14:paraId="63AAD6D6" w14:textId="77777777" w:rsidR="006B52A8" w:rsidRPr="006B52A8" w:rsidRDefault="006B52A8" w:rsidP="006B52A8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proofErr w:type="spellStart"/>
            <w:r w:rsidRPr="006B52A8">
              <w:rPr>
                <w:rFonts w:ascii="Tahoma" w:eastAsia="Times New Roman" w:hAnsi="Tahoma" w:cs="Tahoma"/>
                <w:kern w:val="2"/>
                <w14:ligatures w14:val="standardContextual"/>
              </w:rPr>
              <w:t>Purba</w:t>
            </w:r>
            <w:proofErr w:type="spellEnd"/>
            <w:r w:rsidRPr="006B52A8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Bharati Gas </w:t>
            </w:r>
            <w:proofErr w:type="spellStart"/>
            <w:r w:rsidRPr="006B52A8">
              <w:rPr>
                <w:rFonts w:ascii="Tahoma" w:eastAsia="Times New Roman" w:hAnsi="Tahoma" w:cs="Tahoma"/>
                <w:kern w:val="2"/>
                <w14:ligatures w14:val="standardContextual"/>
              </w:rPr>
              <w:t>Pvt.</w:t>
            </w:r>
            <w:proofErr w:type="spellEnd"/>
            <w:r w:rsidRPr="006B52A8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Ltd. (PBGPL) – CGD rollout in authorised GAs in Assam including Guwahati city.</w:t>
            </w:r>
          </w:p>
          <w:p w14:paraId="2C00AC21" w14:textId="77777777" w:rsidR="006B52A8" w:rsidRPr="006B52A8" w:rsidRDefault="006B52A8" w:rsidP="006B52A8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p w14:paraId="30D84668" w14:textId="71DF21A3" w:rsidR="006B52A8" w:rsidRPr="006B52A8" w:rsidRDefault="0000795C" w:rsidP="006B52A8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6B52A8">
              <w:rPr>
                <w:rFonts w:ascii="Tahoma" w:eastAsia="Times New Roman" w:hAnsi="Tahoma" w:cs="Tahoma"/>
                <w:kern w:val="2"/>
                <w14:ligatures w14:val="standardContextual"/>
              </w:rPr>
              <w:lastRenderedPageBreak/>
              <w:t>Northeast</w:t>
            </w:r>
            <w:r w:rsidR="006B52A8" w:rsidRPr="006B52A8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Gas Distribution Co. Ltd. (NEGDCL) – CGD development in its 6 districts each in Assam and Tripura.</w:t>
            </w:r>
          </w:p>
          <w:p w14:paraId="689E9A67" w14:textId="77777777" w:rsidR="006B52A8" w:rsidRPr="006B52A8" w:rsidRDefault="006B52A8" w:rsidP="006B52A8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6B52A8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Arunachal Gas </w:t>
            </w:r>
            <w:proofErr w:type="spellStart"/>
            <w:r w:rsidRPr="006B52A8">
              <w:rPr>
                <w:rFonts w:ascii="Tahoma" w:eastAsia="Times New Roman" w:hAnsi="Tahoma" w:cs="Tahoma"/>
                <w:kern w:val="2"/>
                <w14:ligatures w14:val="standardContextual"/>
              </w:rPr>
              <w:t>Pvt.</w:t>
            </w:r>
            <w:proofErr w:type="spellEnd"/>
            <w:r w:rsidRPr="006B52A8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Ltd. (AGPL) – recently incorporated for CGD expansion in entire state of Arunachal Pradesh.</w:t>
            </w:r>
          </w:p>
          <w:p w14:paraId="22DB26B9" w14:textId="770BC046" w:rsidR="00F7545F" w:rsidRPr="0000795C" w:rsidRDefault="006B52A8" w:rsidP="00F7545F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6B52A8">
              <w:rPr>
                <w:rFonts w:ascii="Tahoma" w:eastAsia="Times New Roman" w:hAnsi="Tahoma" w:cs="Tahoma"/>
                <w:kern w:val="2"/>
                <w14:ligatures w14:val="standardContextual"/>
              </w:rPr>
              <w:t>These JV companies of OIL are progressing CGD and PNG connectivity as per work programme commitments.</w:t>
            </w:r>
          </w:p>
        </w:tc>
      </w:tr>
    </w:tbl>
    <w:p w14:paraId="5452004E" w14:textId="77777777" w:rsidR="0000795C" w:rsidRDefault="0000795C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18DC3E62" w:rsidR="00F211B3" w:rsidRPr="00040065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040065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Pr="00040065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A08BC9D" w14:textId="77777777" w:rsidR="00AE10C1" w:rsidRPr="00040065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(</w:t>
      </w:r>
      <w:r w:rsidR="00C968B7" w:rsidRPr="00040065">
        <w:rPr>
          <w:rFonts w:ascii="Tahoma" w:hAnsi="Tahoma" w:cs="Tahoma"/>
          <w:b/>
          <w:lang w:val="en-US"/>
        </w:rPr>
        <w:t>Kishore Kumar Das</w:t>
      </w:r>
      <w:r w:rsidR="00F26CC7" w:rsidRPr="00040065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40065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Chief </w:t>
      </w:r>
      <w:r w:rsidR="00F26CC7" w:rsidRPr="00040065">
        <w:rPr>
          <w:rFonts w:ascii="Tahoma" w:hAnsi="Tahoma" w:cs="Tahoma"/>
          <w:lang w:val="en-US"/>
        </w:rPr>
        <w:t>General Manager (Planning)</w:t>
      </w:r>
    </w:p>
    <w:p w14:paraId="0BF3FB52" w14:textId="1DF541CE" w:rsidR="000E1B72" w:rsidRPr="00040065" w:rsidRDefault="00F26CC7" w:rsidP="00F7545F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0400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0E1B72" w:rsidRPr="00040065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77CE0"/>
    <w:multiLevelType w:val="multilevel"/>
    <w:tmpl w:val="E2D48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35866"/>
    <w:multiLevelType w:val="multilevel"/>
    <w:tmpl w:val="F6B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A6623"/>
    <w:multiLevelType w:val="hybridMultilevel"/>
    <w:tmpl w:val="2FDEC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410382"/>
    <w:multiLevelType w:val="hybridMultilevel"/>
    <w:tmpl w:val="7B6C85FC"/>
    <w:lvl w:ilvl="0" w:tplc="88A22186">
      <w:start w:val="1"/>
      <w:numFmt w:val="upperRoman"/>
      <w:lvlText w:val="%1."/>
      <w:lvlJc w:val="right"/>
      <w:pPr>
        <w:ind w:left="1222" w:hanging="360"/>
      </w:pPr>
      <w:rPr>
        <w:rFonts w:ascii="Bookman Old Style" w:hAnsi="Bookman Old Style" w:hint="default"/>
      </w:r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 w:tentative="1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5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A03535"/>
    <w:multiLevelType w:val="multilevel"/>
    <w:tmpl w:val="EA2C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C061C4"/>
    <w:multiLevelType w:val="hybridMultilevel"/>
    <w:tmpl w:val="AEEE7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6F6E6A"/>
    <w:multiLevelType w:val="hybridMultilevel"/>
    <w:tmpl w:val="8ACE640E"/>
    <w:lvl w:ilvl="0" w:tplc="811EEA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2D2E70"/>
    <w:multiLevelType w:val="hybridMultilevel"/>
    <w:tmpl w:val="51E4F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4A4789"/>
    <w:multiLevelType w:val="hybridMultilevel"/>
    <w:tmpl w:val="C58E8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807A2F"/>
    <w:multiLevelType w:val="hybridMultilevel"/>
    <w:tmpl w:val="2C40F98C"/>
    <w:lvl w:ilvl="0" w:tplc="4FB0A434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10"/>
  </w:num>
  <w:num w:numId="4">
    <w:abstractNumId w:val="0"/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9"/>
  </w:num>
  <w:num w:numId="7">
    <w:abstractNumId w:val="8"/>
  </w:num>
  <w:num w:numId="8">
    <w:abstractNumId w:val="13"/>
  </w:num>
  <w:num w:numId="9">
    <w:abstractNumId w:val="25"/>
  </w:num>
  <w:num w:numId="10">
    <w:abstractNumId w:val="41"/>
  </w:num>
  <w:num w:numId="11">
    <w:abstractNumId w:val="23"/>
  </w:num>
  <w:num w:numId="12">
    <w:abstractNumId w:val="21"/>
  </w:num>
  <w:num w:numId="13">
    <w:abstractNumId w:val="34"/>
  </w:num>
  <w:num w:numId="14">
    <w:abstractNumId w:val="27"/>
  </w:num>
  <w:num w:numId="15">
    <w:abstractNumId w:val="36"/>
  </w:num>
  <w:num w:numId="16">
    <w:abstractNumId w:val="19"/>
  </w:num>
  <w:num w:numId="17">
    <w:abstractNumId w:val="20"/>
  </w:num>
  <w:num w:numId="18">
    <w:abstractNumId w:val="15"/>
  </w:num>
  <w:num w:numId="19">
    <w:abstractNumId w:val="30"/>
  </w:num>
  <w:num w:numId="20">
    <w:abstractNumId w:val="32"/>
  </w:num>
  <w:num w:numId="21">
    <w:abstractNumId w:val="6"/>
  </w:num>
  <w:num w:numId="22">
    <w:abstractNumId w:val="40"/>
  </w:num>
  <w:num w:numId="23">
    <w:abstractNumId w:val="28"/>
  </w:num>
  <w:num w:numId="24">
    <w:abstractNumId w:val="22"/>
  </w:num>
  <w:num w:numId="25">
    <w:abstractNumId w:val="12"/>
  </w:num>
  <w:num w:numId="26">
    <w:abstractNumId w:val="9"/>
  </w:num>
  <w:num w:numId="27">
    <w:abstractNumId w:val="4"/>
  </w:num>
  <w:num w:numId="28">
    <w:abstractNumId w:val="35"/>
  </w:num>
  <w:num w:numId="29">
    <w:abstractNumId w:val="37"/>
  </w:num>
  <w:num w:numId="3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7"/>
  </w:num>
  <w:num w:numId="34">
    <w:abstractNumId w:val="31"/>
  </w:num>
  <w:num w:numId="35">
    <w:abstractNumId w:val="39"/>
  </w:num>
  <w:num w:numId="36">
    <w:abstractNumId w:val="16"/>
  </w:num>
  <w:num w:numId="37">
    <w:abstractNumId w:val="2"/>
  </w:num>
  <w:num w:numId="38">
    <w:abstractNumId w:val="1"/>
  </w:num>
  <w:num w:numId="39">
    <w:abstractNumId w:val="7"/>
  </w:num>
  <w:num w:numId="40">
    <w:abstractNumId w:val="24"/>
  </w:num>
  <w:num w:numId="41">
    <w:abstractNumId w:val="33"/>
  </w:num>
  <w:num w:numId="42">
    <w:abstractNumId w:val="38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0795C"/>
    <w:rsid w:val="000205D2"/>
    <w:rsid w:val="00040065"/>
    <w:rsid w:val="0004741A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27A5"/>
    <w:rsid w:val="000C5232"/>
    <w:rsid w:val="000C5B3E"/>
    <w:rsid w:val="000C6499"/>
    <w:rsid w:val="000C6679"/>
    <w:rsid w:val="000C780F"/>
    <w:rsid w:val="000E1B72"/>
    <w:rsid w:val="000F07AB"/>
    <w:rsid w:val="000F5C49"/>
    <w:rsid w:val="00106CAF"/>
    <w:rsid w:val="00110B0D"/>
    <w:rsid w:val="0011251C"/>
    <w:rsid w:val="001151F2"/>
    <w:rsid w:val="001246C7"/>
    <w:rsid w:val="00133A75"/>
    <w:rsid w:val="001352A6"/>
    <w:rsid w:val="001360E3"/>
    <w:rsid w:val="001368FD"/>
    <w:rsid w:val="001465BD"/>
    <w:rsid w:val="00157286"/>
    <w:rsid w:val="00170613"/>
    <w:rsid w:val="00172997"/>
    <w:rsid w:val="00175FC8"/>
    <w:rsid w:val="001A2608"/>
    <w:rsid w:val="001A27F8"/>
    <w:rsid w:val="001B4C58"/>
    <w:rsid w:val="001B7D4C"/>
    <w:rsid w:val="001C6223"/>
    <w:rsid w:val="001E301A"/>
    <w:rsid w:val="001F17B4"/>
    <w:rsid w:val="001F253B"/>
    <w:rsid w:val="00201D8F"/>
    <w:rsid w:val="0020483F"/>
    <w:rsid w:val="002254E2"/>
    <w:rsid w:val="00230158"/>
    <w:rsid w:val="00235041"/>
    <w:rsid w:val="00246075"/>
    <w:rsid w:val="00261595"/>
    <w:rsid w:val="002618BC"/>
    <w:rsid w:val="002639D6"/>
    <w:rsid w:val="00265CDC"/>
    <w:rsid w:val="00284B8F"/>
    <w:rsid w:val="00287BE4"/>
    <w:rsid w:val="002A7B0E"/>
    <w:rsid w:val="002B36D7"/>
    <w:rsid w:val="002C07CD"/>
    <w:rsid w:val="002C2F3A"/>
    <w:rsid w:val="002D5897"/>
    <w:rsid w:val="002E2DA8"/>
    <w:rsid w:val="002E5790"/>
    <w:rsid w:val="002E61F1"/>
    <w:rsid w:val="002E7EBA"/>
    <w:rsid w:val="002F2731"/>
    <w:rsid w:val="002F5F62"/>
    <w:rsid w:val="0030475B"/>
    <w:rsid w:val="00312D2B"/>
    <w:rsid w:val="003179D3"/>
    <w:rsid w:val="0032755B"/>
    <w:rsid w:val="00335C1C"/>
    <w:rsid w:val="00337F1D"/>
    <w:rsid w:val="00345A27"/>
    <w:rsid w:val="00350D11"/>
    <w:rsid w:val="003544AE"/>
    <w:rsid w:val="003601F4"/>
    <w:rsid w:val="00375F76"/>
    <w:rsid w:val="0038585B"/>
    <w:rsid w:val="003859BE"/>
    <w:rsid w:val="003877F7"/>
    <w:rsid w:val="00393FB4"/>
    <w:rsid w:val="003A5087"/>
    <w:rsid w:val="003B2588"/>
    <w:rsid w:val="003C0FC2"/>
    <w:rsid w:val="003C2502"/>
    <w:rsid w:val="003C732A"/>
    <w:rsid w:val="003D0647"/>
    <w:rsid w:val="003E2531"/>
    <w:rsid w:val="003E2B73"/>
    <w:rsid w:val="003E3F64"/>
    <w:rsid w:val="003E4084"/>
    <w:rsid w:val="003E4220"/>
    <w:rsid w:val="003F0C3B"/>
    <w:rsid w:val="003F381E"/>
    <w:rsid w:val="003F39FC"/>
    <w:rsid w:val="004014DE"/>
    <w:rsid w:val="004040E1"/>
    <w:rsid w:val="0041688D"/>
    <w:rsid w:val="0042311F"/>
    <w:rsid w:val="0044759C"/>
    <w:rsid w:val="00452FD5"/>
    <w:rsid w:val="00453188"/>
    <w:rsid w:val="00463A0C"/>
    <w:rsid w:val="004A407D"/>
    <w:rsid w:val="004A4DED"/>
    <w:rsid w:val="004B1CCA"/>
    <w:rsid w:val="004B3795"/>
    <w:rsid w:val="004B712C"/>
    <w:rsid w:val="004B7881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3CE2"/>
    <w:rsid w:val="00524BCB"/>
    <w:rsid w:val="00527190"/>
    <w:rsid w:val="0053066E"/>
    <w:rsid w:val="00532449"/>
    <w:rsid w:val="00551830"/>
    <w:rsid w:val="00556073"/>
    <w:rsid w:val="00562579"/>
    <w:rsid w:val="005632FA"/>
    <w:rsid w:val="0056541D"/>
    <w:rsid w:val="00575BE9"/>
    <w:rsid w:val="005765F5"/>
    <w:rsid w:val="00587F15"/>
    <w:rsid w:val="005910DF"/>
    <w:rsid w:val="00594A78"/>
    <w:rsid w:val="005957B2"/>
    <w:rsid w:val="005A784C"/>
    <w:rsid w:val="005C7452"/>
    <w:rsid w:val="005D0D7B"/>
    <w:rsid w:val="005D7917"/>
    <w:rsid w:val="005E04DF"/>
    <w:rsid w:val="005E0D47"/>
    <w:rsid w:val="005E1023"/>
    <w:rsid w:val="005E43DE"/>
    <w:rsid w:val="005F1C0F"/>
    <w:rsid w:val="005F36D0"/>
    <w:rsid w:val="00603405"/>
    <w:rsid w:val="006069F4"/>
    <w:rsid w:val="00612609"/>
    <w:rsid w:val="006140F0"/>
    <w:rsid w:val="00616CCE"/>
    <w:rsid w:val="00631EB0"/>
    <w:rsid w:val="00640F2E"/>
    <w:rsid w:val="00643085"/>
    <w:rsid w:val="00645BD2"/>
    <w:rsid w:val="0064614F"/>
    <w:rsid w:val="00654ECF"/>
    <w:rsid w:val="0066060F"/>
    <w:rsid w:val="006702D9"/>
    <w:rsid w:val="00671E00"/>
    <w:rsid w:val="0067744F"/>
    <w:rsid w:val="006914A0"/>
    <w:rsid w:val="006A0F75"/>
    <w:rsid w:val="006A2B11"/>
    <w:rsid w:val="006A734A"/>
    <w:rsid w:val="006A7AF4"/>
    <w:rsid w:val="006B52A8"/>
    <w:rsid w:val="006B5433"/>
    <w:rsid w:val="006C405C"/>
    <w:rsid w:val="006E5B6B"/>
    <w:rsid w:val="006F2F7A"/>
    <w:rsid w:val="006F5F9D"/>
    <w:rsid w:val="00700063"/>
    <w:rsid w:val="00702DC3"/>
    <w:rsid w:val="00705E51"/>
    <w:rsid w:val="00707A79"/>
    <w:rsid w:val="007102AE"/>
    <w:rsid w:val="00715CA5"/>
    <w:rsid w:val="00724C3D"/>
    <w:rsid w:val="00740E07"/>
    <w:rsid w:val="007420CA"/>
    <w:rsid w:val="00745480"/>
    <w:rsid w:val="007566E9"/>
    <w:rsid w:val="007601BC"/>
    <w:rsid w:val="007809E2"/>
    <w:rsid w:val="00787588"/>
    <w:rsid w:val="007918D9"/>
    <w:rsid w:val="007A2889"/>
    <w:rsid w:val="007B1B7A"/>
    <w:rsid w:val="007B5BAF"/>
    <w:rsid w:val="007C2857"/>
    <w:rsid w:val="007C79E3"/>
    <w:rsid w:val="007C7B5F"/>
    <w:rsid w:val="007D20F9"/>
    <w:rsid w:val="007D5571"/>
    <w:rsid w:val="007D7027"/>
    <w:rsid w:val="007F0CFA"/>
    <w:rsid w:val="007F1159"/>
    <w:rsid w:val="00801D06"/>
    <w:rsid w:val="00801DB7"/>
    <w:rsid w:val="00801E6E"/>
    <w:rsid w:val="00803AE7"/>
    <w:rsid w:val="008172AC"/>
    <w:rsid w:val="00820CA7"/>
    <w:rsid w:val="00843CD3"/>
    <w:rsid w:val="008506B3"/>
    <w:rsid w:val="00851623"/>
    <w:rsid w:val="0085652B"/>
    <w:rsid w:val="0085767A"/>
    <w:rsid w:val="00857BB5"/>
    <w:rsid w:val="00884A02"/>
    <w:rsid w:val="008875A6"/>
    <w:rsid w:val="0089111D"/>
    <w:rsid w:val="0089558B"/>
    <w:rsid w:val="008B23B3"/>
    <w:rsid w:val="008B492E"/>
    <w:rsid w:val="008D1ADC"/>
    <w:rsid w:val="008E2C6A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64E66"/>
    <w:rsid w:val="009750EE"/>
    <w:rsid w:val="009A2F73"/>
    <w:rsid w:val="009A4EE9"/>
    <w:rsid w:val="009A5C54"/>
    <w:rsid w:val="009A6888"/>
    <w:rsid w:val="009B54ED"/>
    <w:rsid w:val="009C467D"/>
    <w:rsid w:val="009C4AB8"/>
    <w:rsid w:val="009C5163"/>
    <w:rsid w:val="009C57D9"/>
    <w:rsid w:val="009C5C57"/>
    <w:rsid w:val="009C7F2F"/>
    <w:rsid w:val="009E562D"/>
    <w:rsid w:val="009F159F"/>
    <w:rsid w:val="009F343A"/>
    <w:rsid w:val="00A023DB"/>
    <w:rsid w:val="00A06BB3"/>
    <w:rsid w:val="00A10F4F"/>
    <w:rsid w:val="00A1623B"/>
    <w:rsid w:val="00A322D4"/>
    <w:rsid w:val="00A36610"/>
    <w:rsid w:val="00A3735E"/>
    <w:rsid w:val="00A40A9F"/>
    <w:rsid w:val="00A41779"/>
    <w:rsid w:val="00A41B22"/>
    <w:rsid w:val="00A44788"/>
    <w:rsid w:val="00A44F46"/>
    <w:rsid w:val="00A5073A"/>
    <w:rsid w:val="00A62CDE"/>
    <w:rsid w:val="00A67BEF"/>
    <w:rsid w:val="00A83A36"/>
    <w:rsid w:val="00A8485C"/>
    <w:rsid w:val="00A91DB3"/>
    <w:rsid w:val="00A92834"/>
    <w:rsid w:val="00AE10C1"/>
    <w:rsid w:val="00AE3F37"/>
    <w:rsid w:val="00B234E6"/>
    <w:rsid w:val="00B32638"/>
    <w:rsid w:val="00B3384E"/>
    <w:rsid w:val="00B355C9"/>
    <w:rsid w:val="00B475C0"/>
    <w:rsid w:val="00B50E79"/>
    <w:rsid w:val="00B519EF"/>
    <w:rsid w:val="00B71914"/>
    <w:rsid w:val="00B810F9"/>
    <w:rsid w:val="00B8557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BF64ED"/>
    <w:rsid w:val="00C02CCE"/>
    <w:rsid w:val="00C07081"/>
    <w:rsid w:val="00C07E77"/>
    <w:rsid w:val="00C1363F"/>
    <w:rsid w:val="00C15630"/>
    <w:rsid w:val="00C31228"/>
    <w:rsid w:val="00C31D7F"/>
    <w:rsid w:val="00C34382"/>
    <w:rsid w:val="00C36D47"/>
    <w:rsid w:val="00C3786F"/>
    <w:rsid w:val="00C405F2"/>
    <w:rsid w:val="00C41083"/>
    <w:rsid w:val="00C42C3F"/>
    <w:rsid w:val="00C436AE"/>
    <w:rsid w:val="00C53EE1"/>
    <w:rsid w:val="00C54323"/>
    <w:rsid w:val="00C62C3F"/>
    <w:rsid w:val="00C63D71"/>
    <w:rsid w:val="00C64C8A"/>
    <w:rsid w:val="00C721F8"/>
    <w:rsid w:val="00C82B13"/>
    <w:rsid w:val="00C84AF1"/>
    <w:rsid w:val="00C87458"/>
    <w:rsid w:val="00C91076"/>
    <w:rsid w:val="00C968B7"/>
    <w:rsid w:val="00C97D4E"/>
    <w:rsid w:val="00CA3E7A"/>
    <w:rsid w:val="00CB2C12"/>
    <w:rsid w:val="00CB7949"/>
    <w:rsid w:val="00CC5EF4"/>
    <w:rsid w:val="00CD6DC6"/>
    <w:rsid w:val="00CE5DA4"/>
    <w:rsid w:val="00CF1922"/>
    <w:rsid w:val="00D03791"/>
    <w:rsid w:val="00D04540"/>
    <w:rsid w:val="00D079D3"/>
    <w:rsid w:val="00D11D57"/>
    <w:rsid w:val="00D2423C"/>
    <w:rsid w:val="00D30105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D5CA9"/>
    <w:rsid w:val="00DE347B"/>
    <w:rsid w:val="00DE76E6"/>
    <w:rsid w:val="00DF02B5"/>
    <w:rsid w:val="00DF1C17"/>
    <w:rsid w:val="00DF270C"/>
    <w:rsid w:val="00E02CD6"/>
    <w:rsid w:val="00E06B03"/>
    <w:rsid w:val="00E14F53"/>
    <w:rsid w:val="00E339E5"/>
    <w:rsid w:val="00E36BCC"/>
    <w:rsid w:val="00E37BCB"/>
    <w:rsid w:val="00E44632"/>
    <w:rsid w:val="00E454EE"/>
    <w:rsid w:val="00E74050"/>
    <w:rsid w:val="00E869E0"/>
    <w:rsid w:val="00E96B7E"/>
    <w:rsid w:val="00EB0203"/>
    <w:rsid w:val="00EB5F4C"/>
    <w:rsid w:val="00EB6DB5"/>
    <w:rsid w:val="00ED2EBB"/>
    <w:rsid w:val="00EE37B2"/>
    <w:rsid w:val="00EF357F"/>
    <w:rsid w:val="00EF4BEA"/>
    <w:rsid w:val="00EF4C58"/>
    <w:rsid w:val="00F211B3"/>
    <w:rsid w:val="00F21622"/>
    <w:rsid w:val="00F25295"/>
    <w:rsid w:val="00F255CA"/>
    <w:rsid w:val="00F26A26"/>
    <w:rsid w:val="00F26CC7"/>
    <w:rsid w:val="00F270A6"/>
    <w:rsid w:val="00F308F3"/>
    <w:rsid w:val="00F322FF"/>
    <w:rsid w:val="00F34A50"/>
    <w:rsid w:val="00F47FDD"/>
    <w:rsid w:val="00F61966"/>
    <w:rsid w:val="00F636E8"/>
    <w:rsid w:val="00F6408C"/>
    <w:rsid w:val="00F7545F"/>
    <w:rsid w:val="00F90735"/>
    <w:rsid w:val="00F977D6"/>
    <w:rsid w:val="00F97BB8"/>
    <w:rsid w:val="00FA77B1"/>
    <w:rsid w:val="00FB29DD"/>
    <w:rsid w:val="00FB3301"/>
    <w:rsid w:val="00FB3A1A"/>
    <w:rsid w:val="00FC22E2"/>
    <w:rsid w:val="00FC2310"/>
    <w:rsid w:val="00FC3DD8"/>
    <w:rsid w:val="00FC57B6"/>
    <w:rsid w:val="00FD365A"/>
    <w:rsid w:val="00FD5E95"/>
    <w:rsid w:val="00FD7CA1"/>
    <w:rsid w:val="00FE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heading 9,Report Para,List Paragraph11,Bullet for Sub Section,List Paragraph (numbered (a)),References,List_Paragraph,Multilevel para_II,List Paragraph1,Citation List,Graphic,Resume Title,MC Paragraphe Liste,Source,Heading 91,Heading 911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ListParagraphChar">
    <w:name w:val="List Paragraph Char"/>
    <w:aliases w:val="heading 9 Char,Report Para Char,List Paragraph11 Char,Bullet for Sub Section Char,List Paragraph (numbered (a)) Char,References Char,List_Paragraph Char,Multilevel para_II Char,List Paragraph1 Char,Citation List Char,Graphic Char"/>
    <w:basedOn w:val="DefaultParagraphFont"/>
    <w:link w:val="ListParagraph"/>
    <w:uiPriority w:val="34"/>
    <w:qFormat/>
    <w:locked/>
    <w:rsid w:val="007D2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3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8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C3EECE-1D75-478E-9E01-FBFE272F3C9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2.xml><?xml version="1.0" encoding="utf-8"?>
<ds:datastoreItem xmlns:ds="http://schemas.openxmlformats.org/officeDocument/2006/customXml" ds:itemID="{F7CACD46-287B-44AB-9654-5ADE0CB084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FB73AF-A564-45D7-9815-CB520C6D0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FB751E9-4986-449A-BB6B-917375478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2025-07-30T07:40:00Z</cp:lastPrinted>
  <dcterms:created xsi:type="dcterms:W3CDTF">2025-11-20T12:38:00Z</dcterms:created>
  <dcterms:modified xsi:type="dcterms:W3CDTF">2025-11-20T12:38:00Z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