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97C5FF4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FE1753">
        <w:rPr>
          <w:rFonts w:ascii="Tahoma" w:hAnsi="Tahoma" w:cs="Tahoma"/>
          <w:b/>
          <w:lang w:val="en-US"/>
        </w:rPr>
        <w:t>1</w:t>
      </w:r>
      <w:r w:rsidR="00FB6DE1">
        <w:rPr>
          <w:rFonts w:ascii="Tahoma" w:hAnsi="Tahoma" w:cs="Tahoma"/>
          <w:b/>
          <w:lang w:val="en-US"/>
        </w:rPr>
        <w:t>2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r w:rsidRPr="00DC3DCB">
        <w:rPr>
          <w:rFonts w:ascii="Tahoma" w:hAnsi="Tahoma" w:cs="Tahoma"/>
          <w:lang w:val="en-US"/>
        </w:rPr>
        <w:t>Kartavya Bhawan-03, Janpath</w:t>
      </w:r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916B0EA" w14:textId="7E540190" w:rsidR="007B0204" w:rsidRDefault="00506AF9" w:rsidP="007B0204">
      <w:pPr>
        <w:spacing w:after="0"/>
        <w:ind w:right="-482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 </w:t>
      </w:r>
      <w:r w:rsidR="00F1380F">
        <w:rPr>
          <w:rFonts w:ascii="Tahoma" w:hAnsi="Tahoma" w:cs="Tahoma"/>
          <w:b/>
          <w:lang w:val="en-US"/>
        </w:rPr>
        <w:t xml:space="preserve">   </w:t>
      </w:r>
      <w:r w:rsidR="007B0204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7B0204">
        <w:rPr>
          <w:rFonts w:ascii="Tahoma" w:hAnsi="Tahoma" w:cs="Tahoma"/>
          <w:bCs/>
        </w:rPr>
        <w:t xml:space="preserve"> </w:t>
      </w:r>
      <w:r w:rsidR="007B0204">
        <w:rPr>
          <w:rFonts w:ascii="Tahoma" w:hAnsi="Tahoma" w:cs="Tahoma"/>
          <w:b/>
          <w:u w:val="single"/>
        </w:rPr>
        <w:t>SO</w:t>
      </w:r>
      <w:r w:rsidR="007B0204" w:rsidRPr="007B0204">
        <w:rPr>
          <w:rFonts w:ascii="Tahoma" w:hAnsi="Tahoma" w:cs="Tahoma"/>
          <w:b/>
          <w:u w:val="single"/>
        </w:rPr>
        <w:t xml:space="preserve"> (</w:t>
      </w:r>
      <w:r w:rsidR="00FB6DE1">
        <w:rPr>
          <w:rFonts w:ascii="Tahoma" w:hAnsi="Tahoma" w:cs="Tahoma"/>
          <w:b/>
          <w:u w:val="single"/>
        </w:rPr>
        <w:t>GP Division</w:t>
      </w:r>
      <w:r w:rsidR="007B0204" w:rsidRPr="007B0204">
        <w:rPr>
          <w:rFonts w:ascii="Tahoma" w:hAnsi="Tahoma" w:cs="Tahoma"/>
          <w:b/>
          <w:u w:val="single"/>
        </w:rPr>
        <w:t>)</w:t>
      </w:r>
    </w:p>
    <w:p w14:paraId="431E71B8" w14:textId="18D1F0FC" w:rsidR="0020483F" w:rsidRPr="0020483F" w:rsidRDefault="0020483F" w:rsidP="0020483F">
      <w:pPr>
        <w:spacing w:after="0"/>
        <w:ind w:right="-482"/>
        <w:jc w:val="center"/>
        <w:rPr>
          <w:rFonts w:ascii="Tahoma" w:hAnsi="Tahoma" w:cs="Tahoma"/>
          <w:b/>
        </w:rPr>
      </w:pPr>
    </w:p>
    <w:p w14:paraId="24F1D845" w14:textId="168D02CB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FB6DE1">
        <w:rPr>
          <w:rFonts w:ascii="Tahoma" w:hAnsi="Tahoma" w:cs="Tahoma"/>
          <w:b/>
          <w:bCs/>
        </w:rPr>
        <w:t>S543</w:t>
      </w:r>
      <w:r w:rsidR="00FE1753">
        <w:rPr>
          <w:rFonts w:ascii="Tahoma" w:hAnsi="Tahoma" w:cs="Tahoma"/>
          <w:b/>
          <w:bCs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4B23AF2E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FB6DE1">
        <w:rPr>
          <w:rFonts w:ascii="Tahoma" w:hAnsi="Tahoma" w:cs="Tahoma"/>
          <w:b/>
          <w:bCs/>
        </w:rPr>
        <w:t>Development of natural gas-based industries in Tripura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33046209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FB6DE1">
        <w:rPr>
          <w:rFonts w:ascii="Tahoma" w:hAnsi="Tahoma" w:cs="Tahoma"/>
          <w:lang w:val="en-US"/>
        </w:rPr>
        <w:t>18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4062B524" w14:textId="503E77FA" w:rsidR="0010195B" w:rsidRPr="00040065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FB6DE1">
              <w:rPr>
                <w:rFonts w:ascii="Tahoma" w:hAnsi="Tahoma" w:cs="Tahoma"/>
                <w:i/>
                <w:iCs/>
              </w:rPr>
              <w:t>Whether any new policy is being adopted to increase the industries use of natural gas resources available in the state of Tripura;</w:t>
            </w:r>
            <w:r w:rsidR="0091634E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13D11131" w:rsidR="004A0ED7" w:rsidRPr="00040065" w:rsidRDefault="004A0ED7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17B5F7E6" w14:textId="382B2C42" w:rsidR="0091634E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FB6DE1">
              <w:rPr>
                <w:rFonts w:ascii="Tahoma" w:hAnsi="Tahoma" w:cs="Tahoma"/>
                <w:i/>
                <w:iCs/>
              </w:rPr>
              <w:t>Whether there is any plan to expand gas-based fertilizer plants, CNG stations, or piped gas supply networks in the state;</w:t>
            </w:r>
          </w:p>
          <w:p w14:paraId="01947609" w14:textId="279B9BD5" w:rsidR="00BF5FD1" w:rsidRPr="00040065" w:rsidRDefault="00BF5FD1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2FA9D2B" w14:textId="77777777" w:rsidR="00017289" w:rsidRPr="00017289" w:rsidRDefault="00017289" w:rsidP="0001728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OIL is developing City Gas Distribution (CGD) infrastructure in Tripura through its joint venture company </w:t>
            </w:r>
            <w:r w:rsidRPr="0001728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North East Gas Distribution Company Limited (NEGDCL).</w:t>
            </w:r>
          </w:p>
          <w:p w14:paraId="666A3626" w14:textId="77777777" w:rsidR="00017289" w:rsidRDefault="00017289" w:rsidP="0001728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NEGDCL is working to develop the PNG network (for domestic, commercial, and industrial connections) and to establish </w:t>
            </w:r>
            <w:r w:rsidRPr="0001728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CNG stations</w:t>
            </w:r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in South Tripura,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Sepahijala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 w:rsidRPr="0001728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Dhalai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North Tripura,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Unakoti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and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Khowa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districts. In Tripura, NEGDCL has committed in its MWP (Minimum Work Program) to establish 110 CNG stations, 1396 inch-km of Steel Pipeline and more than 2.1 lac Domestic PNG connections in the authorized geographical areas</w:t>
            </w:r>
          </w:p>
          <w:p w14:paraId="3780DB29" w14:textId="4A679ACA" w:rsidR="003E2B73" w:rsidRPr="00107CEE" w:rsidRDefault="00F161F1" w:rsidP="0001728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F161F1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on the date, 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NEGDCL </w:t>
            </w:r>
            <w:r w:rsidR="00B555BA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is operating </w:t>
            </w:r>
            <w:r w:rsidR="00B555BA" w:rsidRPr="00F161F1">
              <w:rPr>
                <w:rFonts w:ascii="Tahoma" w:eastAsia="Times New Roman" w:hAnsi="Tahoma" w:cs="Tahoma"/>
                <w:kern w:val="2"/>
                <w14:ligatures w14:val="standardContextual"/>
              </w:rPr>
              <w:t>five</w:t>
            </w:r>
            <w:r w:rsidRPr="00F161F1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CNG stations</w:t>
            </w:r>
            <w:r w:rsid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</w:tc>
      </w:tr>
      <w:tr w:rsidR="00BF5FD1" w:rsidRPr="00040065" w14:paraId="36083E04" w14:textId="77777777" w:rsidTr="00F7545F">
        <w:trPr>
          <w:trHeight w:val="1230"/>
        </w:trPr>
        <w:tc>
          <w:tcPr>
            <w:tcW w:w="4673" w:type="dxa"/>
          </w:tcPr>
          <w:p w14:paraId="7F645C7F" w14:textId="313DE02C" w:rsidR="00BF5FD1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FB6DE1">
              <w:rPr>
                <w:rFonts w:ascii="Tahoma" w:hAnsi="Tahoma" w:cs="Tahoma"/>
                <w:i/>
                <w:iCs/>
              </w:rPr>
              <w:t xml:space="preserve">The steps being taken to provide employment opportunities to local youth through gas exploration and its production in the state; and </w:t>
            </w:r>
          </w:p>
          <w:p w14:paraId="50B911BA" w14:textId="56FB3D1D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1CEC0FD" w14:textId="77777777" w:rsidR="00BF5FD1" w:rsidRDefault="00BF5FD1" w:rsidP="00DF02B5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="00527FBE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the company </w:t>
            </w:r>
            <w:r w:rsidR="004135E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through its CSR initiative </w:t>
            </w:r>
            <w:r w:rsidR="004135EF" w:rsidRPr="00E148E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‘Project </w:t>
            </w:r>
            <w:proofErr w:type="spellStart"/>
            <w:r w:rsidR="004135EF" w:rsidRPr="00E148E6">
              <w:rPr>
                <w:rFonts w:ascii="Tahoma" w:eastAsia="Times New Roman" w:hAnsi="Tahoma" w:cs="Tahoma"/>
                <w:kern w:val="2"/>
                <w14:ligatures w14:val="standardContextual"/>
              </w:rPr>
              <w:t>Swabalamban</w:t>
            </w:r>
            <w:proofErr w:type="spellEnd"/>
            <w:r w:rsidR="004135EF" w:rsidRPr="00E148E6">
              <w:rPr>
                <w:rFonts w:ascii="Tahoma" w:eastAsia="Times New Roman" w:hAnsi="Tahoma" w:cs="Tahoma"/>
                <w:kern w:val="2"/>
                <w14:ligatures w14:val="standardContextual"/>
              </w:rPr>
              <w:t>’</w:t>
            </w:r>
            <w:r w:rsidR="004135EF" w:rsidRPr="004135E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on Capacity Building &amp; Skill Development</w:t>
            </w:r>
            <w:r w:rsidR="004135E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has offered </w:t>
            </w:r>
            <w:r w:rsidR="00394D37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relevant training to local youth for </w:t>
            </w:r>
            <w:r w:rsidR="00394D37" w:rsidRPr="00394D37">
              <w:rPr>
                <w:rFonts w:ascii="Tahoma" w:eastAsia="Times New Roman" w:hAnsi="Tahoma" w:cs="Tahoma"/>
                <w:kern w:val="2"/>
                <w14:ligatures w14:val="standardContextual"/>
              </w:rPr>
              <w:t>employment opportunities</w:t>
            </w:r>
            <w:r w:rsidR="00DE5AA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. </w:t>
            </w:r>
          </w:p>
          <w:p w14:paraId="66E9E522" w14:textId="7EC81B1A" w:rsidR="00DD2886" w:rsidRPr="004135EF" w:rsidRDefault="00DD2886" w:rsidP="00DF02B5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lastRenderedPageBreak/>
              <w:t xml:space="preserve">Moreover, local youth are employed under various capacities in the ongoing projects </w:t>
            </w:r>
            <w:r w:rsidR="00780E9C">
              <w:rPr>
                <w:rFonts w:ascii="Tahoma" w:eastAsia="Times New Roman" w:hAnsi="Tahoma" w:cs="Tahoma"/>
                <w:kern w:val="2"/>
                <w14:ligatures w14:val="standardContextual"/>
              </w:rPr>
              <w:t>of OIL in the state of Tripura.</w:t>
            </w:r>
          </w:p>
        </w:tc>
      </w:tr>
      <w:tr w:rsidR="0091634E" w:rsidRPr="00040065" w14:paraId="0D673F01" w14:textId="77777777" w:rsidTr="00F7545F">
        <w:trPr>
          <w:trHeight w:val="1230"/>
        </w:trPr>
        <w:tc>
          <w:tcPr>
            <w:tcW w:w="4673" w:type="dxa"/>
          </w:tcPr>
          <w:p w14:paraId="22848F5C" w14:textId="71ED7640" w:rsidR="0091634E" w:rsidRDefault="0091634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Q.(d) </w:t>
            </w:r>
            <w:r w:rsidR="00FB6DE1">
              <w:rPr>
                <w:rFonts w:ascii="Tahoma" w:hAnsi="Tahoma" w:cs="Tahoma"/>
                <w:i/>
                <w:iCs/>
              </w:rPr>
              <w:t>Whether Central Government is making any new progress in connecting Tripura to the Northeast Gas Grid</w:t>
            </w:r>
            <w:r w:rsidR="00FE17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74" w:type="dxa"/>
          </w:tcPr>
          <w:p w14:paraId="189C52C2" w14:textId="0F0500BA" w:rsidR="0091634E" w:rsidRPr="00040065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27C80D5" w14:textId="32B0DBBD" w:rsidR="0091634E" w:rsidRPr="00F24E20" w:rsidRDefault="0091634E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="00F24E20" w:rsidRPr="004A0ED7">
              <w:rPr>
                <w:rFonts w:ascii="Tahoma" w:eastAsia="Times New Roman" w:hAnsi="Tahoma" w:cs="Tahoma"/>
                <w:kern w:val="2"/>
                <w14:ligatures w14:val="standardContextual"/>
              </w:rPr>
              <w:t>OIL executed a Memorandum of Understanding (MoU) with Indradhanush Gas Grid Limited (IGGL) on 17.06.2022, for the hook-up of OIL's gas fields for transportation of natural gas through the North-East Gas Grid (NEGG).</w:t>
            </w:r>
            <w:r w:rsidR="00F24E20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F24E20" w:rsidRPr="00E4439C">
              <w:rPr>
                <w:rFonts w:ascii="Tahoma" w:eastAsia="Times New Roman" w:hAnsi="Tahoma" w:cs="Tahoma"/>
                <w:kern w:val="2"/>
                <w14:ligatures w14:val="standardContextual"/>
              </w:rPr>
              <w:t>IGGL is constructing a 12" x 86 km pipeline running from Agartala to Tulamara (Tulamara Feeder Pipeline), which is</w:t>
            </w:r>
            <w:r w:rsidR="00AE592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making </w:t>
            </w:r>
            <w:r w:rsidR="00AE592F" w:rsidRPr="00AE592F">
              <w:rPr>
                <w:rFonts w:ascii="Tahoma" w:eastAsia="Times New Roman" w:hAnsi="Tahoma" w:cs="Tahoma"/>
                <w:kern w:val="2"/>
                <w14:ligatures w14:val="standardContextual"/>
              </w:rPr>
              <w:t>steady progress in the state, with pipeline construction advancing across the approved sections.</w:t>
            </w: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0124750B" w:rsidR="00506AF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E148E6">
        <w:rPr>
          <w:rFonts w:ascii="Tahoma" w:hAnsi="Tahoma" w:cs="Tahoma"/>
          <w:b/>
          <w:lang w:val="en-US"/>
        </w:rPr>
        <w:t>Angshuman Gaayan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2BBA2390" w14:textId="6E3A9695" w:rsidR="00E148E6" w:rsidRPr="00E148E6" w:rsidRDefault="00E148E6" w:rsidP="0044759C">
      <w:pPr>
        <w:spacing w:after="0" w:line="240" w:lineRule="auto"/>
        <w:ind w:right="-482"/>
        <w:jc w:val="right"/>
        <w:rPr>
          <w:rFonts w:ascii="Tahoma" w:hAnsi="Tahoma" w:cs="Tahoma"/>
          <w:bCs/>
          <w:lang w:val="en-US"/>
        </w:rPr>
      </w:pPr>
      <w:r w:rsidRPr="00E148E6">
        <w:rPr>
          <w:rFonts w:ascii="Tahoma" w:hAnsi="Tahoma" w:cs="Tahoma"/>
          <w:bCs/>
          <w:lang w:val="en-US"/>
        </w:rPr>
        <w:t>Chief Engineer (Corporate Planning)</w:t>
      </w:r>
    </w:p>
    <w:p w14:paraId="442D57FD" w14:textId="37170F64" w:rsidR="00F26CC7" w:rsidRPr="00040065" w:rsidRDefault="00E148E6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For </w:t>
      </w:r>
      <w:r w:rsidR="00345A27"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7289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07CEE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1F4E46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253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94D37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192F"/>
    <w:rsid w:val="003F1AF6"/>
    <w:rsid w:val="003F381E"/>
    <w:rsid w:val="003F39FC"/>
    <w:rsid w:val="004014DE"/>
    <w:rsid w:val="004040E1"/>
    <w:rsid w:val="004135EF"/>
    <w:rsid w:val="0041688D"/>
    <w:rsid w:val="0042311F"/>
    <w:rsid w:val="0044759C"/>
    <w:rsid w:val="004509DC"/>
    <w:rsid w:val="00452FD5"/>
    <w:rsid w:val="00453188"/>
    <w:rsid w:val="0045374D"/>
    <w:rsid w:val="00463A0C"/>
    <w:rsid w:val="004A0ED7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27FBE"/>
    <w:rsid w:val="0053066E"/>
    <w:rsid w:val="00532449"/>
    <w:rsid w:val="00551830"/>
    <w:rsid w:val="00556073"/>
    <w:rsid w:val="00556D64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7233E"/>
    <w:rsid w:val="00780E9C"/>
    <w:rsid w:val="00787588"/>
    <w:rsid w:val="007918D9"/>
    <w:rsid w:val="00797270"/>
    <w:rsid w:val="007A2889"/>
    <w:rsid w:val="007B0204"/>
    <w:rsid w:val="007B1B7A"/>
    <w:rsid w:val="007B5BAF"/>
    <w:rsid w:val="007C2857"/>
    <w:rsid w:val="007C79E3"/>
    <w:rsid w:val="007C7B5F"/>
    <w:rsid w:val="007D1CCE"/>
    <w:rsid w:val="007D20F9"/>
    <w:rsid w:val="007D5571"/>
    <w:rsid w:val="007D7027"/>
    <w:rsid w:val="007F0CFA"/>
    <w:rsid w:val="007F1159"/>
    <w:rsid w:val="007F6D75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2A40"/>
    <w:rsid w:val="008B492E"/>
    <w:rsid w:val="008D1ADC"/>
    <w:rsid w:val="008F4256"/>
    <w:rsid w:val="00905022"/>
    <w:rsid w:val="00910D7E"/>
    <w:rsid w:val="00912768"/>
    <w:rsid w:val="0091634E"/>
    <w:rsid w:val="00916452"/>
    <w:rsid w:val="00920CFB"/>
    <w:rsid w:val="00930CB0"/>
    <w:rsid w:val="0093100F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0E75"/>
    <w:rsid w:val="009F159F"/>
    <w:rsid w:val="009F343A"/>
    <w:rsid w:val="00A023DB"/>
    <w:rsid w:val="00A06BB3"/>
    <w:rsid w:val="00A10F4F"/>
    <w:rsid w:val="00A1623B"/>
    <w:rsid w:val="00A209C4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AE592F"/>
    <w:rsid w:val="00B17D33"/>
    <w:rsid w:val="00B234E6"/>
    <w:rsid w:val="00B32638"/>
    <w:rsid w:val="00B3384E"/>
    <w:rsid w:val="00B355C9"/>
    <w:rsid w:val="00B45FB2"/>
    <w:rsid w:val="00B475C0"/>
    <w:rsid w:val="00B50E79"/>
    <w:rsid w:val="00B519EF"/>
    <w:rsid w:val="00B555BA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2140"/>
    <w:rsid w:val="00D3393F"/>
    <w:rsid w:val="00D35B49"/>
    <w:rsid w:val="00D41C07"/>
    <w:rsid w:val="00D42DA1"/>
    <w:rsid w:val="00D44999"/>
    <w:rsid w:val="00D461B0"/>
    <w:rsid w:val="00D547DA"/>
    <w:rsid w:val="00D55D85"/>
    <w:rsid w:val="00D56ABE"/>
    <w:rsid w:val="00D62161"/>
    <w:rsid w:val="00D6256F"/>
    <w:rsid w:val="00D65242"/>
    <w:rsid w:val="00D66546"/>
    <w:rsid w:val="00D76C43"/>
    <w:rsid w:val="00D8213C"/>
    <w:rsid w:val="00D86755"/>
    <w:rsid w:val="00D90377"/>
    <w:rsid w:val="00DA33EC"/>
    <w:rsid w:val="00DB6DCD"/>
    <w:rsid w:val="00DC3C25"/>
    <w:rsid w:val="00DD18E7"/>
    <w:rsid w:val="00DD26AF"/>
    <w:rsid w:val="00DD2886"/>
    <w:rsid w:val="00DD5CA9"/>
    <w:rsid w:val="00DE347B"/>
    <w:rsid w:val="00DE5AA4"/>
    <w:rsid w:val="00DE76E6"/>
    <w:rsid w:val="00DF02B5"/>
    <w:rsid w:val="00DF1C17"/>
    <w:rsid w:val="00DF270C"/>
    <w:rsid w:val="00E02CD6"/>
    <w:rsid w:val="00E06B03"/>
    <w:rsid w:val="00E148E6"/>
    <w:rsid w:val="00E14F53"/>
    <w:rsid w:val="00E339E5"/>
    <w:rsid w:val="00E36BCC"/>
    <w:rsid w:val="00E37BCB"/>
    <w:rsid w:val="00E4439C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161F1"/>
    <w:rsid w:val="00F211B3"/>
    <w:rsid w:val="00F21622"/>
    <w:rsid w:val="00F24E20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AC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153F27-48F1-4308-B7C8-24B926626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2025-07-30T07:40:00Z</cp:lastPrinted>
  <dcterms:created xsi:type="dcterms:W3CDTF">2025-11-25T11:43:00Z</dcterms:created>
  <dcterms:modified xsi:type="dcterms:W3CDTF">2025-11-25T11:43:00Z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