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DE66" w14:textId="6CDEAFE3" w:rsidR="0056766E" w:rsidRPr="0056766E" w:rsidRDefault="0056766E" w:rsidP="0056766E">
      <w:pPr>
        <w:keepNext/>
        <w:framePr w:dropCap="drop" w:lines="3" w:wrap="around" w:vAnchor="text" w:hAnchor="text"/>
        <w:spacing w:after="0" w:line="869" w:lineRule="exact"/>
        <w:textAlignment w:val="baseline"/>
        <w:rPr>
          <w:position w:val="-9"/>
          <w:sz w:val="112"/>
        </w:rPr>
      </w:pPr>
      <w:r w:rsidRPr="0056766E">
        <w:rPr>
          <w:position w:val="-9"/>
          <w:sz w:val="112"/>
        </w:rPr>
        <w:t>L</w:t>
      </w:r>
    </w:p>
    <w:p w14:paraId="55EFAE0E" w14:textId="0177E937" w:rsidR="0056766E" w:rsidRDefault="0056766E">
      <w:r>
        <w:t>as netiquetas o Netiquette se refiere a un conjunto de normas de convivencia en Internet que todo internauta debe tener en cuenta y se basa en el respeto hacia el otro adaptando las normas comportamientos convencionales del día a día en Internet.</w:t>
      </w:r>
    </w:p>
    <w:p w14:paraId="703AA6B7" w14:textId="77777777" w:rsidR="0056766E" w:rsidRDefault="0056766E">
      <w:r>
        <w:br w:type="page"/>
      </w:r>
    </w:p>
    <w:p w14:paraId="4B7F761A" w14:textId="77777777" w:rsidR="0056766E" w:rsidRDefault="0056766E">
      <w:pPr>
        <w:sectPr w:rsidR="0056766E" w:rsidSect="00843511">
          <w:headerReference w:type="default" r:id="rId7"/>
          <w:pgSz w:w="12240" w:h="15840"/>
          <w:pgMar w:top="1417" w:right="1701" w:bottom="1417" w:left="1701" w:header="720" w:footer="720" w:gutter="0"/>
          <w:cols w:space="720"/>
          <w:docGrid w:linePitch="360"/>
        </w:sectPr>
      </w:pPr>
    </w:p>
    <w:p w14:paraId="73E2ABBE" w14:textId="442745FF" w:rsidR="0056766E" w:rsidRDefault="0056766E" w:rsidP="00342EBE">
      <w:pPr>
        <w:jc w:val="both"/>
        <w:sectPr w:rsidR="0056766E" w:rsidSect="00843511">
          <w:type w:val="continuous"/>
          <w:pgSz w:w="12240" w:h="15840"/>
          <w:pgMar w:top="1417" w:right="1701" w:bottom="1417" w:left="1701" w:header="720" w:footer="720" w:gutter="0"/>
          <w:cols w:num="2" w:space="720"/>
          <w:docGrid w:linePitch="360"/>
        </w:sectPr>
      </w:pPr>
      <w:r>
        <w:rPr>
          <w:noProof/>
        </w:rPr>
        <w:lastRenderedPageBreak/>
        <w:drawing>
          <wp:anchor distT="0" distB="0" distL="114300" distR="114300" simplePos="0" relativeHeight="251658240" behindDoc="1" locked="0" layoutInCell="1" allowOverlap="1" wp14:anchorId="750518C0" wp14:editId="714A0502">
            <wp:simplePos x="0" y="0"/>
            <wp:positionH relativeFrom="margin">
              <wp:posOffset>1910715</wp:posOffset>
            </wp:positionH>
            <wp:positionV relativeFrom="paragraph">
              <wp:posOffset>6350</wp:posOffset>
            </wp:positionV>
            <wp:extent cx="1717040" cy="1323975"/>
            <wp:effectExtent l="0" t="0" r="0" b="9525"/>
            <wp:wrapTight wrapText="bothSides">
              <wp:wrapPolygon edited="0">
                <wp:start x="0" y="0"/>
                <wp:lineTo x="0" y="21445"/>
                <wp:lineTo x="21328" y="21445"/>
                <wp:lineTo x="21328" y="0"/>
                <wp:lineTo x="0" y="0"/>
              </wp:wrapPolygon>
            </wp:wrapTight>
            <wp:docPr id="19463871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87196" name="Imagen 1946387196"/>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717040" cy="1323975"/>
                    </a:xfrm>
                    <a:prstGeom prst="rect">
                      <a:avLst/>
                    </a:prstGeom>
                  </pic:spPr>
                </pic:pic>
              </a:graphicData>
            </a:graphic>
            <wp14:sizeRelH relativeFrom="page">
              <wp14:pctWidth>0</wp14:pctWidth>
            </wp14:sizeRelH>
            <wp14:sizeRelV relativeFrom="page">
              <wp14:pctHeight>0</wp14:pctHeight>
            </wp14:sizeRelV>
          </wp:anchor>
        </w:drawing>
      </w:r>
      <w:r>
        <w:t>El mundo virtual también es un entorno real, donde podrás contactar con cientos de miles de personas que comparten lo que desean aprovechando los recursos de internet como las herramientas de multimedia.</w:t>
      </w:r>
      <w:r w:rsidR="00342EBE">
        <w:t xml:space="preserve"> </w:t>
      </w:r>
      <w:r w:rsidR="003D46FE">
        <w:t xml:space="preserve">En </w:t>
      </w:r>
      <w:r>
        <w:t>Internet conviven millones de usuarios y como todo lugar, deben establecerse roles y normas, una de ellas es conocida como Netiquetas o Netiquette para el comportamiento general en Internet</w:t>
      </w:r>
      <w:r w:rsidR="003D46FE">
        <w:t>.</w:t>
      </w:r>
    </w:p>
    <w:p w14:paraId="192B7C08" w14:textId="50862600" w:rsidR="008946B2" w:rsidRPr="000E574B" w:rsidRDefault="00E83FA4" w:rsidP="008946B2">
      <w:pPr>
        <w:pBdr>
          <w:top w:val="single" w:sz="4" w:space="1" w:color="auto"/>
          <w:left w:val="single" w:sz="4" w:space="4" w:color="auto"/>
          <w:bottom w:val="single" w:sz="4" w:space="1" w:color="auto"/>
          <w:right w:val="single" w:sz="4" w:space="4" w:color="auto"/>
        </w:pBdr>
        <w:jc w:val="center"/>
        <w:rPr>
          <w:b/>
          <w:bCs/>
          <w:sz w:val="24"/>
          <w:szCs w:val="24"/>
        </w:rPr>
      </w:pPr>
      <w:r w:rsidRPr="000E574B">
        <w:rPr>
          <w:b/>
          <w:bCs/>
          <w:sz w:val="24"/>
          <w:szCs w:val="24"/>
        </w:rPr>
        <w:t>Si no deseas que te falten el respeto, ¿</w:t>
      </w:r>
      <w:r w:rsidR="000E574B" w:rsidRPr="000E574B">
        <w:rPr>
          <w:b/>
          <w:bCs/>
          <w:sz w:val="24"/>
          <w:szCs w:val="24"/>
        </w:rPr>
        <w:t>p</w:t>
      </w:r>
      <w:r w:rsidRPr="000E574B">
        <w:rPr>
          <w:b/>
          <w:bCs/>
          <w:sz w:val="24"/>
          <w:szCs w:val="24"/>
        </w:rPr>
        <w:t>or qué faltarías el respeto a los demás?</w:t>
      </w:r>
      <w:r w:rsidR="008946B2" w:rsidRPr="000E574B">
        <w:rPr>
          <w:b/>
          <w:bCs/>
          <w:sz w:val="24"/>
          <w:szCs w:val="24"/>
        </w:rPr>
        <w:t xml:space="preserve"> </w:t>
      </w:r>
    </w:p>
    <w:p w14:paraId="7D5DD8A8" w14:textId="0FFA8776" w:rsidR="00E83FA4" w:rsidRDefault="008946B2" w:rsidP="008946B2">
      <w:pPr>
        <w:rPr>
          <w:b/>
          <w:bCs/>
        </w:rPr>
      </w:pPr>
      <w:r>
        <w:t>Todas las reglas de convivencia en la vida real son aplicables en la Web. (El respeto hacia los demás, buena conducta, buen comportamiento, uso de vocabulario adecuado, cortesía, amabilidad)</w:t>
      </w:r>
    </w:p>
    <w:p w14:paraId="15331A25" w14:textId="77777777" w:rsidR="007C2E33" w:rsidRDefault="007C2E33" w:rsidP="00E83FA4">
      <w:pPr>
        <w:sectPr w:rsidR="007C2E33" w:rsidSect="00843511">
          <w:type w:val="continuous"/>
          <w:pgSz w:w="12240" w:h="15840"/>
          <w:pgMar w:top="1417" w:right="1701" w:bottom="1417" w:left="1701" w:header="720" w:footer="720" w:gutter="0"/>
          <w:cols w:space="720"/>
          <w:docGrid w:linePitch="360"/>
        </w:sectPr>
      </w:pPr>
    </w:p>
    <w:p w14:paraId="28FDBCD9" w14:textId="7622A01F" w:rsidR="00E83FA4" w:rsidRDefault="008946B2" w:rsidP="00E83FA4">
      <w:r>
        <w:rPr>
          <w:noProof/>
        </w:rPr>
        <mc:AlternateContent>
          <mc:Choice Requires="wps">
            <w:drawing>
              <wp:anchor distT="45720" distB="45720" distL="114300" distR="114300" simplePos="0" relativeHeight="251660288" behindDoc="1" locked="0" layoutInCell="1" allowOverlap="1" wp14:anchorId="3FAA7827" wp14:editId="6BD45274">
                <wp:simplePos x="0" y="0"/>
                <wp:positionH relativeFrom="column">
                  <wp:posOffset>2225040</wp:posOffset>
                </wp:positionH>
                <wp:positionV relativeFrom="paragraph">
                  <wp:posOffset>9525</wp:posOffset>
                </wp:positionV>
                <wp:extent cx="1323975" cy="3057525"/>
                <wp:effectExtent l="0" t="0" r="28575" b="28575"/>
                <wp:wrapTight wrapText="bothSides">
                  <wp:wrapPolygon edited="0">
                    <wp:start x="0" y="0"/>
                    <wp:lineTo x="0" y="21667"/>
                    <wp:lineTo x="21755" y="21667"/>
                    <wp:lineTo x="2175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3057525"/>
                        </a:xfrm>
                        <a:prstGeom prst="rect">
                          <a:avLst/>
                        </a:prstGeom>
                        <a:solidFill>
                          <a:srgbClr val="FFFFFF"/>
                        </a:solidFill>
                        <a:ln w="9525">
                          <a:solidFill>
                            <a:srgbClr val="000000"/>
                          </a:solidFill>
                          <a:miter lim="800000"/>
                          <a:headEnd/>
                          <a:tailEnd/>
                        </a:ln>
                      </wps:spPr>
                      <wps:txbx>
                        <w:txbxContent>
                          <w:p w14:paraId="68DC3DAF" w14:textId="7DE9B483" w:rsidR="007C2E33" w:rsidRPr="008946B2" w:rsidRDefault="007C2E33" w:rsidP="00342EBE">
                            <w:pPr>
                              <w:shd w:val="clear" w:color="auto" w:fill="F2F2F2" w:themeFill="background1" w:themeFillShade="F2"/>
                              <w:rPr>
                                <w:sz w:val="24"/>
                                <w:szCs w:val="24"/>
                              </w:rPr>
                            </w:pPr>
                            <w:r w:rsidRPr="008946B2">
                              <w:rPr>
                                <w:sz w:val="24"/>
                                <w:szCs w:val="24"/>
                              </w:rPr>
                              <w:t>Evitar actos de Cyberbullying, Grooming, Sexting y otros delitos. Se refiere a ciberacoso, y conductas de los adultos tendientes a poder abusar de menores de edad.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AA7827" id="_x0000_t202" coordsize="21600,21600" o:spt="202" path="m,l,21600r21600,l21600,xe">
                <v:stroke joinstyle="miter"/>
                <v:path gradientshapeok="t" o:connecttype="rect"/>
              </v:shapetype>
              <v:shape id="Text Box 2" o:spid="_x0000_s1026" type="#_x0000_t202" style="position:absolute;margin-left:175.2pt;margin-top:.75pt;width:104.25pt;height:240.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">
                <v:textbox>
                  <w:txbxContent>
                    <w:p w14:paraId="68DC3DAF" w14:textId="7DE9B483" w:rsidR="007C2E33" w:rsidRPr="008946B2" w:rsidRDefault="007C2E33" w:rsidP="00342EBE">
                      <w:pPr>
                        <w:shd w:val="clear" w:color="auto" w:fill="F2F2F2" w:themeFill="background1" w:themeFillShade="F2"/>
                        <w:rPr>
                          <w:sz w:val="24"/>
                          <w:szCs w:val="24"/>
                        </w:rPr>
                      </w:pPr>
                      <w:r w:rsidRPr="008946B2">
                        <w:rPr>
                          <w:sz w:val="24"/>
                          <w:szCs w:val="24"/>
                        </w:rPr>
                        <w:t>Evitar actos de Cyberbullying, Grooming, Sexting y otros delitos. Se refiere a ciberacoso, y conductas de los adultos tendientes a poder abusar de menores de edad.</w:t>
                      </w:r>
                    </w:p>
                  </w:txbxContent>
                </v:textbox>
                <w10:wrap type="tight"/>
              </v:shape>
            </w:pict>
          </mc:Fallback>
        </mc:AlternateContent>
      </w:r>
      <w:r w:rsidR="00E83FA4">
        <w:t xml:space="preserve">No enviar correos basura, </w:t>
      </w:r>
      <w:r w:rsidR="00E83FA4" w:rsidRPr="00E83FA4">
        <w:rPr>
          <w:b/>
          <w:bCs/>
        </w:rPr>
        <w:t>(spam)</w:t>
      </w:r>
      <w:r w:rsidR="00E83FA4">
        <w:t>, cadenas a todos tus contactos, puede llegar a molestar esta práctica.</w:t>
      </w:r>
    </w:p>
    <w:p w14:paraId="53E5DC62" w14:textId="33F615AF" w:rsidR="00E83FA4" w:rsidRDefault="00E83FA4" w:rsidP="00E83FA4">
      <w:r>
        <w:t>Es importante practicar la ciudadanía</w:t>
      </w:r>
      <w:r w:rsidR="000E574B">
        <w:rPr>
          <w:rStyle w:val="Refdenotaalpie"/>
        </w:rPr>
        <w:footnoteReference w:id="1"/>
      </w:r>
      <w:r>
        <w:t xml:space="preserve"> digital, si sos testigo de que alguien es acosado o se encuentra en situación de peligro, no seas cómplice, debes denuncias este tipo de hechos.</w:t>
      </w:r>
    </w:p>
    <w:p w14:paraId="426BA255" w14:textId="7DD0FD51" w:rsidR="00E83FA4" w:rsidRDefault="00E83FA4" w:rsidP="00E83FA4">
      <w:r>
        <w:t>No estes tan pendiente de lo que escriben o comparten tus amigos, así como en la vida real, también uno desea tener un poco de espacio, no estes dejándoles comentarios constantemente o enviando correo.</w:t>
      </w:r>
    </w:p>
    <w:p w14:paraId="0480B7DD" w14:textId="22E2871E" w:rsidR="00E83FA4" w:rsidRDefault="00E83FA4" w:rsidP="00E83FA4">
      <w:r>
        <w:t>Evitar contraer virus, estos podrían ser en forma de spam, enviar enlaces a sitios web peligrosos a todos tus contactos. Cuida tu integridad y la de los demás.</w:t>
      </w:r>
    </w:p>
    <w:p w14:paraId="44827EB1" w14:textId="77777777" w:rsidR="007C2E33" w:rsidRDefault="00E83FA4" w:rsidP="00E83FA4">
      <w:r>
        <w:t>Al enviar un correo, escribi el -</w:t>
      </w:r>
      <w:r w:rsidRPr="008369DE">
        <w:rPr>
          <w:b/>
          <w:bCs/>
        </w:rPr>
        <w:t>Asunto</w:t>
      </w:r>
      <w:r>
        <w:t>- de dicho correo y en caso de que contenga un adjunto, advertir de que trata el adjunto o que contiene dicho elemento porque la otra persona podría tener problema de ancho de banda al descargar el adjunto</w:t>
      </w:r>
      <w:r w:rsidR="00B4016F">
        <w:t>.</w:t>
      </w:r>
    </w:p>
    <w:p w14:paraId="647EC12D" w14:textId="070BC391" w:rsidR="00B4016F" w:rsidRDefault="00B4016F" w:rsidP="00E83FA4">
      <w:pPr>
        <w:sectPr w:rsidR="00B4016F" w:rsidSect="00843511">
          <w:type w:val="continuous"/>
          <w:pgSz w:w="12240" w:h="15840"/>
          <w:pgMar w:top="1417" w:right="1701" w:bottom="1417" w:left="1701" w:header="720" w:footer="720" w:gutter="0"/>
          <w:cols w:num="2" w:space="720"/>
          <w:docGrid w:linePitch="360"/>
          <w15:footnoteColumns w:val="1"/>
        </w:sectPr>
      </w:pPr>
    </w:p>
    <w:p w14:paraId="5C5DEEBB" w14:textId="4372DF21" w:rsidR="00E83FA4" w:rsidRDefault="00B4016F" w:rsidP="00041088">
      <w:pPr>
        <w:ind w:left="113"/>
      </w:pPr>
      <w:r w:rsidRPr="00B4016F">
        <w:rPr>
          <w:b/>
          <w:bCs/>
        </w:rPr>
        <w:t>No utilizar mayúsculas</w:t>
      </w:r>
      <w:r>
        <w:t>, LAS MAYUSCULAS SON DIFICILES DE LEER Y MANIFIESTA QUE LA PERSONA ESTA ALTERADA Y GRITA.</w:t>
      </w:r>
    </w:p>
    <w:p w14:paraId="5A61EDDC" w14:textId="77777777" w:rsidR="00282EE4" w:rsidRDefault="00282EE4" w:rsidP="00282EE4">
      <w:pPr>
        <w:ind w:left="5040"/>
      </w:pPr>
      <w:r>
        <w:rPr>
          <w:color w:val="0070C0"/>
        </w:rPr>
        <w:t xml:space="preserve">          </w:t>
      </w:r>
      <w:hyperlink r:id="rId10" w:history="1">
        <w:r w:rsidRPr="006F22C3">
          <w:rPr>
            <w:rStyle w:val="Hipervnculo"/>
            <w:color w:val="0070C0"/>
          </w:rPr>
          <w:t>http://www.pretecciononline.com/</w:t>
        </w:r>
      </w:hyperlink>
    </w:p>
    <w:p w14:paraId="71941E79" w14:textId="36C3EC65" w:rsidR="00282EE4" w:rsidRPr="00282EE4" w:rsidRDefault="00282EE4" w:rsidP="00282EE4">
      <w:pPr>
        <w:ind w:left="5760" w:firstLine="720"/>
        <w:rPr>
          <w:color w:val="0070C0"/>
          <w:u w:val="single"/>
        </w:rPr>
      </w:pPr>
      <w:r w:rsidRPr="00282EE4">
        <w:rPr>
          <w:color w:val="0070C0"/>
        </w:rPr>
        <w:t xml:space="preserve">  </w:t>
      </w:r>
      <w:r w:rsidRPr="00282EE4">
        <w:rPr>
          <w:color w:val="0070C0"/>
          <w:u w:val="single"/>
        </w:rPr>
        <w:t>http://es.wikipedia.org/</w:t>
      </w:r>
    </w:p>
    <w:p w14:paraId="46F4AF4E" w14:textId="77777777" w:rsidR="000E574B" w:rsidRDefault="000E574B" w:rsidP="00282EE4">
      <w:pPr>
        <w:sectPr w:rsidR="000E574B" w:rsidSect="00843511">
          <w:type w:val="continuous"/>
          <w:pgSz w:w="12240" w:h="15840"/>
          <w:pgMar w:top="1417" w:right="1701" w:bottom="1417" w:left="1701" w:header="720" w:footer="720" w:gutter="0"/>
          <w:cols w:space="720"/>
          <w:docGrid w:linePitch="360"/>
        </w:sectPr>
      </w:pPr>
    </w:p>
    <w:p w14:paraId="5908E0A0" w14:textId="77777777" w:rsidR="00A60487" w:rsidRDefault="00A60487" w:rsidP="00282EE4"/>
    <w:sectPr w:rsidR="00A60487" w:rsidSect="00843511">
      <w:type w:val="continuous"/>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6775D" w14:textId="77777777" w:rsidR="00843511" w:rsidRDefault="00843511" w:rsidP="0056766E">
      <w:pPr>
        <w:spacing w:after="0" w:line="240" w:lineRule="auto"/>
      </w:pPr>
      <w:r>
        <w:separator/>
      </w:r>
    </w:p>
  </w:endnote>
  <w:endnote w:type="continuationSeparator" w:id="0">
    <w:p w14:paraId="342FC56F" w14:textId="77777777" w:rsidR="00843511" w:rsidRDefault="00843511" w:rsidP="00567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C00DC" w14:textId="77777777" w:rsidR="00843511" w:rsidRDefault="00843511" w:rsidP="0056766E">
      <w:pPr>
        <w:spacing w:after="0" w:line="240" w:lineRule="auto"/>
      </w:pPr>
      <w:r>
        <w:separator/>
      </w:r>
    </w:p>
  </w:footnote>
  <w:footnote w:type="continuationSeparator" w:id="0">
    <w:p w14:paraId="1961EA45" w14:textId="77777777" w:rsidR="00843511" w:rsidRDefault="00843511" w:rsidP="0056766E">
      <w:pPr>
        <w:spacing w:after="0" w:line="240" w:lineRule="auto"/>
      </w:pPr>
      <w:r>
        <w:continuationSeparator/>
      </w:r>
    </w:p>
  </w:footnote>
  <w:footnote w:id="1">
    <w:p w14:paraId="02AAA5F5" w14:textId="6A41D25E" w:rsidR="000E574B" w:rsidRDefault="000E574B">
      <w:pPr>
        <w:pStyle w:val="Textonotapie"/>
      </w:pPr>
      <w:r>
        <w:rPr>
          <w:rStyle w:val="Refdenotaalpie"/>
        </w:rPr>
        <w:footnoteRef/>
      </w:r>
      <w:r>
        <w:t xml:space="preserve">  </w:t>
      </w:r>
      <w:r w:rsidR="00165669">
        <w:t>Cyberbullying o ciberacoso es el uso de informacion electrónica y medios de comunicación tales como correo electrónico, redes sociales, blogs, mensajería instantánea, mensajes de texto, teléfonos móviles y websites difamatorios para acosar a un individuo o grupo mediante ataques personales u otros medios. Puede constituir un delito penal.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31876" w14:textId="0833F7B9" w:rsidR="0056766E" w:rsidRDefault="0056766E" w:rsidP="0056766E">
    <w:pPr>
      <w:pStyle w:val="Encabezado"/>
      <w:pBdr>
        <w:top w:val="single" w:sz="4" w:space="1" w:color="auto"/>
        <w:left w:val="single" w:sz="4" w:space="4" w:color="auto"/>
        <w:bottom w:val="single" w:sz="4" w:space="1" w:color="auto"/>
        <w:right w:val="single" w:sz="4" w:space="4" w:color="auto"/>
      </w:pBdr>
      <w:jc w:val="center"/>
    </w:pPr>
    <w:r>
      <w:t>Reglas de Convivencia en Internet</w:t>
    </w:r>
    <w:r w:rsidR="00F9400F">
      <w:t>:</w:t>
    </w:r>
  </w:p>
  <w:p w14:paraId="7933D3C8" w14:textId="663837D5" w:rsidR="0056766E" w:rsidRPr="00F9400F" w:rsidRDefault="0056766E" w:rsidP="0056766E">
    <w:pPr>
      <w:pStyle w:val="Encabezado"/>
      <w:pBdr>
        <w:top w:val="single" w:sz="4" w:space="1" w:color="auto"/>
        <w:left w:val="single" w:sz="4" w:space="4" w:color="auto"/>
        <w:bottom w:val="single" w:sz="4" w:space="1" w:color="auto"/>
        <w:right w:val="single" w:sz="4" w:space="4" w:color="auto"/>
      </w:pBdr>
      <w:jc w:val="center"/>
      <w:rPr>
        <w:b/>
        <w:bCs/>
        <w:sz w:val="24"/>
        <w:szCs w:val="24"/>
      </w:rPr>
    </w:pPr>
    <w:r w:rsidRPr="00F9400F">
      <w:rPr>
        <w:b/>
        <w:bCs/>
        <w:sz w:val="24"/>
        <w:szCs w:val="24"/>
      </w:rPr>
      <w:t>NETIQUETTE</w:t>
    </w:r>
  </w:p>
  <w:p w14:paraId="042AF190" w14:textId="7BF56224" w:rsidR="0056766E" w:rsidRDefault="0056766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E4"/>
    <w:rsid w:val="00041088"/>
    <w:rsid w:val="000572A9"/>
    <w:rsid w:val="000E574B"/>
    <w:rsid w:val="00165669"/>
    <w:rsid w:val="00282EE4"/>
    <w:rsid w:val="00342EBE"/>
    <w:rsid w:val="003D46FE"/>
    <w:rsid w:val="004260B3"/>
    <w:rsid w:val="0056766E"/>
    <w:rsid w:val="005846C8"/>
    <w:rsid w:val="006F22C3"/>
    <w:rsid w:val="007C2E33"/>
    <w:rsid w:val="008369DE"/>
    <w:rsid w:val="00843511"/>
    <w:rsid w:val="008946B2"/>
    <w:rsid w:val="00975395"/>
    <w:rsid w:val="00A60487"/>
    <w:rsid w:val="00B27A8F"/>
    <w:rsid w:val="00B4016F"/>
    <w:rsid w:val="00DA0AE2"/>
    <w:rsid w:val="00E429E4"/>
    <w:rsid w:val="00E83FA4"/>
    <w:rsid w:val="00F94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B58C7"/>
  <w15:chartTrackingRefBased/>
  <w15:docId w15:val="{0DF43334-C715-4AD3-B07D-19A365BA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E42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42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29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29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29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29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29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29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29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29E4"/>
    <w:rPr>
      <w:rFonts w:asciiTheme="majorHAnsi" w:eastAsiaTheme="majorEastAsia" w:hAnsiTheme="majorHAnsi" w:cstheme="majorBidi"/>
      <w:color w:val="0F4761" w:themeColor="accent1" w:themeShade="BF"/>
      <w:sz w:val="40"/>
      <w:szCs w:val="40"/>
      <w:lang w:val="es-AR"/>
    </w:rPr>
  </w:style>
  <w:style w:type="character" w:customStyle="1" w:styleId="Ttulo2Car">
    <w:name w:val="Título 2 Car"/>
    <w:basedOn w:val="Fuentedeprrafopredeter"/>
    <w:link w:val="Ttulo2"/>
    <w:uiPriority w:val="9"/>
    <w:semiHidden/>
    <w:rsid w:val="00E429E4"/>
    <w:rPr>
      <w:rFonts w:asciiTheme="majorHAnsi" w:eastAsiaTheme="majorEastAsia" w:hAnsiTheme="majorHAnsi" w:cstheme="majorBidi"/>
      <w:color w:val="0F4761" w:themeColor="accent1" w:themeShade="BF"/>
      <w:sz w:val="32"/>
      <w:szCs w:val="32"/>
      <w:lang w:val="es-AR"/>
    </w:rPr>
  </w:style>
  <w:style w:type="character" w:customStyle="1" w:styleId="Ttulo3Car">
    <w:name w:val="Título 3 Car"/>
    <w:basedOn w:val="Fuentedeprrafopredeter"/>
    <w:link w:val="Ttulo3"/>
    <w:uiPriority w:val="9"/>
    <w:semiHidden/>
    <w:rsid w:val="00E429E4"/>
    <w:rPr>
      <w:rFonts w:eastAsiaTheme="majorEastAsia" w:cstheme="majorBidi"/>
      <w:color w:val="0F4761" w:themeColor="accent1" w:themeShade="BF"/>
      <w:sz w:val="28"/>
      <w:szCs w:val="28"/>
      <w:lang w:val="es-AR"/>
    </w:rPr>
  </w:style>
  <w:style w:type="character" w:customStyle="1" w:styleId="Ttulo4Car">
    <w:name w:val="Título 4 Car"/>
    <w:basedOn w:val="Fuentedeprrafopredeter"/>
    <w:link w:val="Ttulo4"/>
    <w:uiPriority w:val="9"/>
    <w:semiHidden/>
    <w:rsid w:val="00E429E4"/>
    <w:rPr>
      <w:rFonts w:eastAsiaTheme="majorEastAsia" w:cstheme="majorBidi"/>
      <w:i/>
      <w:iCs/>
      <w:color w:val="0F4761" w:themeColor="accent1" w:themeShade="BF"/>
      <w:lang w:val="es-AR"/>
    </w:rPr>
  </w:style>
  <w:style w:type="character" w:customStyle="1" w:styleId="Ttulo5Car">
    <w:name w:val="Título 5 Car"/>
    <w:basedOn w:val="Fuentedeprrafopredeter"/>
    <w:link w:val="Ttulo5"/>
    <w:uiPriority w:val="9"/>
    <w:semiHidden/>
    <w:rsid w:val="00E429E4"/>
    <w:rPr>
      <w:rFonts w:eastAsiaTheme="majorEastAsia" w:cstheme="majorBidi"/>
      <w:color w:val="0F4761" w:themeColor="accent1" w:themeShade="BF"/>
      <w:lang w:val="es-AR"/>
    </w:rPr>
  </w:style>
  <w:style w:type="character" w:customStyle="1" w:styleId="Ttulo6Car">
    <w:name w:val="Título 6 Car"/>
    <w:basedOn w:val="Fuentedeprrafopredeter"/>
    <w:link w:val="Ttulo6"/>
    <w:uiPriority w:val="9"/>
    <w:semiHidden/>
    <w:rsid w:val="00E429E4"/>
    <w:rPr>
      <w:rFonts w:eastAsiaTheme="majorEastAsia" w:cstheme="majorBidi"/>
      <w:i/>
      <w:iCs/>
      <w:color w:val="595959" w:themeColor="text1" w:themeTint="A6"/>
      <w:lang w:val="es-AR"/>
    </w:rPr>
  </w:style>
  <w:style w:type="character" w:customStyle="1" w:styleId="Ttulo7Car">
    <w:name w:val="Título 7 Car"/>
    <w:basedOn w:val="Fuentedeprrafopredeter"/>
    <w:link w:val="Ttulo7"/>
    <w:uiPriority w:val="9"/>
    <w:semiHidden/>
    <w:rsid w:val="00E429E4"/>
    <w:rPr>
      <w:rFonts w:eastAsiaTheme="majorEastAsia" w:cstheme="majorBidi"/>
      <w:color w:val="595959" w:themeColor="text1" w:themeTint="A6"/>
      <w:lang w:val="es-AR"/>
    </w:rPr>
  </w:style>
  <w:style w:type="character" w:customStyle="1" w:styleId="Ttulo8Car">
    <w:name w:val="Título 8 Car"/>
    <w:basedOn w:val="Fuentedeprrafopredeter"/>
    <w:link w:val="Ttulo8"/>
    <w:uiPriority w:val="9"/>
    <w:semiHidden/>
    <w:rsid w:val="00E429E4"/>
    <w:rPr>
      <w:rFonts w:eastAsiaTheme="majorEastAsia" w:cstheme="majorBidi"/>
      <w:i/>
      <w:iCs/>
      <w:color w:val="272727" w:themeColor="text1" w:themeTint="D8"/>
      <w:lang w:val="es-AR"/>
    </w:rPr>
  </w:style>
  <w:style w:type="character" w:customStyle="1" w:styleId="Ttulo9Car">
    <w:name w:val="Título 9 Car"/>
    <w:basedOn w:val="Fuentedeprrafopredeter"/>
    <w:link w:val="Ttulo9"/>
    <w:uiPriority w:val="9"/>
    <w:semiHidden/>
    <w:rsid w:val="00E429E4"/>
    <w:rPr>
      <w:rFonts w:eastAsiaTheme="majorEastAsia" w:cstheme="majorBidi"/>
      <w:color w:val="272727" w:themeColor="text1" w:themeTint="D8"/>
      <w:lang w:val="es-AR"/>
    </w:rPr>
  </w:style>
  <w:style w:type="paragraph" w:styleId="Ttulo">
    <w:name w:val="Title"/>
    <w:basedOn w:val="Normal"/>
    <w:next w:val="Normal"/>
    <w:link w:val="TtuloCar"/>
    <w:uiPriority w:val="10"/>
    <w:qFormat/>
    <w:rsid w:val="00E42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29E4"/>
    <w:rPr>
      <w:rFonts w:asciiTheme="majorHAnsi" w:eastAsiaTheme="majorEastAsia" w:hAnsiTheme="majorHAnsi" w:cstheme="majorBidi"/>
      <w:spacing w:val="-10"/>
      <w:kern w:val="28"/>
      <w:sz w:val="56"/>
      <w:szCs w:val="56"/>
      <w:lang w:val="es-AR"/>
    </w:rPr>
  </w:style>
  <w:style w:type="paragraph" w:styleId="Subttulo">
    <w:name w:val="Subtitle"/>
    <w:basedOn w:val="Normal"/>
    <w:next w:val="Normal"/>
    <w:link w:val="SubttuloCar"/>
    <w:uiPriority w:val="11"/>
    <w:qFormat/>
    <w:rsid w:val="00E429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29E4"/>
    <w:rPr>
      <w:rFonts w:eastAsiaTheme="majorEastAsia" w:cstheme="majorBidi"/>
      <w:color w:val="595959" w:themeColor="text1" w:themeTint="A6"/>
      <w:spacing w:val="15"/>
      <w:sz w:val="28"/>
      <w:szCs w:val="28"/>
      <w:lang w:val="es-AR"/>
    </w:rPr>
  </w:style>
  <w:style w:type="paragraph" w:styleId="Cita">
    <w:name w:val="Quote"/>
    <w:basedOn w:val="Normal"/>
    <w:next w:val="Normal"/>
    <w:link w:val="CitaCar"/>
    <w:uiPriority w:val="29"/>
    <w:qFormat/>
    <w:rsid w:val="00E429E4"/>
    <w:pPr>
      <w:spacing w:before="160"/>
      <w:jc w:val="center"/>
    </w:pPr>
    <w:rPr>
      <w:i/>
      <w:iCs/>
      <w:color w:val="404040" w:themeColor="text1" w:themeTint="BF"/>
    </w:rPr>
  </w:style>
  <w:style w:type="character" w:customStyle="1" w:styleId="CitaCar">
    <w:name w:val="Cita Car"/>
    <w:basedOn w:val="Fuentedeprrafopredeter"/>
    <w:link w:val="Cita"/>
    <w:uiPriority w:val="29"/>
    <w:rsid w:val="00E429E4"/>
    <w:rPr>
      <w:i/>
      <w:iCs/>
      <w:color w:val="404040" w:themeColor="text1" w:themeTint="BF"/>
      <w:lang w:val="es-AR"/>
    </w:rPr>
  </w:style>
  <w:style w:type="paragraph" w:styleId="Prrafodelista">
    <w:name w:val="List Paragraph"/>
    <w:basedOn w:val="Normal"/>
    <w:uiPriority w:val="34"/>
    <w:qFormat/>
    <w:rsid w:val="00E429E4"/>
    <w:pPr>
      <w:ind w:left="720"/>
      <w:contextualSpacing/>
    </w:pPr>
  </w:style>
  <w:style w:type="character" w:styleId="nfasisintenso">
    <w:name w:val="Intense Emphasis"/>
    <w:basedOn w:val="Fuentedeprrafopredeter"/>
    <w:uiPriority w:val="21"/>
    <w:qFormat/>
    <w:rsid w:val="00E429E4"/>
    <w:rPr>
      <w:i/>
      <w:iCs/>
      <w:color w:val="0F4761" w:themeColor="accent1" w:themeShade="BF"/>
    </w:rPr>
  </w:style>
  <w:style w:type="paragraph" w:styleId="Citadestacada">
    <w:name w:val="Intense Quote"/>
    <w:basedOn w:val="Normal"/>
    <w:next w:val="Normal"/>
    <w:link w:val="CitadestacadaCar"/>
    <w:uiPriority w:val="30"/>
    <w:qFormat/>
    <w:rsid w:val="00E42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29E4"/>
    <w:rPr>
      <w:i/>
      <w:iCs/>
      <w:color w:val="0F4761" w:themeColor="accent1" w:themeShade="BF"/>
      <w:lang w:val="es-AR"/>
    </w:rPr>
  </w:style>
  <w:style w:type="character" w:styleId="Referenciaintensa">
    <w:name w:val="Intense Reference"/>
    <w:basedOn w:val="Fuentedeprrafopredeter"/>
    <w:uiPriority w:val="32"/>
    <w:qFormat/>
    <w:rsid w:val="00E429E4"/>
    <w:rPr>
      <w:b/>
      <w:bCs/>
      <w:smallCaps/>
      <w:color w:val="0F4761" w:themeColor="accent1" w:themeShade="BF"/>
      <w:spacing w:val="5"/>
    </w:rPr>
  </w:style>
  <w:style w:type="paragraph" w:styleId="Encabezado">
    <w:name w:val="header"/>
    <w:basedOn w:val="Normal"/>
    <w:link w:val="EncabezadoCar"/>
    <w:uiPriority w:val="99"/>
    <w:unhideWhenUsed/>
    <w:rsid w:val="005676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766E"/>
    <w:rPr>
      <w:lang w:val="es-AR"/>
    </w:rPr>
  </w:style>
  <w:style w:type="paragraph" w:styleId="Piedepgina">
    <w:name w:val="footer"/>
    <w:basedOn w:val="Normal"/>
    <w:link w:val="PiedepginaCar"/>
    <w:uiPriority w:val="99"/>
    <w:unhideWhenUsed/>
    <w:rsid w:val="005676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766E"/>
    <w:rPr>
      <w:lang w:val="es-AR"/>
    </w:rPr>
  </w:style>
  <w:style w:type="character" w:styleId="Hipervnculo">
    <w:name w:val="Hyperlink"/>
    <w:basedOn w:val="Fuentedeprrafopredeter"/>
    <w:uiPriority w:val="99"/>
    <w:unhideWhenUsed/>
    <w:rsid w:val="00A60487"/>
    <w:rPr>
      <w:color w:val="467886" w:themeColor="hyperlink"/>
      <w:u w:val="single"/>
    </w:rPr>
  </w:style>
  <w:style w:type="character" w:styleId="Mencinsinresolver">
    <w:name w:val="Unresolved Mention"/>
    <w:basedOn w:val="Fuentedeprrafopredeter"/>
    <w:uiPriority w:val="99"/>
    <w:semiHidden/>
    <w:unhideWhenUsed/>
    <w:rsid w:val="00A60487"/>
    <w:rPr>
      <w:color w:val="605E5C"/>
      <w:shd w:val="clear" w:color="auto" w:fill="E1DFDD"/>
    </w:rPr>
  </w:style>
  <w:style w:type="paragraph" w:styleId="Textonotapie">
    <w:name w:val="footnote text"/>
    <w:basedOn w:val="Normal"/>
    <w:link w:val="TextonotapieCar"/>
    <w:uiPriority w:val="99"/>
    <w:semiHidden/>
    <w:unhideWhenUsed/>
    <w:rsid w:val="000E57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E574B"/>
    <w:rPr>
      <w:sz w:val="20"/>
      <w:szCs w:val="20"/>
      <w:lang w:val="es-AR"/>
    </w:rPr>
  </w:style>
  <w:style w:type="character" w:styleId="Refdenotaalpie">
    <w:name w:val="footnote reference"/>
    <w:basedOn w:val="Fuentedeprrafopredeter"/>
    <w:uiPriority w:val="99"/>
    <w:semiHidden/>
    <w:unhideWhenUsed/>
    <w:rsid w:val="000E57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pretecciononline.com/" TargetMode="External"/><Relationship Id="rId4" Type="http://schemas.openxmlformats.org/officeDocument/2006/relationships/webSettings" Target="webSettings.xml"/><Relationship Id="rId9" Type="http://schemas.openxmlformats.org/officeDocument/2006/relationships/hyperlink" Target="https://www.publicdomainpictures.net/en/view-image.php?image=752&amp;picture=lap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01506-A2F9-4A1F-88CB-48B01B8A8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306</Words>
  <Characters>1750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CHANIVET DAN ELOY</dc:creator>
  <cp:keywords/>
  <dc:description/>
  <cp:lastModifiedBy>CHANIVET DAN ELOY</cp:lastModifiedBy>
  <cp:revision>15</cp:revision>
  <dcterms:created xsi:type="dcterms:W3CDTF">2024-02-09T13:17:00Z</dcterms:created>
  <dcterms:modified xsi:type="dcterms:W3CDTF">2024-02-29T04:56:00Z</dcterms:modified>
</cp:coreProperties>
</file>