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9E4" w:rsidRDefault="00BE39E4" w:rsidP="00C26A02">
      <w:pPr>
        <w:rPr>
          <w:sz w:val="24"/>
        </w:rPr>
      </w:pPr>
    </w:p>
    <w:p w:rsidR="00BE39E4" w:rsidRDefault="00BE39E4" w:rsidP="00C26A02">
      <w:pPr>
        <w:pBdr>
          <w:top w:val="single" w:sz="6" w:space="1" w:color="auto"/>
        </w:pBdr>
        <w:rPr>
          <w:sz w:val="24"/>
        </w:rPr>
      </w:pPr>
    </w:p>
    <w:p w:rsidR="00BE39E4" w:rsidRDefault="00813BF9" w:rsidP="00C26A02">
      <w:pPr>
        <w:pBdr>
          <w:bottom w:val="single" w:sz="6" w:space="1" w:color="auto"/>
        </w:pBdr>
        <w:jc w:val="right"/>
        <w:rPr>
          <w:rFonts w:ascii="Arial" w:hAnsi="Arial"/>
          <w:b/>
          <w:sz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NuanceLogoColor" style="width:117.75pt;height:96pt;visibility:visible">
            <v:imagedata r:id="rId8" o:title=""/>
          </v:shape>
        </w:pict>
      </w:r>
    </w:p>
    <w:p w:rsidR="00BE39E4" w:rsidRDefault="00BE39E4" w:rsidP="00C26A02">
      <w:pPr>
        <w:pBdr>
          <w:bottom w:val="single" w:sz="6" w:space="1" w:color="auto"/>
        </w:pBdr>
        <w:jc w:val="right"/>
        <w:rPr>
          <w:sz w:val="24"/>
        </w:rPr>
      </w:pPr>
    </w:p>
    <w:p w:rsidR="00BE39E4" w:rsidRDefault="00BE39E4" w:rsidP="00C26A02">
      <w:pPr>
        <w:pStyle w:val="Header"/>
      </w:pPr>
    </w:p>
    <w:p w:rsidR="00BE39E4" w:rsidRDefault="00BE39E4" w:rsidP="00C26A02">
      <w:pPr>
        <w:pStyle w:val="Title"/>
        <w:jc w:val="right"/>
      </w:pPr>
    </w:p>
    <w:p w:rsidR="00BE39E4" w:rsidRDefault="00BE39E4" w:rsidP="00C26A02">
      <w:pPr>
        <w:pStyle w:val="Title"/>
        <w:jc w:val="right"/>
      </w:pPr>
    </w:p>
    <w:p w:rsidR="00BE39E4" w:rsidRDefault="00BE39E4" w:rsidP="00C2688E"/>
    <w:p w:rsidR="00BE39E4" w:rsidRPr="00C2688E" w:rsidRDefault="00BE39E4" w:rsidP="00C2688E"/>
    <w:p w:rsidR="00BE39E4" w:rsidRDefault="00BE39E4"/>
    <w:p w:rsidR="00BE39E4" w:rsidRPr="00C2688E" w:rsidRDefault="00813BF9" w:rsidP="00C26A02">
      <w:pPr>
        <w:pStyle w:val="Title"/>
        <w:rPr>
          <w:sz w:val="48"/>
          <w:szCs w:val="48"/>
        </w:rPr>
      </w:pPr>
      <w:r>
        <w:fldChar w:fldCharType="begin"/>
      </w:r>
      <w:r>
        <w:instrText xml:space="preserve"> TITLE   \* MERGEFORMAT </w:instrText>
      </w:r>
      <w:r>
        <w:fldChar w:fldCharType="separate"/>
      </w:r>
      <w:r w:rsidR="00BE39E4" w:rsidRPr="00FD44FF">
        <w:rPr>
          <w:sz w:val="48"/>
          <w:szCs w:val="48"/>
        </w:rPr>
        <w:t>CAPD Mediator User Guide</w:t>
      </w:r>
      <w:r>
        <w:rPr>
          <w:sz w:val="48"/>
          <w:szCs w:val="48"/>
        </w:rPr>
        <w:fldChar w:fldCharType="end"/>
      </w:r>
    </w:p>
    <w:p w:rsidR="00BE39E4" w:rsidRDefault="00BE39E4" w:rsidP="00C26A02"/>
    <w:p w:rsidR="00BE39E4" w:rsidRDefault="00BE39E4">
      <w:pPr>
        <w:widowControl/>
        <w:spacing w:after="200" w:line="276" w:lineRule="auto"/>
      </w:pPr>
    </w:p>
    <w:p w:rsidR="00BE39E4" w:rsidRDefault="00BE39E4">
      <w:pPr>
        <w:widowControl/>
        <w:spacing w:after="200" w:line="276" w:lineRule="auto"/>
      </w:pPr>
    </w:p>
    <w:p w:rsidR="00BE39E4" w:rsidRDefault="00BE39E4">
      <w:pPr>
        <w:widowControl/>
        <w:spacing w:after="200" w:line="276" w:lineRule="auto"/>
      </w:pPr>
    </w:p>
    <w:p w:rsidR="00BE39E4" w:rsidRPr="00C2688E" w:rsidRDefault="00BE39E4">
      <w:pPr>
        <w:widowControl/>
        <w:spacing w:after="200" w:line="276" w:lineRule="auto"/>
      </w:pPr>
    </w:p>
    <w:p w:rsidR="00BE39E4" w:rsidRDefault="00BE39E4" w:rsidP="00F15088">
      <w:pPr>
        <w:pStyle w:val="FirstPageAdmin"/>
        <w:tabs>
          <w:tab w:val="clear" w:pos="5040"/>
          <w:tab w:val="left" w:pos="2880"/>
        </w:tabs>
        <w:rPr>
          <w:i/>
          <w:color w:val="auto"/>
          <w:sz w:val="28"/>
          <w:szCs w:val="28"/>
        </w:rPr>
      </w:pPr>
      <w:r w:rsidRPr="00C2688E">
        <w:rPr>
          <w:i/>
          <w:color w:val="auto"/>
          <w:sz w:val="28"/>
          <w:szCs w:val="28"/>
        </w:rPr>
        <w:t>Revision:</w:t>
      </w:r>
      <w:r w:rsidRPr="00C2688E">
        <w:rPr>
          <w:i/>
          <w:color w:val="auto"/>
          <w:sz w:val="28"/>
          <w:szCs w:val="28"/>
        </w:rPr>
        <w:tab/>
      </w:r>
      <w:r w:rsidR="00F15088">
        <w:rPr>
          <w:i/>
          <w:color w:val="auto"/>
          <w:sz w:val="28"/>
          <w:szCs w:val="28"/>
        </w:rPr>
        <w:t>3.0</w:t>
      </w:r>
    </w:p>
    <w:p w:rsidR="00F15088" w:rsidRPr="00C2688E" w:rsidRDefault="00F15088" w:rsidP="00F15088">
      <w:pPr>
        <w:pStyle w:val="FirstPageAdmin"/>
        <w:tabs>
          <w:tab w:val="clear" w:pos="5040"/>
          <w:tab w:val="left" w:pos="2880"/>
        </w:tabs>
        <w:rPr>
          <w:i/>
          <w:color w:val="auto"/>
          <w:sz w:val="28"/>
          <w:szCs w:val="28"/>
        </w:rPr>
      </w:pPr>
      <w:r>
        <w:rPr>
          <w:i/>
          <w:color w:val="auto"/>
          <w:sz w:val="28"/>
          <w:szCs w:val="28"/>
        </w:rPr>
        <w:t xml:space="preserve">CLU Services Base: </w:t>
      </w:r>
      <w:r>
        <w:rPr>
          <w:i/>
          <w:color w:val="auto"/>
          <w:sz w:val="28"/>
          <w:szCs w:val="28"/>
        </w:rPr>
        <w:tab/>
        <w:t>1.8.3-226</w:t>
      </w:r>
    </w:p>
    <w:p w:rsidR="00BE39E4" w:rsidRPr="00C2688E" w:rsidRDefault="00BE39E4" w:rsidP="00F15088">
      <w:pPr>
        <w:pStyle w:val="FirstPageAdmin"/>
        <w:tabs>
          <w:tab w:val="clear" w:pos="5040"/>
          <w:tab w:val="left" w:pos="2880"/>
        </w:tabs>
        <w:rPr>
          <w:i/>
          <w:color w:val="auto"/>
          <w:sz w:val="28"/>
          <w:szCs w:val="28"/>
        </w:rPr>
      </w:pPr>
      <w:r>
        <w:rPr>
          <w:i/>
          <w:color w:val="auto"/>
          <w:sz w:val="28"/>
          <w:szCs w:val="28"/>
        </w:rPr>
        <w:t>Date:</w:t>
      </w:r>
      <w:r>
        <w:rPr>
          <w:i/>
          <w:color w:val="auto"/>
          <w:sz w:val="28"/>
          <w:szCs w:val="28"/>
        </w:rPr>
        <w:tab/>
      </w:r>
      <w:r w:rsidR="00F15088">
        <w:rPr>
          <w:i/>
          <w:color w:val="auto"/>
          <w:sz w:val="28"/>
          <w:szCs w:val="28"/>
        </w:rPr>
        <w:t>August 23, 2013</w:t>
      </w:r>
    </w:p>
    <w:p w:rsidR="00BE39E4" w:rsidRDefault="00BE39E4">
      <w:pPr>
        <w:widowControl/>
        <w:spacing w:after="200" w:line="276" w:lineRule="auto"/>
      </w:pPr>
      <w:r>
        <w:br w:type="page"/>
      </w:r>
    </w:p>
    <w:p w:rsidR="00BE39E4" w:rsidRPr="004505DD" w:rsidRDefault="00BE39E4" w:rsidP="002100F2">
      <w:pPr>
        <w:pStyle w:val="Body"/>
        <w:rPr>
          <w:b/>
          <w:sz w:val="28"/>
          <w:szCs w:val="28"/>
        </w:rPr>
      </w:pPr>
      <w:r w:rsidRPr="004505DD">
        <w:rPr>
          <w:b/>
          <w:sz w:val="28"/>
          <w:szCs w:val="28"/>
        </w:rPr>
        <w:t>Change Record</w:t>
      </w:r>
    </w:p>
    <w:p w:rsidR="00BE39E4" w:rsidRDefault="00BE39E4" w:rsidP="002100F2">
      <w:pPr>
        <w:pStyle w:val="Anchor"/>
      </w:pPr>
    </w:p>
    <w:tbl>
      <w:tblPr>
        <w:tblW w:w="5000" w:type="pct"/>
        <w:tblBorders>
          <w:top w:val="single" w:sz="2" w:space="0" w:color="000000"/>
          <w:left w:val="single" w:sz="2" w:space="0" w:color="000000"/>
          <w:bottom w:val="single" w:sz="2" w:space="0" w:color="000000"/>
          <w:right w:val="single" w:sz="2" w:space="0" w:color="000000"/>
          <w:insideH w:val="single" w:sz="2" w:space="0" w:color="000000"/>
        </w:tblBorders>
        <w:tblCellMar>
          <w:left w:w="0" w:type="dxa"/>
          <w:right w:w="0" w:type="dxa"/>
        </w:tblCellMar>
        <w:tblLook w:val="00BF" w:firstRow="1" w:lastRow="0" w:firstColumn="1" w:lastColumn="0" w:noHBand="0" w:noVBand="0"/>
      </w:tblPr>
      <w:tblGrid>
        <w:gridCol w:w="990"/>
        <w:gridCol w:w="1655"/>
        <w:gridCol w:w="2085"/>
        <w:gridCol w:w="5500"/>
      </w:tblGrid>
      <w:tr w:rsidR="00BE39E4" w:rsidRPr="00F77F14" w:rsidTr="002100F2">
        <w:tc>
          <w:tcPr>
            <w:tcW w:w="484" w:type="pct"/>
            <w:vAlign w:val="bottom"/>
          </w:tcPr>
          <w:p w:rsidR="00BE39E4" w:rsidRPr="00F77F14" w:rsidRDefault="00BE39E4" w:rsidP="002100F2">
            <w:pPr>
              <w:pStyle w:val="CellHeading"/>
              <w:jc w:val="center"/>
              <w:rPr>
                <w:color w:val="auto"/>
                <w:sz w:val="20"/>
              </w:rPr>
            </w:pPr>
            <w:r w:rsidRPr="00F77F14">
              <w:rPr>
                <w:color w:val="auto"/>
                <w:sz w:val="20"/>
              </w:rPr>
              <w:t>Version</w:t>
            </w:r>
          </w:p>
        </w:tc>
        <w:tc>
          <w:tcPr>
            <w:tcW w:w="809" w:type="pct"/>
            <w:vAlign w:val="bottom"/>
          </w:tcPr>
          <w:p w:rsidR="00BE39E4" w:rsidRPr="00F77F14" w:rsidRDefault="00BE39E4" w:rsidP="002100F2">
            <w:pPr>
              <w:pStyle w:val="CellHeading"/>
              <w:jc w:val="center"/>
              <w:rPr>
                <w:color w:val="auto"/>
                <w:sz w:val="20"/>
              </w:rPr>
            </w:pPr>
            <w:r w:rsidRPr="00F77F14">
              <w:rPr>
                <w:color w:val="auto"/>
                <w:sz w:val="20"/>
              </w:rPr>
              <w:t>Date</w:t>
            </w:r>
          </w:p>
        </w:tc>
        <w:tc>
          <w:tcPr>
            <w:tcW w:w="1019" w:type="pct"/>
            <w:vAlign w:val="bottom"/>
          </w:tcPr>
          <w:p w:rsidR="00BE39E4" w:rsidRPr="00F77F14" w:rsidRDefault="00BE39E4" w:rsidP="002100F2">
            <w:pPr>
              <w:pStyle w:val="CellHeading"/>
              <w:jc w:val="center"/>
              <w:rPr>
                <w:color w:val="auto"/>
                <w:sz w:val="20"/>
              </w:rPr>
            </w:pPr>
            <w:r w:rsidRPr="00F77F14">
              <w:rPr>
                <w:color w:val="auto"/>
                <w:sz w:val="20"/>
              </w:rPr>
              <w:t>Responsible Person</w:t>
            </w:r>
          </w:p>
        </w:tc>
        <w:tc>
          <w:tcPr>
            <w:tcW w:w="2688" w:type="pct"/>
            <w:vAlign w:val="bottom"/>
          </w:tcPr>
          <w:p w:rsidR="00BE39E4" w:rsidRPr="00F77F14" w:rsidRDefault="00BE39E4" w:rsidP="00B55782">
            <w:pPr>
              <w:pStyle w:val="CellHeading"/>
              <w:rPr>
                <w:color w:val="auto"/>
                <w:sz w:val="20"/>
              </w:rPr>
            </w:pPr>
            <w:r w:rsidRPr="00F77F14">
              <w:rPr>
                <w:color w:val="auto"/>
                <w:sz w:val="20"/>
              </w:rPr>
              <w:t>Description of Change</w:t>
            </w:r>
          </w:p>
        </w:tc>
      </w:tr>
      <w:tr w:rsidR="00BE39E4" w:rsidRPr="002B0491" w:rsidTr="002100F2">
        <w:tc>
          <w:tcPr>
            <w:tcW w:w="484" w:type="pct"/>
          </w:tcPr>
          <w:p w:rsidR="00BE39E4" w:rsidRPr="002B0491" w:rsidRDefault="00BE39E4" w:rsidP="002100F2">
            <w:pPr>
              <w:pStyle w:val="CellBody"/>
              <w:jc w:val="center"/>
              <w:rPr>
                <w:color w:val="auto"/>
                <w:sz w:val="20"/>
              </w:rPr>
            </w:pPr>
            <w:r>
              <w:rPr>
                <w:color w:val="auto"/>
                <w:sz w:val="20"/>
              </w:rPr>
              <w:t>1.0</w:t>
            </w:r>
          </w:p>
        </w:tc>
        <w:tc>
          <w:tcPr>
            <w:tcW w:w="809" w:type="pct"/>
          </w:tcPr>
          <w:p w:rsidR="00BE39E4" w:rsidRPr="002B0491" w:rsidRDefault="00BE39E4" w:rsidP="002100F2">
            <w:pPr>
              <w:pStyle w:val="CellBody"/>
              <w:jc w:val="center"/>
              <w:rPr>
                <w:color w:val="auto"/>
                <w:sz w:val="20"/>
              </w:rPr>
            </w:pPr>
            <w:r>
              <w:rPr>
                <w:color w:val="auto"/>
                <w:sz w:val="20"/>
              </w:rPr>
              <w:t>9/9/2011</w:t>
            </w:r>
          </w:p>
        </w:tc>
        <w:tc>
          <w:tcPr>
            <w:tcW w:w="1019" w:type="pct"/>
          </w:tcPr>
          <w:p w:rsidR="00BE39E4" w:rsidRPr="002B0491" w:rsidRDefault="00BE39E4" w:rsidP="002100F2">
            <w:pPr>
              <w:pStyle w:val="CellBody"/>
              <w:jc w:val="center"/>
              <w:rPr>
                <w:color w:val="auto"/>
                <w:sz w:val="20"/>
              </w:rPr>
            </w:pPr>
            <w:r>
              <w:rPr>
                <w:color w:val="auto"/>
                <w:sz w:val="20"/>
              </w:rPr>
              <w:t>Scott Abrutyn</w:t>
            </w:r>
          </w:p>
        </w:tc>
        <w:tc>
          <w:tcPr>
            <w:tcW w:w="2688" w:type="pct"/>
          </w:tcPr>
          <w:p w:rsidR="00BE39E4" w:rsidRPr="002B0491" w:rsidRDefault="00BE39E4" w:rsidP="00B55782">
            <w:pPr>
              <w:pStyle w:val="CellBody"/>
              <w:rPr>
                <w:color w:val="auto"/>
                <w:sz w:val="20"/>
              </w:rPr>
            </w:pPr>
            <w:r>
              <w:rPr>
                <w:color w:val="auto"/>
                <w:sz w:val="20"/>
              </w:rPr>
              <w:t>Initial draft.</w:t>
            </w:r>
          </w:p>
        </w:tc>
      </w:tr>
      <w:tr w:rsidR="00BE39E4" w:rsidRPr="002B0491" w:rsidTr="002100F2">
        <w:tc>
          <w:tcPr>
            <w:tcW w:w="484" w:type="pct"/>
          </w:tcPr>
          <w:p w:rsidR="00BE39E4" w:rsidRDefault="00BE39E4" w:rsidP="002100F2">
            <w:pPr>
              <w:pStyle w:val="CellBody"/>
              <w:jc w:val="center"/>
              <w:rPr>
                <w:color w:val="auto"/>
                <w:sz w:val="20"/>
              </w:rPr>
            </w:pPr>
            <w:r>
              <w:rPr>
                <w:color w:val="auto"/>
                <w:sz w:val="20"/>
              </w:rPr>
              <w:t>2.0</w:t>
            </w:r>
          </w:p>
        </w:tc>
        <w:tc>
          <w:tcPr>
            <w:tcW w:w="809" w:type="pct"/>
          </w:tcPr>
          <w:p w:rsidR="00BE39E4" w:rsidRDefault="00BE39E4" w:rsidP="002100F2">
            <w:pPr>
              <w:pStyle w:val="CellBody"/>
              <w:jc w:val="center"/>
              <w:rPr>
                <w:color w:val="auto"/>
                <w:sz w:val="20"/>
              </w:rPr>
            </w:pPr>
            <w:r>
              <w:rPr>
                <w:color w:val="auto"/>
                <w:sz w:val="20"/>
              </w:rPr>
              <w:t>12/20/11</w:t>
            </w:r>
          </w:p>
        </w:tc>
        <w:tc>
          <w:tcPr>
            <w:tcW w:w="1019" w:type="pct"/>
          </w:tcPr>
          <w:p w:rsidR="00BE39E4" w:rsidRDefault="00BE39E4" w:rsidP="002100F2">
            <w:pPr>
              <w:pStyle w:val="CellBody"/>
              <w:jc w:val="center"/>
              <w:rPr>
                <w:color w:val="auto"/>
                <w:sz w:val="20"/>
              </w:rPr>
            </w:pPr>
            <w:r>
              <w:rPr>
                <w:color w:val="auto"/>
                <w:sz w:val="20"/>
              </w:rPr>
              <w:t>“</w:t>
            </w:r>
          </w:p>
        </w:tc>
        <w:tc>
          <w:tcPr>
            <w:tcW w:w="2688" w:type="pct"/>
          </w:tcPr>
          <w:p w:rsidR="00BE39E4" w:rsidRDefault="00BE39E4" w:rsidP="00B55782">
            <w:pPr>
              <w:pStyle w:val="CellBody"/>
              <w:rPr>
                <w:color w:val="auto"/>
                <w:sz w:val="20"/>
              </w:rPr>
            </w:pPr>
            <w:r>
              <w:rPr>
                <w:color w:val="auto"/>
                <w:sz w:val="20"/>
              </w:rPr>
              <w:t>Added support for amendment handling and custom authors</w:t>
            </w:r>
          </w:p>
        </w:tc>
      </w:tr>
      <w:tr w:rsidR="00F15088" w:rsidRPr="002B0491" w:rsidTr="002100F2">
        <w:tc>
          <w:tcPr>
            <w:tcW w:w="484" w:type="pct"/>
          </w:tcPr>
          <w:p w:rsidR="00F15088" w:rsidRDefault="00F15088" w:rsidP="002100F2">
            <w:pPr>
              <w:pStyle w:val="CellBody"/>
              <w:jc w:val="center"/>
              <w:rPr>
                <w:color w:val="auto"/>
                <w:sz w:val="20"/>
              </w:rPr>
            </w:pPr>
            <w:r>
              <w:rPr>
                <w:color w:val="auto"/>
                <w:sz w:val="20"/>
              </w:rPr>
              <w:t>3.0</w:t>
            </w:r>
          </w:p>
        </w:tc>
        <w:tc>
          <w:tcPr>
            <w:tcW w:w="809" w:type="pct"/>
          </w:tcPr>
          <w:p w:rsidR="00F15088" w:rsidRDefault="00F15088" w:rsidP="002100F2">
            <w:pPr>
              <w:pStyle w:val="CellBody"/>
              <w:jc w:val="center"/>
              <w:rPr>
                <w:color w:val="auto"/>
                <w:sz w:val="20"/>
              </w:rPr>
            </w:pPr>
            <w:r>
              <w:rPr>
                <w:color w:val="auto"/>
                <w:sz w:val="20"/>
              </w:rPr>
              <w:t>8/23/13</w:t>
            </w:r>
          </w:p>
        </w:tc>
        <w:tc>
          <w:tcPr>
            <w:tcW w:w="1019" w:type="pct"/>
          </w:tcPr>
          <w:p w:rsidR="00F15088" w:rsidRDefault="00F15088" w:rsidP="002100F2">
            <w:pPr>
              <w:pStyle w:val="CellBody"/>
              <w:jc w:val="center"/>
              <w:rPr>
                <w:color w:val="auto"/>
                <w:sz w:val="20"/>
              </w:rPr>
            </w:pPr>
            <w:r>
              <w:rPr>
                <w:color w:val="auto"/>
                <w:sz w:val="20"/>
              </w:rPr>
              <w:t>“</w:t>
            </w:r>
          </w:p>
        </w:tc>
        <w:tc>
          <w:tcPr>
            <w:tcW w:w="2688" w:type="pct"/>
          </w:tcPr>
          <w:p w:rsidR="00F15088" w:rsidRDefault="00F15088" w:rsidP="00B55782">
            <w:pPr>
              <w:pStyle w:val="CellBody"/>
              <w:rPr>
                <w:color w:val="auto"/>
                <w:sz w:val="20"/>
              </w:rPr>
            </w:pPr>
            <w:r>
              <w:rPr>
                <w:color w:val="auto"/>
                <w:sz w:val="20"/>
              </w:rPr>
              <w:t>Reflect upgrading support for CAS services relative to 1.8.3-227 based interfaces</w:t>
            </w:r>
          </w:p>
        </w:tc>
      </w:tr>
    </w:tbl>
    <w:p w:rsidR="00BE39E4" w:rsidRDefault="00BE39E4">
      <w:pPr>
        <w:pStyle w:val="TOCHeading"/>
      </w:pPr>
      <w:r>
        <w:t>Contents</w:t>
      </w:r>
    </w:p>
    <w:bookmarkStart w:id="0" w:name="_GoBack"/>
    <w:bookmarkEnd w:id="0"/>
    <w:p w:rsidR="00F85F13" w:rsidRPr="00813BF9" w:rsidRDefault="00BE39E4">
      <w:pPr>
        <w:pStyle w:val="TOC1"/>
        <w:tabs>
          <w:tab w:val="right" w:leader="dot" w:pos="10214"/>
        </w:tabs>
        <w:rPr>
          <w:noProof/>
        </w:rPr>
      </w:pPr>
      <w:r>
        <w:fldChar w:fldCharType="begin"/>
      </w:r>
      <w:r>
        <w:instrText xml:space="preserve"> TOC \o "1-3" \h \z \u </w:instrText>
      </w:r>
      <w:r>
        <w:fldChar w:fldCharType="separate"/>
      </w:r>
      <w:hyperlink w:anchor="_Toc365018535" w:history="1">
        <w:r w:rsidR="00F85F13" w:rsidRPr="00DD48CE">
          <w:rPr>
            <w:rStyle w:val="Hyperlink"/>
            <w:noProof/>
          </w:rPr>
          <w:t>Overview</w:t>
        </w:r>
        <w:r w:rsidR="00F85F13">
          <w:rPr>
            <w:noProof/>
            <w:webHidden/>
          </w:rPr>
          <w:tab/>
        </w:r>
        <w:r w:rsidR="00F85F13">
          <w:rPr>
            <w:noProof/>
            <w:webHidden/>
          </w:rPr>
          <w:fldChar w:fldCharType="begin"/>
        </w:r>
        <w:r w:rsidR="00F85F13">
          <w:rPr>
            <w:noProof/>
            <w:webHidden/>
          </w:rPr>
          <w:instrText xml:space="preserve"> PAGEREF _Toc365018535 \h </w:instrText>
        </w:r>
        <w:r w:rsidR="00F85F13">
          <w:rPr>
            <w:noProof/>
            <w:webHidden/>
          </w:rPr>
        </w:r>
        <w:r w:rsidR="00F85F13">
          <w:rPr>
            <w:noProof/>
            <w:webHidden/>
          </w:rPr>
          <w:fldChar w:fldCharType="separate"/>
        </w:r>
        <w:r w:rsidR="00F85F13">
          <w:rPr>
            <w:noProof/>
            <w:webHidden/>
          </w:rPr>
          <w:t>3</w:t>
        </w:r>
        <w:r w:rsidR="00F85F13">
          <w:rPr>
            <w:noProof/>
            <w:webHidden/>
          </w:rPr>
          <w:fldChar w:fldCharType="end"/>
        </w:r>
      </w:hyperlink>
    </w:p>
    <w:p w:rsidR="00F85F13" w:rsidRPr="00813BF9" w:rsidRDefault="00F85F13">
      <w:pPr>
        <w:pStyle w:val="TOC1"/>
        <w:tabs>
          <w:tab w:val="right" w:leader="dot" w:pos="10214"/>
        </w:tabs>
        <w:rPr>
          <w:noProof/>
        </w:rPr>
      </w:pPr>
      <w:hyperlink w:anchor="_Toc365018536" w:history="1">
        <w:r w:rsidRPr="00DD48CE">
          <w:rPr>
            <w:rStyle w:val="Hyperlink"/>
            <w:noProof/>
          </w:rPr>
          <w:t>Installation and Configuration</w:t>
        </w:r>
        <w:r>
          <w:rPr>
            <w:noProof/>
            <w:webHidden/>
          </w:rPr>
          <w:tab/>
        </w:r>
        <w:r>
          <w:rPr>
            <w:noProof/>
            <w:webHidden/>
          </w:rPr>
          <w:fldChar w:fldCharType="begin"/>
        </w:r>
        <w:r>
          <w:rPr>
            <w:noProof/>
            <w:webHidden/>
          </w:rPr>
          <w:instrText xml:space="preserve"> PAGEREF _Toc365018536 \h </w:instrText>
        </w:r>
        <w:r>
          <w:rPr>
            <w:noProof/>
            <w:webHidden/>
          </w:rPr>
        </w:r>
        <w:r>
          <w:rPr>
            <w:noProof/>
            <w:webHidden/>
          </w:rPr>
          <w:fldChar w:fldCharType="separate"/>
        </w:r>
        <w:r>
          <w:rPr>
            <w:noProof/>
            <w:webHidden/>
          </w:rPr>
          <w:t>3</w:t>
        </w:r>
        <w:r>
          <w:rPr>
            <w:noProof/>
            <w:webHidden/>
          </w:rPr>
          <w:fldChar w:fldCharType="end"/>
        </w:r>
      </w:hyperlink>
    </w:p>
    <w:p w:rsidR="00F85F13" w:rsidRPr="00813BF9" w:rsidRDefault="00F85F13">
      <w:pPr>
        <w:pStyle w:val="TOC2"/>
        <w:tabs>
          <w:tab w:val="right" w:leader="dot" w:pos="10214"/>
        </w:tabs>
        <w:rPr>
          <w:noProof/>
        </w:rPr>
      </w:pPr>
      <w:hyperlink w:anchor="_Toc365018537" w:history="1">
        <w:r w:rsidRPr="00DD48CE">
          <w:rPr>
            <w:rStyle w:val="Hyperlink"/>
            <w:noProof/>
          </w:rPr>
          <w:t>Data Pre-requisites</w:t>
        </w:r>
        <w:r>
          <w:rPr>
            <w:noProof/>
            <w:webHidden/>
          </w:rPr>
          <w:tab/>
        </w:r>
        <w:r>
          <w:rPr>
            <w:noProof/>
            <w:webHidden/>
          </w:rPr>
          <w:fldChar w:fldCharType="begin"/>
        </w:r>
        <w:r>
          <w:rPr>
            <w:noProof/>
            <w:webHidden/>
          </w:rPr>
          <w:instrText xml:space="preserve"> PAGEREF _Toc365018537 \h </w:instrText>
        </w:r>
        <w:r>
          <w:rPr>
            <w:noProof/>
            <w:webHidden/>
          </w:rPr>
        </w:r>
        <w:r>
          <w:rPr>
            <w:noProof/>
            <w:webHidden/>
          </w:rPr>
          <w:fldChar w:fldCharType="separate"/>
        </w:r>
        <w:r>
          <w:rPr>
            <w:noProof/>
            <w:webHidden/>
          </w:rPr>
          <w:t>3</w:t>
        </w:r>
        <w:r>
          <w:rPr>
            <w:noProof/>
            <w:webHidden/>
          </w:rPr>
          <w:fldChar w:fldCharType="end"/>
        </w:r>
      </w:hyperlink>
    </w:p>
    <w:p w:rsidR="00F85F13" w:rsidRPr="00813BF9" w:rsidRDefault="00F85F13">
      <w:pPr>
        <w:pStyle w:val="TOC2"/>
        <w:tabs>
          <w:tab w:val="right" w:leader="dot" w:pos="10214"/>
        </w:tabs>
        <w:rPr>
          <w:noProof/>
        </w:rPr>
      </w:pPr>
      <w:hyperlink w:anchor="_Toc365018538" w:history="1">
        <w:r w:rsidRPr="00DD48CE">
          <w:rPr>
            <w:rStyle w:val="Hyperlink"/>
            <w:noProof/>
          </w:rPr>
          <w:t>Installation</w:t>
        </w:r>
        <w:r>
          <w:rPr>
            <w:noProof/>
            <w:webHidden/>
          </w:rPr>
          <w:tab/>
        </w:r>
        <w:r>
          <w:rPr>
            <w:noProof/>
            <w:webHidden/>
          </w:rPr>
          <w:fldChar w:fldCharType="begin"/>
        </w:r>
        <w:r>
          <w:rPr>
            <w:noProof/>
            <w:webHidden/>
          </w:rPr>
          <w:instrText xml:space="preserve"> PAGEREF _Toc365018538 \h </w:instrText>
        </w:r>
        <w:r>
          <w:rPr>
            <w:noProof/>
            <w:webHidden/>
          </w:rPr>
        </w:r>
        <w:r>
          <w:rPr>
            <w:noProof/>
            <w:webHidden/>
          </w:rPr>
          <w:fldChar w:fldCharType="separate"/>
        </w:r>
        <w:r>
          <w:rPr>
            <w:noProof/>
            <w:webHidden/>
          </w:rPr>
          <w:t>4</w:t>
        </w:r>
        <w:r>
          <w:rPr>
            <w:noProof/>
            <w:webHidden/>
          </w:rPr>
          <w:fldChar w:fldCharType="end"/>
        </w:r>
      </w:hyperlink>
    </w:p>
    <w:p w:rsidR="00F85F13" w:rsidRPr="00813BF9" w:rsidRDefault="00F85F13">
      <w:pPr>
        <w:pStyle w:val="TOC2"/>
        <w:tabs>
          <w:tab w:val="right" w:leader="dot" w:pos="10214"/>
        </w:tabs>
        <w:rPr>
          <w:noProof/>
        </w:rPr>
      </w:pPr>
      <w:hyperlink w:anchor="_Toc365018539" w:history="1">
        <w:r w:rsidRPr="00DD48CE">
          <w:rPr>
            <w:rStyle w:val="Hyperlink"/>
            <w:noProof/>
          </w:rPr>
          <w:t>Configuration</w:t>
        </w:r>
        <w:r>
          <w:rPr>
            <w:noProof/>
            <w:webHidden/>
          </w:rPr>
          <w:tab/>
        </w:r>
        <w:r>
          <w:rPr>
            <w:noProof/>
            <w:webHidden/>
          </w:rPr>
          <w:fldChar w:fldCharType="begin"/>
        </w:r>
        <w:r>
          <w:rPr>
            <w:noProof/>
            <w:webHidden/>
          </w:rPr>
          <w:instrText xml:space="preserve"> PAGEREF _Toc365018539 \h </w:instrText>
        </w:r>
        <w:r>
          <w:rPr>
            <w:noProof/>
            <w:webHidden/>
          </w:rPr>
        </w:r>
        <w:r>
          <w:rPr>
            <w:noProof/>
            <w:webHidden/>
          </w:rPr>
          <w:fldChar w:fldCharType="separate"/>
        </w:r>
        <w:r>
          <w:rPr>
            <w:noProof/>
            <w:webHidden/>
          </w:rPr>
          <w:t>4</w:t>
        </w:r>
        <w:r>
          <w:rPr>
            <w:noProof/>
            <w:webHidden/>
          </w:rPr>
          <w:fldChar w:fldCharType="end"/>
        </w:r>
      </w:hyperlink>
    </w:p>
    <w:p w:rsidR="00F85F13" w:rsidRPr="00813BF9" w:rsidRDefault="00F85F13">
      <w:pPr>
        <w:pStyle w:val="TOC1"/>
        <w:tabs>
          <w:tab w:val="right" w:leader="dot" w:pos="10214"/>
        </w:tabs>
        <w:rPr>
          <w:noProof/>
        </w:rPr>
      </w:pPr>
      <w:hyperlink w:anchor="_Toc365018540" w:history="1">
        <w:r w:rsidRPr="00DD48CE">
          <w:rPr>
            <w:rStyle w:val="Hyperlink"/>
            <w:noProof/>
          </w:rPr>
          <w:t>Mediator Execution</w:t>
        </w:r>
        <w:r>
          <w:rPr>
            <w:noProof/>
            <w:webHidden/>
          </w:rPr>
          <w:tab/>
        </w:r>
        <w:r>
          <w:rPr>
            <w:noProof/>
            <w:webHidden/>
          </w:rPr>
          <w:fldChar w:fldCharType="begin"/>
        </w:r>
        <w:r>
          <w:rPr>
            <w:noProof/>
            <w:webHidden/>
          </w:rPr>
          <w:instrText xml:space="preserve"> PAGEREF _Toc365018540 \h </w:instrText>
        </w:r>
        <w:r>
          <w:rPr>
            <w:noProof/>
            <w:webHidden/>
          </w:rPr>
        </w:r>
        <w:r>
          <w:rPr>
            <w:noProof/>
            <w:webHidden/>
          </w:rPr>
          <w:fldChar w:fldCharType="separate"/>
        </w:r>
        <w:r>
          <w:rPr>
            <w:noProof/>
            <w:webHidden/>
          </w:rPr>
          <w:t>4</w:t>
        </w:r>
        <w:r>
          <w:rPr>
            <w:noProof/>
            <w:webHidden/>
          </w:rPr>
          <w:fldChar w:fldCharType="end"/>
        </w:r>
      </w:hyperlink>
    </w:p>
    <w:p w:rsidR="00F85F13" w:rsidRPr="00813BF9" w:rsidRDefault="00F85F13">
      <w:pPr>
        <w:pStyle w:val="TOC1"/>
        <w:tabs>
          <w:tab w:val="right" w:leader="dot" w:pos="10214"/>
        </w:tabs>
        <w:rPr>
          <w:noProof/>
        </w:rPr>
      </w:pPr>
      <w:hyperlink w:anchor="_Toc365018541" w:history="1">
        <w:r w:rsidRPr="00DD48CE">
          <w:rPr>
            <w:rStyle w:val="Hyperlink"/>
            <w:noProof/>
          </w:rPr>
          <w:t>Submitting Documents</w:t>
        </w:r>
        <w:r>
          <w:rPr>
            <w:noProof/>
            <w:webHidden/>
          </w:rPr>
          <w:tab/>
        </w:r>
        <w:r>
          <w:rPr>
            <w:noProof/>
            <w:webHidden/>
          </w:rPr>
          <w:fldChar w:fldCharType="begin"/>
        </w:r>
        <w:r>
          <w:rPr>
            <w:noProof/>
            <w:webHidden/>
          </w:rPr>
          <w:instrText xml:space="preserve"> PAGEREF _Toc365018541 \h </w:instrText>
        </w:r>
        <w:r>
          <w:rPr>
            <w:noProof/>
            <w:webHidden/>
          </w:rPr>
        </w:r>
        <w:r>
          <w:rPr>
            <w:noProof/>
            <w:webHidden/>
          </w:rPr>
          <w:fldChar w:fldCharType="separate"/>
        </w:r>
        <w:r>
          <w:rPr>
            <w:noProof/>
            <w:webHidden/>
          </w:rPr>
          <w:t>5</w:t>
        </w:r>
        <w:r>
          <w:rPr>
            <w:noProof/>
            <w:webHidden/>
          </w:rPr>
          <w:fldChar w:fldCharType="end"/>
        </w:r>
      </w:hyperlink>
    </w:p>
    <w:p w:rsidR="00F85F13" w:rsidRPr="00813BF9" w:rsidRDefault="00F85F13">
      <w:pPr>
        <w:pStyle w:val="TOC2"/>
        <w:tabs>
          <w:tab w:val="right" w:leader="dot" w:pos="10214"/>
        </w:tabs>
        <w:rPr>
          <w:noProof/>
        </w:rPr>
      </w:pPr>
      <w:hyperlink w:anchor="_Toc365018542" w:history="1">
        <w:r w:rsidRPr="00DD48CE">
          <w:rPr>
            <w:rStyle w:val="Hyperlink"/>
            <w:noProof/>
          </w:rPr>
          <w:t>Example Mediator Output</w:t>
        </w:r>
        <w:r>
          <w:rPr>
            <w:noProof/>
            <w:webHidden/>
          </w:rPr>
          <w:tab/>
        </w:r>
        <w:r>
          <w:rPr>
            <w:noProof/>
            <w:webHidden/>
          </w:rPr>
          <w:fldChar w:fldCharType="begin"/>
        </w:r>
        <w:r>
          <w:rPr>
            <w:noProof/>
            <w:webHidden/>
          </w:rPr>
          <w:instrText xml:space="preserve"> PAGEREF _Toc365018542 \h </w:instrText>
        </w:r>
        <w:r>
          <w:rPr>
            <w:noProof/>
            <w:webHidden/>
          </w:rPr>
        </w:r>
        <w:r>
          <w:rPr>
            <w:noProof/>
            <w:webHidden/>
          </w:rPr>
          <w:fldChar w:fldCharType="separate"/>
        </w:r>
        <w:r>
          <w:rPr>
            <w:noProof/>
            <w:webHidden/>
          </w:rPr>
          <w:t>5</w:t>
        </w:r>
        <w:r>
          <w:rPr>
            <w:noProof/>
            <w:webHidden/>
          </w:rPr>
          <w:fldChar w:fldCharType="end"/>
        </w:r>
      </w:hyperlink>
    </w:p>
    <w:p w:rsidR="00BE39E4" w:rsidRDefault="00BE39E4">
      <w:r>
        <w:fldChar w:fldCharType="end"/>
      </w:r>
    </w:p>
    <w:p w:rsidR="00BE39E4" w:rsidRDefault="00BE39E4">
      <w:pPr>
        <w:widowControl/>
        <w:spacing w:after="200" w:line="276" w:lineRule="auto"/>
      </w:pPr>
      <w:r>
        <w:br w:type="page"/>
      </w:r>
    </w:p>
    <w:p w:rsidR="00BE39E4" w:rsidRDefault="00BE39E4" w:rsidP="00554B91">
      <w:pPr>
        <w:pStyle w:val="Heading1"/>
      </w:pPr>
      <w:bookmarkStart w:id="1" w:name="_Toc365018535"/>
      <w:r>
        <w:t>Overview</w:t>
      </w:r>
      <w:bookmarkEnd w:id="1"/>
    </w:p>
    <w:p w:rsidR="00BE39E4" w:rsidRPr="00CF3919" w:rsidRDefault="00BE39E4" w:rsidP="00CF09D0">
      <w:pPr>
        <w:pStyle w:val="Body"/>
        <w:rPr>
          <w:rFonts w:cs="Arial"/>
        </w:rPr>
      </w:pPr>
      <w:r>
        <w:rPr>
          <w:rFonts w:cs="Arial"/>
        </w:rPr>
        <w:t xml:space="preserve">The Mediator is a process that allows submitting document text for Meaningful Use (MUSE) fact extraction and Computer-Aided Physician Documentation (CAPD) </w:t>
      </w:r>
      <w:r w:rsidR="00F15088">
        <w:rPr>
          <w:rFonts w:cs="Arial"/>
        </w:rPr>
        <w:t>clarification</w:t>
      </w:r>
      <w:r>
        <w:rPr>
          <w:rFonts w:cs="Arial"/>
        </w:rPr>
        <w:t xml:space="preserve"> extraction/analysis.  The mediator is a Java-based client tool supported on Windows and Linux platforms for remote document processing for MUSE and CAPD services.  It is a long-running process accepting documents for near-real-time processing relative to an input directory customizable monitoring period.  MUSE services will process a CDA result document containing fact extractions.  CAPD services will produce a proprietary XML containing </w:t>
      </w:r>
      <w:r w:rsidR="00F15088">
        <w:rPr>
          <w:rFonts w:cs="Arial"/>
        </w:rPr>
        <w:t>clarification</w:t>
      </w:r>
      <w:r>
        <w:rPr>
          <w:rFonts w:cs="Arial"/>
        </w:rPr>
        <w:t xml:space="preserve"> extractions.</w:t>
      </w:r>
    </w:p>
    <w:p w:rsidR="00BE39E4" w:rsidRPr="0093684E" w:rsidRDefault="00BE39E4" w:rsidP="00A86296">
      <w:pPr>
        <w:pStyle w:val="Heading1"/>
      </w:pPr>
      <w:bookmarkStart w:id="2" w:name="_Toc365018536"/>
      <w:r>
        <w:t>Installation and Configuration</w:t>
      </w:r>
      <w:bookmarkEnd w:id="2"/>
    </w:p>
    <w:p w:rsidR="00BE39E4" w:rsidRPr="00CF09D0" w:rsidRDefault="00BE39E4" w:rsidP="00A86296">
      <w:pPr>
        <w:pStyle w:val="Heading2"/>
      </w:pPr>
      <w:bookmarkStart w:id="3" w:name="_openSession_API"/>
      <w:bookmarkStart w:id="4" w:name="_Toc365018537"/>
      <w:bookmarkEnd w:id="3"/>
      <w:r>
        <w:t>Data Pre-requisites</w:t>
      </w:r>
      <w:bookmarkEnd w:id="4"/>
    </w:p>
    <w:p w:rsidR="00BE39E4" w:rsidRPr="00CF09D0" w:rsidRDefault="00BE39E4" w:rsidP="00A86296"/>
    <w:p w:rsidR="00BE39E4" w:rsidRDefault="00BE39E4" w:rsidP="00A8629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888"/>
        <w:gridCol w:w="720"/>
        <w:gridCol w:w="670"/>
        <w:gridCol w:w="1490"/>
        <w:gridCol w:w="3528"/>
      </w:tblGrid>
      <w:tr w:rsidR="00BE39E4" w:rsidTr="00776F6B">
        <w:tc>
          <w:tcPr>
            <w:tcW w:w="3888" w:type="dxa"/>
            <w:shd w:val="clear" w:color="auto" w:fill="D6E3BC"/>
          </w:tcPr>
          <w:p w:rsidR="00BE39E4" w:rsidRPr="00933C88" w:rsidRDefault="00BE39E4" w:rsidP="00AC6107">
            <w:pPr>
              <w:rPr>
                <w:rFonts w:cs="Arial"/>
              </w:rPr>
            </w:pPr>
            <w:r w:rsidRPr="00933C88">
              <w:rPr>
                <w:rFonts w:cs="Arial"/>
              </w:rPr>
              <w:t>Name</w:t>
            </w:r>
          </w:p>
        </w:tc>
        <w:tc>
          <w:tcPr>
            <w:tcW w:w="720" w:type="dxa"/>
            <w:shd w:val="clear" w:color="auto" w:fill="D6E3BC"/>
          </w:tcPr>
          <w:p w:rsidR="00BE39E4" w:rsidRPr="00933C88" w:rsidRDefault="00BE39E4" w:rsidP="00AC6107">
            <w:pPr>
              <w:rPr>
                <w:rFonts w:cs="Arial"/>
              </w:rPr>
            </w:pPr>
            <w:r w:rsidRPr="00933C88">
              <w:rPr>
                <w:rFonts w:cs="Arial"/>
              </w:rPr>
              <w:t>Type</w:t>
            </w:r>
          </w:p>
        </w:tc>
        <w:tc>
          <w:tcPr>
            <w:tcW w:w="670" w:type="dxa"/>
            <w:shd w:val="clear" w:color="auto" w:fill="D6E3BC"/>
          </w:tcPr>
          <w:p w:rsidR="00BE39E4" w:rsidRPr="00933C88" w:rsidRDefault="00BE39E4" w:rsidP="00B05E86">
            <w:pPr>
              <w:jc w:val="center"/>
              <w:rPr>
                <w:rFonts w:cs="Arial"/>
              </w:rPr>
            </w:pPr>
            <w:r w:rsidRPr="00933C88">
              <w:rPr>
                <w:rFonts w:cs="Arial"/>
              </w:rPr>
              <w:t>Optional</w:t>
            </w:r>
          </w:p>
        </w:tc>
        <w:tc>
          <w:tcPr>
            <w:tcW w:w="1490" w:type="dxa"/>
            <w:shd w:val="clear" w:color="auto" w:fill="D6E3BC"/>
          </w:tcPr>
          <w:p w:rsidR="00BE39E4" w:rsidRPr="00933C88" w:rsidRDefault="00BE39E4" w:rsidP="00AC6107">
            <w:pPr>
              <w:rPr>
                <w:rFonts w:cs="Arial"/>
              </w:rPr>
            </w:pPr>
            <w:r>
              <w:rPr>
                <w:rFonts w:cs="Arial"/>
              </w:rPr>
              <w:t>Dependency</w:t>
            </w:r>
          </w:p>
        </w:tc>
        <w:tc>
          <w:tcPr>
            <w:tcW w:w="3528" w:type="dxa"/>
            <w:shd w:val="clear" w:color="auto" w:fill="D6E3BC"/>
          </w:tcPr>
          <w:p w:rsidR="00BE39E4" w:rsidRPr="00933C88" w:rsidRDefault="00BE39E4" w:rsidP="00AC6107">
            <w:pPr>
              <w:rPr>
                <w:rFonts w:cs="Arial"/>
              </w:rPr>
            </w:pPr>
            <w:r w:rsidRPr="00933C88">
              <w:rPr>
                <w:rFonts w:cs="Arial"/>
              </w:rPr>
              <w:t>Description</w:t>
            </w:r>
          </w:p>
        </w:tc>
      </w:tr>
      <w:tr w:rsidR="00BE39E4" w:rsidRPr="00CF09D0" w:rsidTr="00776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88" w:type="dxa"/>
          </w:tcPr>
          <w:p w:rsidR="00BE39E4" w:rsidRPr="00903F57" w:rsidRDefault="00BE39E4" w:rsidP="00834386">
            <w:pPr>
              <w:rPr>
                <w:rFonts w:ascii="Courier New" w:hAnsi="Courier New" w:cs="Courier New"/>
              </w:rPr>
            </w:pPr>
            <w:r w:rsidRPr="00903F57">
              <w:rPr>
                <w:rFonts w:ascii="Courier New" w:hAnsi="Courier New" w:cs="Courier New"/>
              </w:rPr>
              <w:t>mrn</w:t>
            </w:r>
          </w:p>
        </w:tc>
        <w:tc>
          <w:tcPr>
            <w:tcW w:w="720" w:type="dxa"/>
          </w:tcPr>
          <w:p w:rsidR="00BE39E4" w:rsidRPr="00CF09D0" w:rsidRDefault="00BE39E4" w:rsidP="00834386">
            <w:r w:rsidRPr="00CF09D0">
              <w:t>String</w:t>
            </w:r>
          </w:p>
        </w:tc>
        <w:tc>
          <w:tcPr>
            <w:tcW w:w="670" w:type="dxa"/>
          </w:tcPr>
          <w:p w:rsidR="00BE39E4" w:rsidRPr="00CF09D0" w:rsidRDefault="00BE39E4" w:rsidP="00B05E86">
            <w:pPr>
              <w:jc w:val="center"/>
            </w:pPr>
            <w:r w:rsidRPr="00CF09D0">
              <w:t>N</w:t>
            </w:r>
          </w:p>
        </w:tc>
        <w:tc>
          <w:tcPr>
            <w:tcW w:w="1490" w:type="dxa"/>
          </w:tcPr>
          <w:p w:rsidR="00BE39E4" w:rsidRPr="00CF09D0" w:rsidRDefault="00BE39E4" w:rsidP="00834386">
            <w:r>
              <w:t>In-line input file key/value</w:t>
            </w:r>
          </w:p>
        </w:tc>
        <w:tc>
          <w:tcPr>
            <w:tcW w:w="3528" w:type="dxa"/>
          </w:tcPr>
          <w:p w:rsidR="00BE39E4" w:rsidRPr="00CF09D0" w:rsidRDefault="00BE39E4" w:rsidP="00834386">
            <w:r>
              <w:t>The patient MRN specified as “mrn=X” as the first line in any input file.</w:t>
            </w:r>
          </w:p>
        </w:tc>
      </w:tr>
      <w:tr w:rsidR="00BE39E4" w:rsidRPr="00CF09D0" w:rsidTr="001C17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88" w:type="dxa"/>
          </w:tcPr>
          <w:p w:rsidR="00BE39E4" w:rsidRPr="00903F57" w:rsidRDefault="00BE39E4" w:rsidP="001C1768">
            <w:pPr>
              <w:rPr>
                <w:rFonts w:ascii="Courier New" w:hAnsi="Courier New" w:cs="Courier New"/>
              </w:rPr>
            </w:pPr>
            <w:r w:rsidRPr="00903F57">
              <w:rPr>
                <w:rFonts w:ascii="Courier New" w:hAnsi="Courier New" w:cs="Courier New"/>
              </w:rPr>
              <w:t>visitcode</w:t>
            </w:r>
          </w:p>
        </w:tc>
        <w:tc>
          <w:tcPr>
            <w:tcW w:w="720" w:type="dxa"/>
          </w:tcPr>
          <w:p w:rsidR="00BE39E4" w:rsidRPr="00CF09D0" w:rsidRDefault="00BE39E4" w:rsidP="001C1768">
            <w:r>
              <w:t>String</w:t>
            </w:r>
          </w:p>
        </w:tc>
        <w:tc>
          <w:tcPr>
            <w:tcW w:w="670" w:type="dxa"/>
          </w:tcPr>
          <w:p w:rsidR="00BE39E4" w:rsidRPr="00CF09D0" w:rsidRDefault="00BE39E4" w:rsidP="001C1768">
            <w:pPr>
              <w:jc w:val="center"/>
            </w:pPr>
            <w:r>
              <w:t>N</w:t>
            </w:r>
          </w:p>
        </w:tc>
        <w:tc>
          <w:tcPr>
            <w:tcW w:w="1490" w:type="dxa"/>
          </w:tcPr>
          <w:p w:rsidR="00BE39E4" w:rsidRDefault="00BE39E4" w:rsidP="001C1768">
            <w:r>
              <w:t>In-line input file key/value</w:t>
            </w:r>
          </w:p>
        </w:tc>
        <w:tc>
          <w:tcPr>
            <w:tcW w:w="3528" w:type="dxa"/>
          </w:tcPr>
          <w:p w:rsidR="00BE39E4" w:rsidRDefault="00BE39E4" w:rsidP="001C1768">
            <w:r>
              <w:t>The patient’s visit code specified as “visitcode=X” as the second line in any input file.  Each input file should be associated with a unique visitcode.</w:t>
            </w:r>
          </w:p>
        </w:tc>
      </w:tr>
      <w:tr w:rsidR="00BE39E4" w:rsidRPr="00CF09D0" w:rsidTr="00776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88" w:type="dxa"/>
          </w:tcPr>
          <w:p w:rsidR="00BE39E4" w:rsidRPr="00903F57" w:rsidRDefault="00BE39E4" w:rsidP="00834386">
            <w:pPr>
              <w:rPr>
                <w:rFonts w:ascii="Courier New" w:hAnsi="Courier New" w:cs="Courier New"/>
              </w:rPr>
            </w:pPr>
            <w:proofErr w:type="spellStart"/>
            <w:r>
              <w:rPr>
                <w:rFonts w:ascii="Courier New" w:hAnsi="Courier New" w:cs="Courier New"/>
              </w:rPr>
              <w:t>authorid</w:t>
            </w:r>
            <w:proofErr w:type="spellEnd"/>
          </w:p>
        </w:tc>
        <w:tc>
          <w:tcPr>
            <w:tcW w:w="720" w:type="dxa"/>
          </w:tcPr>
          <w:p w:rsidR="00BE39E4" w:rsidRPr="00CF09D0" w:rsidRDefault="00BE39E4" w:rsidP="00834386">
            <w:r>
              <w:t>String</w:t>
            </w:r>
          </w:p>
        </w:tc>
        <w:tc>
          <w:tcPr>
            <w:tcW w:w="670" w:type="dxa"/>
          </w:tcPr>
          <w:p w:rsidR="00BE39E4" w:rsidRPr="00CF09D0" w:rsidRDefault="00BE39E4" w:rsidP="00B05E86">
            <w:pPr>
              <w:jc w:val="center"/>
            </w:pPr>
            <w:r>
              <w:t>N</w:t>
            </w:r>
          </w:p>
        </w:tc>
        <w:tc>
          <w:tcPr>
            <w:tcW w:w="1490" w:type="dxa"/>
          </w:tcPr>
          <w:p w:rsidR="00BE39E4" w:rsidRDefault="00BE39E4" w:rsidP="00834386">
            <w:r>
              <w:t>In-line input file key/value</w:t>
            </w:r>
          </w:p>
        </w:tc>
        <w:tc>
          <w:tcPr>
            <w:tcW w:w="3528" w:type="dxa"/>
          </w:tcPr>
          <w:p w:rsidR="00BE39E4" w:rsidRDefault="00BE39E4" w:rsidP="00F15088">
            <w:r>
              <w:t>The author ID specified as “</w:t>
            </w:r>
            <w:proofErr w:type="spellStart"/>
            <w:r>
              <w:t>authorid</w:t>
            </w:r>
            <w:proofErr w:type="spellEnd"/>
            <w:r>
              <w:t xml:space="preserve">=X” as the third line in any input file.  Each input file should be associated with an author.  </w:t>
            </w:r>
            <w:r w:rsidR="00F15088">
              <w:t>This</w:t>
            </w:r>
            <w:r>
              <w:t xml:space="preserve"> is an author username (login) that will be auto-provisioned if it doesn’t exist.</w:t>
            </w:r>
          </w:p>
        </w:tc>
      </w:tr>
      <w:tr w:rsidR="00BE39E4" w:rsidRPr="00CF09D0" w:rsidTr="00776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88" w:type="dxa"/>
          </w:tcPr>
          <w:p w:rsidR="00BE39E4" w:rsidRPr="00903F57" w:rsidDel="00B212E1" w:rsidRDefault="00BE39E4" w:rsidP="00834386">
            <w:pPr>
              <w:rPr>
                <w:rFonts w:ascii="Courier New" w:hAnsi="Courier New" w:cs="Courier New"/>
              </w:rPr>
            </w:pPr>
            <w:r>
              <w:rPr>
                <w:rFonts w:ascii="Courier New" w:hAnsi="Courier New" w:cs="Courier New"/>
              </w:rPr>
              <w:t>correlationid</w:t>
            </w:r>
          </w:p>
        </w:tc>
        <w:tc>
          <w:tcPr>
            <w:tcW w:w="720" w:type="dxa"/>
          </w:tcPr>
          <w:p w:rsidR="00BE39E4" w:rsidRDefault="00BE39E4" w:rsidP="00834386">
            <w:r>
              <w:t>String</w:t>
            </w:r>
          </w:p>
        </w:tc>
        <w:tc>
          <w:tcPr>
            <w:tcW w:w="670" w:type="dxa"/>
          </w:tcPr>
          <w:p w:rsidR="00BE39E4" w:rsidRDefault="00BE39E4" w:rsidP="00B05E86">
            <w:pPr>
              <w:jc w:val="center"/>
            </w:pPr>
            <w:r>
              <w:t>Y</w:t>
            </w:r>
          </w:p>
        </w:tc>
        <w:tc>
          <w:tcPr>
            <w:tcW w:w="1490" w:type="dxa"/>
          </w:tcPr>
          <w:p w:rsidR="00BE39E4" w:rsidRDefault="00BE39E4" w:rsidP="00834386">
            <w:r>
              <w:t>In-line input file key/value</w:t>
            </w:r>
          </w:p>
        </w:tc>
        <w:tc>
          <w:tcPr>
            <w:tcW w:w="3528" w:type="dxa"/>
          </w:tcPr>
          <w:p w:rsidR="00BE39E4" w:rsidRDefault="00BE39E4" w:rsidP="00834386">
            <w:r>
              <w:t>The external document identifier correlating this document to a previous version to imply the current request is a document.  The “correlationid=” line must exist as the fourth metadata line.  For source/original documents the ‘X’ value may be empty.  Any documents external identifier is the filename of the submitted import data document.</w:t>
            </w:r>
          </w:p>
        </w:tc>
      </w:tr>
      <w:tr w:rsidR="00BE39E4" w:rsidRPr="00CF09D0" w:rsidTr="00776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88" w:type="dxa"/>
          </w:tcPr>
          <w:p w:rsidR="00BE39E4" w:rsidRPr="00903F57" w:rsidRDefault="00BE39E4" w:rsidP="00834386">
            <w:pPr>
              <w:rPr>
                <w:rFonts w:ascii="Courier New" w:hAnsi="Courier New" w:cs="Courier New"/>
              </w:rPr>
            </w:pPr>
            <w:r w:rsidRPr="00903F57">
              <w:rPr>
                <w:rFonts w:ascii="Courier New" w:hAnsi="Courier New" w:cs="Courier New"/>
                <w:color w:val="000000"/>
              </w:rPr>
              <w:t>cluBaseInstitutionEndpointUrl</w:t>
            </w:r>
          </w:p>
        </w:tc>
        <w:tc>
          <w:tcPr>
            <w:tcW w:w="720" w:type="dxa"/>
          </w:tcPr>
          <w:p w:rsidR="00BE39E4" w:rsidRDefault="00BE39E4" w:rsidP="00834386">
            <w:r>
              <w:t>String</w:t>
            </w:r>
          </w:p>
        </w:tc>
        <w:tc>
          <w:tcPr>
            <w:tcW w:w="670" w:type="dxa"/>
          </w:tcPr>
          <w:p w:rsidR="00BE39E4" w:rsidRDefault="00BE39E4" w:rsidP="00B05E86">
            <w:pPr>
              <w:jc w:val="center"/>
            </w:pPr>
            <w:r>
              <w:t>N</w:t>
            </w:r>
          </w:p>
        </w:tc>
        <w:tc>
          <w:tcPr>
            <w:tcW w:w="1490" w:type="dxa"/>
          </w:tcPr>
          <w:p w:rsidR="00BE39E4" w:rsidRDefault="00BE39E4" w:rsidP="00834386">
            <w:r>
              <w:t>Mediator command line argument</w:t>
            </w:r>
          </w:p>
        </w:tc>
        <w:tc>
          <w:tcPr>
            <w:tcW w:w="3528" w:type="dxa"/>
          </w:tcPr>
          <w:p w:rsidR="00BE39E4" w:rsidRDefault="00BE39E4" w:rsidP="00834386">
            <w:r>
              <w:t>1</w:t>
            </w:r>
            <w:r w:rsidRPr="00776F6B">
              <w:rPr>
                <w:vertAlign w:val="superscript"/>
              </w:rPr>
              <w:t>st</w:t>
            </w:r>
            <w:r>
              <w:t xml:space="preserve"> argument to the mediator execution.  Base  institution specific destination URL for submitting documents.</w:t>
            </w:r>
          </w:p>
          <w:p w:rsidR="00BE39E4" w:rsidRPr="00776F6B" w:rsidRDefault="00BE39E4" w:rsidP="00834386">
            <w:r>
              <w:t xml:space="preserve">Example: </w:t>
            </w:r>
            <w:r w:rsidR="00F15088" w:rsidRPr="00F15088">
              <w:t>https://test.nuanceunderstanding.com</w:t>
            </w:r>
            <w:r w:rsidRPr="00776F6B">
              <w:t>/</w:t>
            </w:r>
            <w:r>
              <w:t>{instUrlPrefix}</w:t>
            </w:r>
          </w:p>
        </w:tc>
      </w:tr>
      <w:tr w:rsidR="00BE39E4" w:rsidRPr="00CF09D0" w:rsidTr="00776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88" w:type="dxa"/>
          </w:tcPr>
          <w:p w:rsidR="00BE39E4" w:rsidRPr="00903F57" w:rsidRDefault="00BE39E4" w:rsidP="00834386">
            <w:pPr>
              <w:rPr>
                <w:rFonts w:ascii="Courier New" w:hAnsi="Courier New" w:cs="Courier New"/>
              </w:rPr>
            </w:pPr>
            <w:r w:rsidRPr="00903F57">
              <w:rPr>
                <w:rFonts w:ascii="Courier New" w:hAnsi="Courier New" w:cs="Courier New"/>
              </w:rPr>
              <w:t>businessEntityShortName</w:t>
            </w:r>
          </w:p>
        </w:tc>
        <w:tc>
          <w:tcPr>
            <w:tcW w:w="720" w:type="dxa"/>
          </w:tcPr>
          <w:p w:rsidR="00BE39E4" w:rsidRDefault="00BE39E4" w:rsidP="00834386">
            <w:r>
              <w:t>String</w:t>
            </w:r>
          </w:p>
        </w:tc>
        <w:tc>
          <w:tcPr>
            <w:tcW w:w="670" w:type="dxa"/>
          </w:tcPr>
          <w:p w:rsidR="00BE39E4" w:rsidRDefault="00BE39E4" w:rsidP="00B05E86">
            <w:pPr>
              <w:jc w:val="center"/>
            </w:pPr>
            <w:r>
              <w:t>N</w:t>
            </w:r>
          </w:p>
        </w:tc>
        <w:tc>
          <w:tcPr>
            <w:tcW w:w="1490" w:type="dxa"/>
          </w:tcPr>
          <w:p w:rsidR="00BE39E4" w:rsidRDefault="00BE39E4" w:rsidP="00834386">
            <w:r>
              <w:t>Mediator command line argument</w:t>
            </w:r>
          </w:p>
        </w:tc>
        <w:tc>
          <w:tcPr>
            <w:tcW w:w="3528" w:type="dxa"/>
          </w:tcPr>
          <w:p w:rsidR="00BE39E4" w:rsidRDefault="00BE39E4" w:rsidP="00834386">
            <w:r>
              <w:t>2</w:t>
            </w:r>
            <w:r w:rsidRPr="00776F6B">
              <w:rPr>
                <w:vertAlign w:val="superscript"/>
              </w:rPr>
              <w:t>nd</w:t>
            </w:r>
            <w:r>
              <w:t xml:space="preserve"> argument to the mediator execution.  A facility/department within an institution.</w:t>
            </w:r>
          </w:p>
        </w:tc>
      </w:tr>
      <w:tr w:rsidR="00BE39E4" w:rsidRPr="00CF09D0" w:rsidTr="00776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88" w:type="dxa"/>
          </w:tcPr>
          <w:p w:rsidR="00BE39E4" w:rsidRPr="00903F57" w:rsidRDefault="00BE39E4" w:rsidP="00834386">
            <w:pPr>
              <w:rPr>
                <w:rFonts w:ascii="Courier New" w:hAnsi="Courier New" w:cs="Courier New"/>
              </w:rPr>
            </w:pPr>
            <w:r w:rsidRPr="00903F57">
              <w:rPr>
                <w:rFonts w:ascii="Courier New" w:hAnsi="Courier New" w:cs="Courier New"/>
              </w:rPr>
              <w:t>monitorWaitSecs</w:t>
            </w:r>
          </w:p>
        </w:tc>
        <w:tc>
          <w:tcPr>
            <w:tcW w:w="720" w:type="dxa"/>
          </w:tcPr>
          <w:p w:rsidR="00BE39E4" w:rsidRDefault="00BE39E4" w:rsidP="00834386">
            <w:r>
              <w:t>Int</w:t>
            </w:r>
          </w:p>
        </w:tc>
        <w:tc>
          <w:tcPr>
            <w:tcW w:w="670" w:type="dxa"/>
          </w:tcPr>
          <w:p w:rsidR="00BE39E4" w:rsidRDefault="00BE39E4" w:rsidP="00B05E86">
            <w:pPr>
              <w:jc w:val="center"/>
            </w:pPr>
            <w:r>
              <w:t>Y</w:t>
            </w:r>
          </w:p>
        </w:tc>
        <w:tc>
          <w:tcPr>
            <w:tcW w:w="1490" w:type="dxa"/>
          </w:tcPr>
          <w:p w:rsidR="00BE39E4" w:rsidRDefault="00BE39E4" w:rsidP="00834386">
            <w:r>
              <w:t>Mediator command line argument</w:t>
            </w:r>
          </w:p>
        </w:tc>
        <w:tc>
          <w:tcPr>
            <w:tcW w:w="3528" w:type="dxa"/>
          </w:tcPr>
          <w:p w:rsidR="00BE39E4" w:rsidRDefault="00BE39E4" w:rsidP="00834386">
            <w:r>
              <w:t>Optional 3</w:t>
            </w:r>
            <w:r w:rsidRPr="001C6AA8">
              <w:rPr>
                <w:vertAlign w:val="superscript"/>
              </w:rPr>
              <w:t>rd</w:t>
            </w:r>
            <w:r>
              <w:t xml:space="preserve"> argument for the period to wait between monitoring the input directory for new files to submit</w:t>
            </w:r>
          </w:p>
        </w:tc>
      </w:tr>
      <w:tr w:rsidR="00BE39E4" w:rsidRPr="00130192" w:rsidTr="00776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88" w:type="dxa"/>
          </w:tcPr>
          <w:p w:rsidR="00BE39E4" w:rsidRPr="00130192" w:rsidRDefault="00BE39E4" w:rsidP="00834386">
            <w:pPr>
              <w:rPr>
                <w:rFonts w:ascii="Courier New" w:hAnsi="Courier New" w:cs="Courier New"/>
              </w:rPr>
            </w:pPr>
            <w:r w:rsidRPr="00130192">
              <w:rPr>
                <w:rFonts w:ascii="Courier New" w:hAnsi="Courier New" w:cs="Courier New"/>
              </w:rPr>
              <w:lastRenderedPageBreak/>
              <w:t>worktype</w:t>
            </w:r>
            <w:r>
              <w:rPr>
                <w:rFonts w:ascii="Courier New" w:hAnsi="Courier New" w:cs="Courier New"/>
              </w:rPr>
              <w:t>Code</w:t>
            </w:r>
          </w:p>
        </w:tc>
        <w:tc>
          <w:tcPr>
            <w:tcW w:w="720" w:type="dxa"/>
          </w:tcPr>
          <w:p w:rsidR="00BE39E4" w:rsidRPr="00130192" w:rsidRDefault="00BE39E4" w:rsidP="00834386">
            <w:r w:rsidRPr="00130192">
              <w:t>String</w:t>
            </w:r>
          </w:p>
        </w:tc>
        <w:tc>
          <w:tcPr>
            <w:tcW w:w="670" w:type="dxa"/>
          </w:tcPr>
          <w:p w:rsidR="00BE39E4" w:rsidRPr="00130192" w:rsidRDefault="00BE39E4" w:rsidP="00B05E86">
            <w:pPr>
              <w:jc w:val="center"/>
            </w:pPr>
            <w:r w:rsidRPr="00130192">
              <w:t>N/A</w:t>
            </w:r>
          </w:p>
        </w:tc>
        <w:tc>
          <w:tcPr>
            <w:tcW w:w="1490" w:type="dxa"/>
          </w:tcPr>
          <w:p w:rsidR="00BE39E4" w:rsidRPr="00130192" w:rsidRDefault="00BE39E4" w:rsidP="00834386">
            <w:r w:rsidRPr="00130192">
              <w:t>Mediator command line argument</w:t>
            </w:r>
          </w:p>
        </w:tc>
        <w:tc>
          <w:tcPr>
            <w:tcW w:w="3528" w:type="dxa"/>
          </w:tcPr>
          <w:p w:rsidR="00BE39E4" w:rsidRPr="00130192" w:rsidRDefault="00BE39E4" w:rsidP="00F15088">
            <w:r>
              <w:t>3rd argument to the mediator execution applied to each document submitted.</w:t>
            </w:r>
            <w:r w:rsidRPr="00130192">
              <w:t xml:space="preserve"> History&amp;Physical </w:t>
            </w:r>
            <w:r>
              <w:t xml:space="preserve">worktypeCode should be </w:t>
            </w:r>
            <w:r w:rsidRPr="00130192">
              <w:t>sufficient for any document type.</w:t>
            </w:r>
            <w:r w:rsidR="00F15088">
              <w:t xml:space="preserve">  For MUSE execution this value is a provisioned </w:t>
            </w:r>
            <w:proofErr w:type="spellStart"/>
            <w:r w:rsidR="00F15088">
              <w:t>worktype</w:t>
            </w:r>
            <w:proofErr w:type="spellEnd"/>
            <w:r w:rsidR="00F15088">
              <w:t xml:space="preserve"> code, such as ‘03’.  For CAPD execution this is provisioned mapped </w:t>
            </w:r>
            <w:proofErr w:type="spellStart"/>
            <w:r w:rsidR="00F15088">
              <w:t>worktype</w:t>
            </w:r>
            <w:proofErr w:type="spellEnd"/>
            <w:r w:rsidR="00F15088">
              <w:t xml:space="preserve"> description, such as ‘consultation’.</w:t>
            </w:r>
          </w:p>
        </w:tc>
      </w:tr>
    </w:tbl>
    <w:p w:rsidR="00BE39E4" w:rsidRDefault="00BE39E4" w:rsidP="00A86296">
      <w:pPr>
        <w:rPr>
          <w:rFonts w:ascii="Arial" w:hAnsi="Arial" w:cs="Arial"/>
        </w:rPr>
      </w:pPr>
    </w:p>
    <w:p w:rsidR="00BE39E4" w:rsidRDefault="00BE39E4" w:rsidP="00CA37DD">
      <w:pPr>
        <w:pStyle w:val="Heading2"/>
      </w:pPr>
      <w:bookmarkStart w:id="5" w:name="_Toc365018538"/>
      <w:r>
        <w:t>Installation</w:t>
      </w:r>
      <w:bookmarkEnd w:id="5"/>
    </w:p>
    <w:p w:rsidR="00BE39E4" w:rsidRDefault="00BE39E4" w:rsidP="008B68F4"/>
    <w:p w:rsidR="00BE39E4" w:rsidRDefault="00BE39E4" w:rsidP="008B68F4">
      <w:r>
        <w:t>The mediator is packaged as a single zip file that may be extracted to any root installation directory.  Upon zip extraction the mediator can be executed after modifying the mediator.bat file with applicable argument dependency updates.</w:t>
      </w:r>
    </w:p>
    <w:p w:rsidR="00BE39E4" w:rsidRDefault="00BE39E4" w:rsidP="008B68F4">
      <w:r>
        <w:t>[INSTALLATION_ROOT] – directory to hold the [MEDIATOR_ROOT]</w:t>
      </w:r>
    </w:p>
    <w:p w:rsidR="00BE39E4" w:rsidRDefault="00BE39E4" w:rsidP="008B68F4">
      <w:r>
        <w:t>[MEDIATOR_ROOT] – [INSTALLATION_ROOT]/mediator</w:t>
      </w:r>
    </w:p>
    <w:p w:rsidR="00BE39E4" w:rsidRDefault="00BE39E4" w:rsidP="008B68F4"/>
    <w:p w:rsidR="00BE39E4" w:rsidRDefault="00BE39E4" w:rsidP="008B68F4">
      <w:pPr>
        <w:numPr>
          <w:ilvl w:val="0"/>
          <w:numId w:val="17"/>
        </w:numPr>
      </w:pPr>
      <w:r>
        <w:t xml:space="preserve">cd [INSTALLATION_ROOT] </w:t>
      </w:r>
    </w:p>
    <w:p w:rsidR="00BE39E4" w:rsidRDefault="00BE39E4" w:rsidP="008B68F4">
      <w:pPr>
        <w:numPr>
          <w:ilvl w:val="0"/>
          <w:numId w:val="17"/>
        </w:numPr>
      </w:pPr>
      <w:r>
        <w:t>Unzip the mediator.zip</w:t>
      </w:r>
    </w:p>
    <w:p w:rsidR="00BE39E4" w:rsidRDefault="00BE39E4" w:rsidP="0036371C"/>
    <w:p w:rsidR="00BE39E4" w:rsidRDefault="00BE39E4" w:rsidP="0036371C">
      <w:r>
        <w:t>../mediator/</w:t>
      </w:r>
      <w:r>
        <w:sym w:font="Wingdings" w:char="F0E0"/>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88"/>
        <w:gridCol w:w="9108"/>
      </w:tblGrid>
      <w:tr w:rsidR="00BE39E4" w:rsidTr="004B04FF">
        <w:tc>
          <w:tcPr>
            <w:tcW w:w="1188" w:type="dxa"/>
            <w:tcBorders>
              <w:top w:val="nil"/>
              <w:left w:val="nil"/>
            </w:tcBorders>
          </w:tcPr>
          <w:p w:rsidR="00BE39E4" w:rsidRPr="004B04FF" w:rsidRDefault="00BE39E4" w:rsidP="0036371C">
            <w:r w:rsidRPr="004B04FF">
              <w:t>input</w:t>
            </w:r>
          </w:p>
        </w:tc>
        <w:tc>
          <w:tcPr>
            <w:tcW w:w="9108" w:type="dxa"/>
            <w:tcBorders>
              <w:top w:val="nil"/>
              <w:right w:val="nil"/>
            </w:tcBorders>
          </w:tcPr>
          <w:p w:rsidR="00BE39E4" w:rsidRPr="004B04FF" w:rsidRDefault="00BE39E4" w:rsidP="0036371C">
            <w:r w:rsidRPr="004B04FF">
              <w:t xml:space="preserve">Client location to place documents pre-pended with metadata parameters </w:t>
            </w:r>
          </w:p>
        </w:tc>
      </w:tr>
      <w:tr w:rsidR="00BE39E4" w:rsidTr="004B04FF">
        <w:tc>
          <w:tcPr>
            <w:tcW w:w="1188" w:type="dxa"/>
            <w:tcBorders>
              <w:left w:val="nil"/>
            </w:tcBorders>
          </w:tcPr>
          <w:p w:rsidR="00BE39E4" w:rsidRPr="004B04FF" w:rsidRDefault="00BE39E4" w:rsidP="0036371C">
            <w:r w:rsidRPr="004B04FF">
              <w:t>output</w:t>
            </w:r>
          </w:p>
        </w:tc>
        <w:tc>
          <w:tcPr>
            <w:tcW w:w="9108" w:type="dxa"/>
            <w:tcBorders>
              <w:right w:val="nil"/>
            </w:tcBorders>
          </w:tcPr>
          <w:p w:rsidR="00BE39E4" w:rsidRPr="004B04FF" w:rsidRDefault="00BE39E4" w:rsidP="0036371C">
            <w:r w:rsidRPr="004B04FF">
              <w:t>Mediator location to place processed result documents that match the same name as the source input file</w:t>
            </w:r>
          </w:p>
        </w:tc>
      </w:tr>
      <w:tr w:rsidR="00BE39E4" w:rsidTr="004B04FF">
        <w:tc>
          <w:tcPr>
            <w:tcW w:w="1188" w:type="dxa"/>
            <w:tcBorders>
              <w:left w:val="nil"/>
            </w:tcBorders>
          </w:tcPr>
          <w:p w:rsidR="00BE39E4" w:rsidRPr="004B04FF" w:rsidRDefault="00BE39E4" w:rsidP="0036371C">
            <w:r w:rsidRPr="004B04FF">
              <w:t>classes</w:t>
            </w:r>
          </w:p>
        </w:tc>
        <w:tc>
          <w:tcPr>
            <w:tcW w:w="9108" w:type="dxa"/>
            <w:tcBorders>
              <w:right w:val="nil"/>
            </w:tcBorders>
          </w:tcPr>
          <w:p w:rsidR="00BE39E4" w:rsidRPr="004B04FF" w:rsidRDefault="00BE39E4" w:rsidP="0036371C">
            <w:r w:rsidRPr="004B04FF">
              <w:t>Mediator binaries</w:t>
            </w:r>
          </w:p>
        </w:tc>
      </w:tr>
      <w:tr w:rsidR="00BE39E4" w:rsidTr="004B04FF">
        <w:tc>
          <w:tcPr>
            <w:tcW w:w="1188" w:type="dxa"/>
            <w:tcBorders>
              <w:left w:val="nil"/>
            </w:tcBorders>
          </w:tcPr>
          <w:p w:rsidR="00BE39E4" w:rsidRPr="004B04FF" w:rsidRDefault="00BE39E4" w:rsidP="0036371C">
            <w:r w:rsidRPr="004B04FF">
              <w:t>lib</w:t>
            </w:r>
          </w:p>
        </w:tc>
        <w:tc>
          <w:tcPr>
            <w:tcW w:w="9108" w:type="dxa"/>
            <w:tcBorders>
              <w:right w:val="nil"/>
            </w:tcBorders>
          </w:tcPr>
          <w:p w:rsidR="00BE39E4" w:rsidRPr="004B04FF" w:rsidRDefault="00BE39E4" w:rsidP="0036371C">
            <w:r w:rsidRPr="004B04FF">
              <w:t>Mediator execution dependencies</w:t>
            </w:r>
          </w:p>
        </w:tc>
      </w:tr>
      <w:tr w:rsidR="00BE39E4" w:rsidTr="004B04FF">
        <w:tc>
          <w:tcPr>
            <w:tcW w:w="1188" w:type="dxa"/>
            <w:tcBorders>
              <w:left w:val="nil"/>
            </w:tcBorders>
          </w:tcPr>
          <w:p w:rsidR="00BE39E4" w:rsidRPr="004B04FF" w:rsidRDefault="00BE39E4" w:rsidP="0036371C">
            <w:r w:rsidRPr="004B04FF">
              <w:t>bin</w:t>
            </w:r>
          </w:p>
        </w:tc>
        <w:tc>
          <w:tcPr>
            <w:tcW w:w="9108" w:type="dxa"/>
            <w:tcBorders>
              <w:right w:val="nil"/>
            </w:tcBorders>
          </w:tcPr>
          <w:p w:rsidR="00BE39E4" w:rsidRPr="004B04FF" w:rsidRDefault="00BE39E4" w:rsidP="0036371C">
            <w:r w:rsidRPr="004B04FF">
              <w:t>Mediator executable and execution location dependency</w:t>
            </w:r>
          </w:p>
        </w:tc>
      </w:tr>
      <w:tr w:rsidR="00BE39E4" w:rsidTr="004B04FF">
        <w:tc>
          <w:tcPr>
            <w:tcW w:w="1188" w:type="dxa"/>
            <w:tcBorders>
              <w:left w:val="nil"/>
              <w:bottom w:val="nil"/>
            </w:tcBorders>
          </w:tcPr>
          <w:p w:rsidR="00BE39E4" w:rsidRPr="004B04FF" w:rsidRDefault="00BE39E4" w:rsidP="0036371C">
            <w:r w:rsidRPr="004B04FF">
              <w:t>data</w:t>
            </w:r>
          </w:p>
        </w:tc>
        <w:tc>
          <w:tcPr>
            <w:tcW w:w="9108" w:type="dxa"/>
            <w:tcBorders>
              <w:bottom w:val="nil"/>
              <w:right w:val="nil"/>
            </w:tcBorders>
          </w:tcPr>
          <w:p w:rsidR="00BE39E4" w:rsidRPr="004B04FF" w:rsidRDefault="00BE39E4" w:rsidP="0036371C">
            <w:r w:rsidRPr="004B04FF">
              <w:t>capd-queries-document.xsd, example capd output</w:t>
            </w:r>
          </w:p>
        </w:tc>
      </w:tr>
    </w:tbl>
    <w:p w:rsidR="00BE39E4" w:rsidRDefault="00BE39E4" w:rsidP="0036371C"/>
    <w:p w:rsidR="00BE39E4" w:rsidRDefault="00BE39E4" w:rsidP="0036371C">
      <w:pPr>
        <w:pStyle w:val="Heading2"/>
      </w:pPr>
      <w:bookmarkStart w:id="6" w:name="_Toc365018539"/>
      <w:r>
        <w:t>Configuration</w:t>
      </w:r>
      <w:bookmarkEnd w:id="6"/>
    </w:p>
    <w:p w:rsidR="00BE39E4" w:rsidRDefault="00BE39E4" w:rsidP="0036371C"/>
    <w:p w:rsidR="00BE39E4" w:rsidRDefault="00BE39E4">
      <w:pPr>
        <w:numPr>
          <w:ilvl w:val="0"/>
          <w:numId w:val="20"/>
        </w:numPr>
      </w:pPr>
      <w:r>
        <w:t>cd [MEDIATOR_ROOT]\bin</w:t>
      </w:r>
    </w:p>
    <w:p w:rsidR="00BE39E4" w:rsidRDefault="00BE39E4">
      <w:pPr>
        <w:numPr>
          <w:ilvl w:val="0"/>
          <w:numId w:val="20"/>
        </w:numPr>
      </w:pPr>
      <w:r>
        <w:t>Edit the mediator.bat</w:t>
      </w:r>
    </w:p>
    <w:p w:rsidR="00BE39E4" w:rsidRDefault="00BE39E4">
      <w:pPr>
        <w:numPr>
          <w:ilvl w:val="1"/>
          <w:numId w:val="20"/>
        </w:numPr>
      </w:pPr>
      <w:r>
        <w:t>Replace the java command as applicable to the local host.  The Java/JVM version should be 1.6.0_18 or higher.</w:t>
      </w:r>
    </w:p>
    <w:p w:rsidR="00BE39E4" w:rsidRDefault="00BE39E4">
      <w:pPr>
        <w:numPr>
          <w:ilvl w:val="1"/>
          <w:numId w:val="20"/>
        </w:numPr>
      </w:pPr>
      <w:r>
        <w:t>Update the mediator arguments with applicable deployment specific data pre-requisites agreed with Nuance</w:t>
      </w:r>
    </w:p>
    <w:p w:rsidR="00BE39E4" w:rsidRDefault="00BE39E4" w:rsidP="008B68F4">
      <w:pPr>
        <w:ind w:left="360"/>
      </w:pPr>
      <w:r>
        <w:t xml:space="preserve">i.e. … </w:t>
      </w:r>
      <w:r w:rsidRPr="008B68F4">
        <w:t>com.nuance.clu.server.sdk.client.Mediator https://hce.escriptionasp.com/</w:t>
      </w:r>
      <w:r>
        <w:t>{instUrlPrefix} Training 41 5</w:t>
      </w:r>
    </w:p>
    <w:p w:rsidR="00BE39E4" w:rsidRPr="008B68F4" w:rsidRDefault="00BE39E4" w:rsidP="008B68F4">
      <w:pPr>
        <w:ind w:left="360"/>
      </w:pPr>
      <w:r>
        <w:t xml:space="preserve">see </w:t>
      </w:r>
      <w:hyperlink w:anchor="_Mediator_Execution" w:history="1">
        <w:r w:rsidRPr="0036371C">
          <w:rPr>
            <w:rStyle w:val="Hyperlink"/>
          </w:rPr>
          <w:t>Mediator Execution</w:t>
        </w:r>
      </w:hyperlink>
      <w:r>
        <w:t xml:space="preserve"> section for details</w:t>
      </w:r>
    </w:p>
    <w:p w:rsidR="00BE39E4" w:rsidRPr="0093684E" w:rsidRDefault="00BE39E4" w:rsidP="0036371C">
      <w:pPr>
        <w:pStyle w:val="Heading1"/>
      </w:pPr>
      <w:bookmarkStart w:id="7" w:name="_Mediator_Execution"/>
      <w:bookmarkStart w:id="8" w:name="_Toc365018540"/>
      <w:bookmarkEnd w:id="7"/>
      <w:r>
        <w:t>Mediator Execution</w:t>
      </w:r>
      <w:bookmarkEnd w:id="8"/>
    </w:p>
    <w:p w:rsidR="00BE39E4" w:rsidRDefault="00BE39E4" w:rsidP="0036371C"/>
    <w:p w:rsidR="00BE39E4" w:rsidRDefault="00BE39E4" w:rsidP="0036371C">
      <w:pPr>
        <w:numPr>
          <w:ilvl w:val="0"/>
          <w:numId w:val="19"/>
        </w:numPr>
      </w:pPr>
      <w:r>
        <w:t>cd [MediatorRoot]\bin</w:t>
      </w:r>
    </w:p>
    <w:p w:rsidR="00BE39E4" w:rsidRDefault="00BE39E4" w:rsidP="00BC260E">
      <w:pPr>
        <w:numPr>
          <w:ilvl w:val="0"/>
          <w:numId w:val="19"/>
        </w:numPr>
      </w:pPr>
      <w:r>
        <w:t>mediator.bat</w:t>
      </w:r>
    </w:p>
    <w:p w:rsidR="00BE39E4" w:rsidRDefault="00BE39E4" w:rsidP="00AA4071"/>
    <w:p w:rsidR="00BE39E4" w:rsidRDefault="00BE39E4" w:rsidP="00AA4071">
      <w:r>
        <w:t>The mediator may fail startup with the following exit codes:</w:t>
      </w:r>
    </w:p>
    <w:p w:rsidR="00BE39E4" w:rsidRDefault="00BE39E4" w:rsidP="00AA4071">
      <w:r>
        <w:tab/>
        <w:t>1 – Destination URL unknown host</w:t>
      </w:r>
    </w:p>
    <w:p w:rsidR="00BE39E4" w:rsidRDefault="00BE39E4" w:rsidP="00AA4071">
      <w:r>
        <w:tab/>
        <w:t>2 – System error</w:t>
      </w:r>
    </w:p>
    <w:p w:rsidR="00BE39E4" w:rsidRDefault="00BE39E4" w:rsidP="00AA4071">
      <w:r>
        <w:tab/>
        <w:t>3 – Invalid arguments</w:t>
      </w:r>
    </w:p>
    <w:p w:rsidR="00BE39E4" w:rsidRDefault="00BE39E4" w:rsidP="00AA4071">
      <w:pPr>
        <w:widowControl/>
        <w:autoSpaceDE w:val="0"/>
        <w:autoSpaceDN w:val="0"/>
        <w:adjustRightInd w:val="0"/>
        <w:spacing w:line="240" w:lineRule="auto"/>
        <w:rPr>
          <w:rFonts w:ascii="Courier New" w:hAnsi="Courier New" w:cs="Courier New"/>
          <w:color w:val="000000"/>
        </w:rPr>
      </w:pPr>
    </w:p>
    <w:p w:rsidR="00BE39E4" w:rsidRPr="00AA4071" w:rsidRDefault="00BE39E4" w:rsidP="00AA4071">
      <w:pPr>
        <w:widowControl/>
        <w:autoSpaceDE w:val="0"/>
        <w:autoSpaceDN w:val="0"/>
        <w:adjustRightInd w:val="0"/>
        <w:spacing w:line="240" w:lineRule="auto"/>
        <w:rPr>
          <w:rFonts w:ascii="Courier New" w:hAnsi="Courier New" w:cs="Courier New"/>
          <w:i/>
          <w:sz w:val="18"/>
          <w:szCs w:val="18"/>
        </w:rPr>
      </w:pPr>
      <w:r w:rsidRPr="00AA4071">
        <w:rPr>
          <w:rFonts w:ascii="Courier New" w:hAnsi="Courier New" w:cs="Courier New"/>
          <w:i/>
          <w:sz w:val="18"/>
          <w:szCs w:val="18"/>
        </w:rPr>
        <w:t xml:space="preserve">Usage:Mediator </w:t>
      </w:r>
      <w:r w:rsidRPr="00AA4071">
        <w:rPr>
          <w:rFonts w:ascii="Courier New" w:hAnsi="Courier New" w:cs="Courier New"/>
          <w:i/>
          <w:color w:val="000000"/>
          <w:sz w:val="18"/>
          <w:szCs w:val="18"/>
        </w:rPr>
        <w:t>cluBaseInstitutionEndpointUrl</w:t>
      </w:r>
      <w:r w:rsidRPr="00AA4071">
        <w:rPr>
          <w:rFonts w:ascii="Courier New" w:hAnsi="Courier New" w:cs="Courier New"/>
          <w:i/>
          <w:sz w:val="18"/>
          <w:szCs w:val="18"/>
        </w:rPr>
        <w:t xml:space="preserve"> </w:t>
      </w:r>
      <w:r w:rsidRPr="00AA4071">
        <w:rPr>
          <w:i/>
          <w:sz w:val="18"/>
          <w:szCs w:val="18"/>
        </w:rPr>
        <w:t>businessEntityShortName</w:t>
      </w:r>
      <w:r w:rsidRPr="00AA4071">
        <w:rPr>
          <w:rFonts w:ascii="Courier New" w:hAnsi="Courier New" w:cs="Courier New"/>
          <w:i/>
          <w:sz w:val="18"/>
          <w:szCs w:val="18"/>
        </w:rPr>
        <w:t xml:space="preserve"> </w:t>
      </w:r>
      <w:r>
        <w:rPr>
          <w:rFonts w:ascii="Courier New" w:hAnsi="Courier New" w:cs="Courier New"/>
          <w:i/>
          <w:sz w:val="18"/>
          <w:szCs w:val="18"/>
        </w:rPr>
        <w:t xml:space="preserve">worktypeCode </w:t>
      </w:r>
      <w:r w:rsidRPr="00AA4071">
        <w:rPr>
          <w:rFonts w:ascii="Courier New" w:hAnsi="Courier New" w:cs="Courier New"/>
          <w:i/>
          <w:sz w:val="18"/>
          <w:szCs w:val="18"/>
        </w:rPr>
        <w:t>[monitorWaitSecs];</w:t>
      </w:r>
    </w:p>
    <w:p w:rsidR="00BE39E4" w:rsidRPr="006D364A" w:rsidRDefault="00BE39E4" w:rsidP="006D364A">
      <w:pPr>
        <w:widowControl/>
        <w:autoSpaceDE w:val="0"/>
        <w:autoSpaceDN w:val="0"/>
        <w:adjustRightInd w:val="0"/>
        <w:spacing w:line="240" w:lineRule="auto"/>
        <w:rPr>
          <w:rFonts w:ascii="Courier New" w:hAnsi="Courier New" w:cs="Courier New"/>
          <w:i/>
          <w:sz w:val="18"/>
          <w:szCs w:val="18"/>
        </w:rPr>
      </w:pPr>
      <w:r w:rsidRPr="00AA4071">
        <w:rPr>
          <w:rFonts w:ascii="Courier New" w:hAnsi="Courier New" w:cs="Courier New"/>
          <w:i/>
          <w:sz w:val="18"/>
          <w:szCs w:val="18"/>
        </w:rPr>
        <w:t xml:space="preserve">  i.e. Mediator http://localhost:8080/{instUrlPrefix} training </w:t>
      </w:r>
      <w:r>
        <w:rPr>
          <w:rFonts w:ascii="Courier New" w:hAnsi="Courier New" w:cs="Courier New"/>
          <w:i/>
          <w:sz w:val="18"/>
          <w:szCs w:val="18"/>
        </w:rPr>
        <w:t>41 5</w:t>
      </w:r>
      <w:r w:rsidRPr="00AA4071">
        <w:rPr>
          <w:rFonts w:ascii="Courier New" w:hAnsi="Courier New" w:cs="Courier New"/>
          <w:i/>
          <w:sz w:val="18"/>
          <w:szCs w:val="18"/>
        </w:rPr>
        <w:t>;</w:t>
      </w:r>
    </w:p>
    <w:p w:rsidR="00BE39E4" w:rsidRDefault="00BE39E4" w:rsidP="00BC260E">
      <w:pPr>
        <w:pStyle w:val="Heading1"/>
      </w:pPr>
      <w:bookmarkStart w:id="9" w:name="_Toc365018541"/>
      <w:r>
        <w:lastRenderedPageBreak/>
        <w:t>Submitting Documents</w:t>
      </w:r>
      <w:bookmarkEnd w:id="9"/>
    </w:p>
    <w:p w:rsidR="00BE39E4" w:rsidRDefault="00BE39E4" w:rsidP="00BC260E"/>
    <w:p w:rsidR="00BE39E4" w:rsidRDefault="00BE39E4" w:rsidP="00BC260E">
      <w:r>
        <w:t>Documents may be submitted for processing to either MUSE or CAPD services.  Documents text must be in the following format:</w:t>
      </w:r>
    </w:p>
    <w:p w:rsidR="00BE39E4" w:rsidRDefault="00BE39E4" w:rsidP="00BC260E">
      <w:r>
        <w:t>mrn=xxxx</w:t>
      </w:r>
    </w:p>
    <w:p w:rsidR="00BE39E4" w:rsidRDefault="00BE39E4" w:rsidP="00BC260E">
      <w:r>
        <w:t>visitcode=yyyy</w:t>
      </w:r>
    </w:p>
    <w:p w:rsidR="00BE39E4" w:rsidRDefault="00BE39E4" w:rsidP="00BC260E">
      <w:r>
        <w:t>authorid=zzzz</w:t>
      </w:r>
    </w:p>
    <w:p w:rsidR="00BE39E4" w:rsidRDefault="00BE39E4" w:rsidP="00BC260E">
      <w:r>
        <w:t>correlationid=[previousDocumentFilename]</w:t>
      </w:r>
    </w:p>
    <w:p w:rsidR="00F85F13" w:rsidRDefault="00F85F13" w:rsidP="00F85F13">
      <w:proofErr w:type="spellStart"/>
      <w:proofErr w:type="gramStart"/>
      <w:r>
        <w:t>lastName</w:t>
      </w:r>
      <w:proofErr w:type="spellEnd"/>
      <w:r>
        <w:t>=</w:t>
      </w:r>
      <w:proofErr w:type="gramEnd"/>
      <w:r>
        <w:t>smith</w:t>
      </w:r>
    </w:p>
    <w:p w:rsidR="00F85F13" w:rsidRDefault="00F85F13" w:rsidP="00F85F13">
      <w:proofErr w:type="spellStart"/>
      <w:proofErr w:type="gramStart"/>
      <w:r>
        <w:t>firstName</w:t>
      </w:r>
      <w:proofErr w:type="spellEnd"/>
      <w:r>
        <w:t>=</w:t>
      </w:r>
      <w:proofErr w:type="gramEnd"/>
      <w:r>
        <w:t>john</w:t>
      </w:r>
    </w:p>
    <w:p w:rsidR="00F85F13" w:rsidRDefault="00F85F13" w:rsidP="00F85F13">
      <w:proofErr w:type="spellStart"/>
      <w:proofErr w:type="gramStart"/>
      <w:r>
        <w:t>dateOfBirth</w:t>
      </w:r>
      <w:proofErr w:type="spellEnd"/>
      <w:r>
        <w:t>=</w:t>
      </w:r>
      <w:proofErr w:type="gramEnd"/>
      <w:r>
        <w:t>2012-01-31</w:t>
      </w:r>
    </w:p>
    <w:p w:rsidR="00F85F13" w:rsidRDefault="00F85F13" w:rsidP="00F85F13">
      <w:proofErr w:type="gramStart"/>
      <w:r>
        <w:t>gender=</w:t>
      </w:r>
      <w:proofErr w:type="gramEnd"/>
      <w:r>
        <w:t>M</w:t>
      </w:r>
    </w:p>
    <w:p w:rsidR="00F85F13" w:rsidRPr="00BC260E" w:rsidRDefault="00F85F13" w:rsidP="00F85F13">
      <w:proofErr w:type="spellStart"/>
      <w:proofErr w:type="gramStart"/>
      <w:r>
        <w:t>visitStart</w:t>
      </w:r>
      <w:proofErr w:type="spellEnd"/>
      <w:r>
        <w:t>=</w:t>
      </w:r>
      <w:proofErr w:type="gramEnd"/>
      <w:r>
        <w:t>2012-01-31 01:02:03</w:t>
      </w:r>
    </w:p>
    <w:p w:rsidR="00BE39E4" w:rsidRPr="00600A1E" w:rsidRDefault="00BE39E4" w:rsidP="00BC260E">
      <w:pPr>
        <w:rPr>
          <w:i/>
        </w:rPr>
      </w:pPr>
      <w:proofErr w:type="spellStart"/>
      <w:proofErr w:type="gramStart"/>
      <w:r w:rsidRPr="00600A1E">
        <w:rPr>
          <w:i/>
        </w:rPr>
        <w:t>actualtextbody</w:t>
      </w:r>
      <w:proofErr w:type="spellEnd"/>
      <w:proofErr w:type="gramEnd"/>
    </w:p>
    <w:p w:rsidR="00BE39E4" w:rsidRDefault="00BE39E4" w:rsidP="00BC260E"/>
    <w:p w:rsidR="00BE39E4" w:rsidRDefault="00BE39E4" w:rsidP="00BC260E">
      <w:r>
        <w:t xml:space="preserve">The </w:t>
      </w:r>
      <w:proofErr w:type="spellStart"/>
      <w:r>
        <w:t>mrn</w:t>
      </w:r>
      <w:proofErr w:type="spellEnd"/>
      <w:r>
        <w:t xml:space="preserve"> and </w:t>
      </w:r>
      <w:proofErr w:type="spellStart"/>
      <w:r>
        <w:t>visitcode</w:t>
      </w:r>
      <w:proofErr w:type="spellEnd"/>
      <w:r>
        <w:t xml:space="preserve"> are case sensitive key/value pairs.</w:t>
      </w:r>
      <w:r w:rsidR="00F15088">
        <w:t xml:space="preserve">  For CAPD the same </w:t>
      </w:r>
      <w:proofErr w:type="spellStart"/>
      <w:r w:rsidR="00F15088">
        <w:t>visitcode</w:t>
      </w:r>
      <w:proofErr w:type="spellEnd"/>
      <w:r w:rsidR="00F15088">
        <w:t xml:space="preserve"> should not be reused unless the intent is to test multiple documents within and relative to a single case/encounter.  This should be bounded by some small, realistic number of documents in the visit.</w:t>
      </w:r>
    </w:p>
    <w:p w:rsidR="00BE39E4" w:rsidRDefault="00BE39E4" w:rsidP="00BC260E"/>
    <w:p w:rsidR="00BE39E4" w:rsidRDefault="00BE39E4" w:rsidP="00BC260E">
      <w:r>
        <w:t>Document to be submitted for MUSE processing should be placed in the [MediatorRoot]\input directory as filenameidentifier_muse.txt and for CAPD processing as filenameidentifier_capd.txt.  When the files have completed copying and are ready for processing they should be renamed with a .txt file extension.  The filenameidentifer may be any client specified name that should ensure uniqueness across all documents.</w:t>
      </w:r>
    </w:p>
    <w:p w:rsidR="00BE39E4" w:rsidRDefault="00BE39E4" w:rsidP="00BC260E"/>
    <w:p w:rsidR="00BE39E4" w:rsidRDefault="00BE39E4" w:rsidP="00BC260E">
      <w:r>
        <w:t>As the files are processed by the mediator their results will be copied to the [MediatorRoot]\output directory with the same filename.  The source input file will be removed from the input directory.  Cleaning the output directory is the client’s responsibility.  If an input fails processing due to input file formatting or remote service errors the input file will remain and will be retried.  Errors will be written to the mediator console, which may be redirected to a file to allow sending content to administrators for troubleshooting, etc. The error must be resolved for the file to stop retrying or the file must be removed manually.  MUSE or CAPD file processing may be submitted in any order.</w:t>
      </w:r>
    </w:p>
    <w:p w:rsidR="00BE39E4" w:rsidRDefault="00BE39E4" w:rsidP="00BC260E"/>
    <w:p w:rsidR="00BE39E4" w:rsidRDefault="00BE39E4" w:rsidP="00BC260E">
      <w:r>
        <w:t>The external identifier of a document is the document’s filename (i.e. fileid1_capd.txt).  The document correlationid= line specifies the external identifier of its previous version if the document is an amendment.  The value is the document filename of the previous document.  If the document is a source document, then this line must be specified, but with an empty value.</w:t>
      </w:r>
    </w:p>
    <w:p w:rsidR="00BE39E4" w:rsidRDefault="00BE39E4" w:rsidP="00BC260E"/>
    <w:p w:rsidR="00BE39E4" w:rsidRDefault="00BE39E4" w:rsidP="00A73094">
      <w:pPr>
        <w:pStyle w:val="Heading2"/>
      </w:pPr>
      <w:bookmarkStart w:id="10" w:name="_Toc365018542"/>
      <w:r>
        <w:t>Example Mediator Output</w:t>
      </w:r>
      <w:bookmarkEnd w:id="10"/>
    </w:p>
    <w:p w:rsidR="00BE39E4" w:rsidRPr="008759B4" w:rsidRDefault="00BE39E4" w:rsidP="008759B4">
      <w:pPr>
        <w:rPr>
          <w:i/>
        </w:rPr>
      </w:pPr>
      <w:r w:rsidRPr="008759B4">
        <w:rPr>
          <w:i/>
        </w:rPr>
        <w:t>[startup]</w:t>
      </w:r>
    </w:p>
    <w:p w:rsidR="00BE39E4" w:rsidRPr="00130192" w:rsidRDefault="00BE39E4" w:rsidP="00A73094">
      <w:r w:rsidRPr="00130192">
        <w:t>CAPD Destination URL=https://hce.escriptionasp.com/Rockingham/clu/capd/importdetail</w:t>
      </w:r>
    </w:p>
    <w:p w:rsidR="00BE39E4" w:rsidRDefault="00BE39E4" w:rsidP="00A73094">
      <w:pPr>
        <w:rPr>
          <w:lang w:val="fr-FR"/>
        </w:rPr>
      </w:pPr>
      <w:r w:rsidRPr="00A73094">
        <w:rPr>
          <w:lang w:val="fr-FR"/>
        </w:rPr>
        <w:t>MUSE Destination URL=https://hce.escriptionasp.com/Rockingham/clu/muse/importdetail</w:t>
      </w:r>
    </w:p>
    <w:p w:rsidR="00BE39E4" w:rsidRPr="008937B4" w:rsidRDefault="00BE39E4" w:rsidP="00A73094">
      <w:r w:rsidRPr="008937B4">
        <w:t>(any log4j warnings can be ignored)</w:t>
      </w:r>
    </w:p>
    <w:p w:rsidR="00BE39E4" w:rsidRPr="008937B4" w:rsidRDefault="00BE39E4" w:rsidP="00A73094"/>
    <w:p w:rsidR="00BE39E4" w:rsidRPr="005F3DDB" w:rsidRDefault="00BE39E4" w:rsidP="00A73094">
      <w:pPr>
        <w:rPr>
          <w:i/>
        </w:rPr>
      </w:pPr>
      <w:r w:rsidRPr="005F3DDB">
        <w:rPr>
          <w:i/>
        </w:rPr>
        <w:t>[file monitoring]</w:t>
      </w:r>
    </w:p>
    <w:p w:rsidR="00BE39E4" w:rsidRDefault="00BE39E4" w:rsidP="00A73094">
      <w:r>
        <w:t>Check input directory for files to process - total files=1</w:t>
      </w:r>
    </w:p>
    <w:p w:rsidR="00BE39E4" w:rsidRDefault="00BE39E4" w:rsidP="004C3D58">
      <w:r>
        <w:t>Submitting CAPD for input file fileid2_capd.txt, MRN=ZMRN0001199, visitCode=DV4558000001, authorID=msmith, correlationID=fileid1_capd.txt</w:t>
      </w:r>
    </w:p>
    <w:p w:rsidR="00BE39E4" w:rsidRDefault="00BE39E4" w:rsidP="004C3D58">
      <w:r>
        <w:t>Result status=OK, cluDocumentID=27858</w:t>
      </w:r>
    </w:p>
    <w:p w:rsidR="00BE39E4" w:rsidRDefault="00BE39E4" w:rsidP="004C3D58">
      <w:r>
        <w:t>Remote server processing timing for file fileid2_capd.txt took 6secs</w:t>
      </w:r>
    </w:p>
    <w:p w:rsidR="00BE39E4" w:rsidRDefault="00BE39E4" w:rsidP="004C3D58">
      <w:r>
        <w:t>Result document size=4123</w:t>
      </w:r>
    </w:p>
    <w:p w:rsidR="00BE39E4" w:rsidRDefault="00BE39E4" w:rsidP="004C3D58">
      <w:r>
        <w:t>End-end processing timing for file fileid2_capd.txt took 6secs</w:t>
      </w:r>
    </w:p>
    <w:p w:rsidR="00BE39E4" w:rsidRPr="0036371C" w:rsidRDefault="00BE39E4" w:rsidP="004C3D58">
      <w:r>
        <w:t>Check input directory for files to process - total files=0</w:t>
      </w:r>
    </w:p>
    <w:sectPr w:rsidR="00BE39E4" w:rsidRPr="0036371C" w:rsidSect="00130192">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BF9" w:rsidRDefault="00813BF9" w:rsidP="00C26A02">
      <w:pPr>
        <w:spacing w:line="240" w:lineRule="auto"/>
      </w:pPr>
      <w:r>
        <w:separator/>
      </w:r>
    </w:p>
  </w:endnote>
  <w:endnote w:type="continuationSeparator" w:id="0">
    <w:p w:rsidR="00813BF9" w:rsidRDefault="00813BF9" w:rsidP="00C26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0A0" w:firstRow="1" w:lastRow="0" w:firstColumn="1" w:lastColumn="0" w:noHBand="0" w:noVBand="0"/>
    </w:tblPr>
    <w:tblGrid>
      <w:gridCol w:w="1082"/>
      <w:gridCol w:w="9358"/>
    </w:tblGrid>
    <w:tr w:rsidR="00BE39E4">
      <w:tc>
        <w:tcPr>
          <w:tcW w:w="918" w:type="dxa"/>
          <w:tcBorders>
            <w:top w:val="single" w:sz="18" w:space="0" w:color="808080"/>
          </w:tcBorders>
        </w:tcPr>
        <w:p w:rsidR="00BE39E4" w:rsidRDefault="00813BF9">
          <w:pPr>
            <w:pStyle w:val="Footer"/>
            <w:jc w:val="right"/>
            <w:rPr>
              <w:b/>
              <w:color w:val="4F81BD"/>
              <w:sz w:val="32"/>
              <w:szCs w:val="32"/>
            </w:rPr>
          </w:pPr>
          <w:r>
            <w:fldChar w:fldCharType="begin"/>
          </w:r>
          <w:r>
            <w:instrText xml:space="preserve"> PAGE   \* MERG</w:instrText>
          </w:r>
          <w:r>
            <w:instrText xml:space="preserve">EFORMAT </w:instrText>
          </w:r>
          <w:r>
            <w:fldChar w:fldCharType="separate"/>
          </w:r>
          <w:r w:rsidR="00F85F13" w:rsidRPr="00F85F13">
            <w:rPr>
              <w:b/>
              <w:noProof/>
              <w:color w:val="4F81BD"/>
              <w:sz w:val="32"/>
              <w:szCs w:val="32"/>
            </w:rPr>
            <w:t>1</w:t>
          </w:r>
          <w:r>
            <w:rPr>
              <w:b/>
              <w:noProof/>
              <w:color w:val="4F81BD"/>
              <w:sz w:val="32"/>
              <w:szCs w:val="32"/>
            </w:rPr>
            <w:fldChar w:fldCharType="end"/>
          </w:r>
        </w:p>
      </w:tc>
      <w:tc>
        <w:tcPr>
          <w:tcW w:w="7938" w:type="dxa"/>
          <w:tcBorders>
            <w:top w:val="single" w:sz="18" w:space="0" w:color="808080"/>
          </w:tcBorders>
        </w:tcPr>
        <w:p w:rsidR="00BE39E4" w:rsidRPr="00C26A02" w:rsidRDefault="00BE39E4" w:rsidP="00C26A02">
          <w:pPr>
            <w:pStyle w:val="Footer"/>
            <w:rPr>
              <w:rFonts w:ascii="Arial" w:hAnsi="Arial"/>
            </w:rPr>
          </w:pPr>
          <w:r w:rsidRPr="00C26A02">
            <w:rPr>
              <w:rFonts w:ascii="Arial" w:hAnsi="Arial"/>
            </w:rPr>
            <w:t>Nuance Communications. All rights reserved. This document contains confidential information which may not be reproduced or transmitted without the express written consent of Nuance</w:t>
          </w:r>
        </w:p>
        <w:p w:rsidR="00BE39E4" w:rsidRDefault="00BE39E4">
          <w:pPr>
            <w:pStyle w:val="Footer"/>
          </w:pPr>
        </w:p>
      </w:tc>
    </w:tr>
  </w:tbl>
  <w:p w:rsidR="00BE39E4" w:rsidRPr="00C26A02" w:rsidRDefault="00BE39E4">
    <w:pPr>
      <w:pStyle w:val="Foo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BF9" w:rsidRDefault="00813BF9" w:rsidP="00C26A02">
      <w:pPr>
        <w:spacing w:line="240" w:lineRule="auto"/>
      </w:pPr>
      <w:r>
        <w:separator/>
      </w:r>
    </w:p>
  </w:footnote>
  <w:footnote w:type="continuationSeparator" w:id="0">
    <w:p w:rsidR="00813BF9" w:rsidRDefault="00813BF9" w:rsidP="00C26A0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221B2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5821DF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750AFB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E56ECB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4FA4DB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04A8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EA5C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A873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F588A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21A9894"/>
    <w:lvl w:ilvl="0">
      <w:start w:val="1"/>
      <w:numFmt w:val="bullet"/>
      <w:lvlText w:val=""/>
      <w:lvlJc w:val="left"/>
      <w:pPr>
        <w:tabs>
          <w:tab w:val="num" w:pos="360"/>
        </w:tabs>
        <w:ind w:left="360" w:hanging="360"/>
      </w:pPr>
      <w:rPr>
        <w:rFonts w:ascii="Symbol" w:hAnsi="Symbol" w:hint="default"/>
      </w:rPr>
    </w:lvl>
  </w:abstractNum>
  <w:abstractNum w:abstractNumId="10">
    <w:nsid w:val="010D7C8D"/>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108E41FF"/>
    <w:multiLevelType w:val="hybridMultilevel"/>
    <w:tmpl w:val="FC10BC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7FC5A5B"/>
    <w:multiLevelType w:val="hybridMultilevel"/>
    <w:tmpl w:val="DC8680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0A31F7F"/>
    <w:multiLevelType w:val="hybridMultilevel"/>
    <w:tmpl w:val="FBD849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631806"/>
    <w:multiLevelType w:val="multilevel"/>
    <w:tmpl w:val="0409001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46377DCB"/>
    <w:multiLevelType w:val="multilevel"/>
    <w:tmpl w:val="0409001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nsid w:val="51BE3666"/>
    <w:multiLevelType w:val="multilevel"/>
    <w:tmpl w:val="C6A2EC20"/>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4545E60"/>
    <w:multiLevelType w:val="hybridMultilevel"/>
    <w:tmpl w:val="76BC67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66B04D6C"/>
    <w:multiLevelType w:val="hybridMultilevel"/>
    <w:tmpl w:val="6C8806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CDE5418"/>
    <w:multiLevelType w:val="hybridMultilevel"/>
    <w:tmpl w:val="92229D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7"/>
  </w:num>
  <w:num w:numId="14">
    <w:abstractNumId w:val="11"/>
  </w:num>
  <w:num w:numId="15">
    <w:abstractNumId w:val="19"/>
  </w:num>
  <w:num w:numId="16">
    <w:abstractNumId w:val="13"/>
  </w:num>
  <w:num w:numId="17">
    <w:abstractNumId w:val="14"/>
  </w:num>
  <w:num w:numId="18">
    <w:abstractNumId w:val="16"/>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6A02"/>
    <w:rsid w:val="00005CA8"/>
    <w:rsid w:val="000063DD"/>
    <w:rsid w:val="0001701B"/>
    <w:rsid w:val="00017CF0"/>
    <w:rsid w:val="00022E51"/>
    <w:rsid w:val="00023571"/>
    <w:rsid w:val="00024E88"/>
    <w:rsid w:val="00033645"/>
    <w:rsid w:val="00041B8F"/>
    <w:rsid w:val="0005003A"/>
    <w:rsid w:val="00056E3D"/>
    <w:rsid w:val="000613D8"/>
    <w:rsid w:val="00082D17"/>
    <w:rsid w:val="00096D09"/>
    <w:rsid w:val="000A6E52"/>
    <w:rsid w:val="000B31B3"/>
    <w:rsid w:val="000B502D"/>
    <w:rsid w:val="000B5746"/>
    <w:rsid w:val="000B7FBD"/>
    <w:rsid w:val="000C06A3"/>
    <w:rsid w:val="000C377A"/>
    <w:rsid w:val="000C782F"/>
    <w:rsid w:val="000E1096"/>
    <w:rsid w:val="000E3D55"/>
    <w:rsid w:val="000E6E21"/>
    <w:rsid w:val="000E7398"/>
    <w:rsid w:val="000F209C"/>
    <w:rsid w:val="000F306D"/>
    <w:rsid w:val="000F41E1"/>
    <w:rsid w:val="000F48BA"/>
    <w:rsid w:val="000F6B50"/>
    <w:rsid w:val="0012069B"/>
    <w:rsid w:val="0012680E"/>
    <w:rsid w:val="00130192"/>
    <w:rsid w:val="00135A98"/>
    <w:rsid w:val="001374DB"/>
    <w:rsid w:val="0014190E"/>
    <w:rsid w:val="00145EE8"/>
    <w:rsid w:val="0015077B"/>
    <w:rsid w:val="0015733A"/>
    <w:rsid w:val="00164408"/>
    <w:rsid w:val="001655BD"/>
    <w:rsid w:val="00166506"/>
    <w:rsid w:val="00167CE3"/>
    <w:rsid w:val="00171BDD"/>
    <w:rsid w:val="00181836"/>
    <w:rsid w:val="00182AE1"/>
    <w:rsid w:val="00182DAC"/>
    <w:rsid w:val="001877A5"/>
    <w:rsid w:val="001A6717"/>
    <w:rsid w:val="001A7A29"/>
    <w:rsid w:val="001B49F7"/>
    <w:rsid w:val="001B4F53"/>
    <w:rsid w:val="001C1768"/>
    <w:rsid w:val="001C229B"/>
    <w:rsid w:val="001C5BBB"/>
    <w:rsid w:val="001C6366"/>
    <w:rsid w:val="001C6AA8"/>
    <w:rsid w:val="001D29E2"/>
    <w:rsid w:val="001D3C33"/>
    <w:rsid w:val="001E2F00"/>
    <w:rsid w:val="001F4546"/>
    <w:rsid w:val="00201396"/>
    <w:rsid w:val="00201E7C"/>
    <w:rsid w:val="00205176"/>
    <w:rsid w:val="0020585E"/>
    <w:rsid w:val="002063E8"/>
    <w:rsid w:val="002100F2"/>
    <w:rsid w:val="00210DD2"/>
    <w:rsid w:val="00211D7A"/>
    <w:rsid w:val="00212149"/>
    <w:rsid w:val="00222410"/>
    <w:rsid w:val="00230D60"/>
    <w:rsid w:val="00230F12"/>
    <w:rsid w:val="002357CC"/>
    <w:rsid w:val="00250FDB"/>
    <w:rsid w:val="00252280"/>
    <w:rsid w:val="00257A09"/>
    <w:rsid w:val="002621FF"/>
    <w:rsid w:val="00264E81"/>
    <w:rsid w:val="00271DE0"/>
    <w:rsid w:val="002750E5"/>
    <w:rsid w:val="00277E49"/>
    <w:rsid w:val="00281A70"/>
    <w:rsid w:val="0028327C"/>
    <w:rsid w:val="00294B9D"/>
    <w:rsid w:val="00297E78"/>
    <w:rsid w:val="002A5618"/>
    <w:rsid w:val="002A5663"/>
    <w:rsid w:val="002B0491"/>
    <w:rsid w:val="002B70D2"/>
    <w:rsid w:val="002C26DC"/>
    <w:rsid w:val="002C5875"/>
    <w:rsid w:val="002D2270"/>
    <w:rsid w:val="002D55B7"/>
    <w:rsid w:val="002D577E"/>
    <w:rsid w:val="002E13C7"/>
    <w:rsid w:val="002E2424"/>
    <w:rsid w:val="002E4A6E"/>
    <w:rsid w:val="002E5619"/>
    <w:rsid w:val="002E715F"/>
    <w:rsid w:val="002F0F9A"/>
    <w:rsid w:val="002F626F"/>
    <w:rsid w:val="002F634F"/>
    <w:rsid w:val="002F772C"/>
    <w:rsid w:val="003108D6"/>
    <w:rsid w:val="003216EB"/>
    <w:rsid w:val="00333893"/>
    <w:rsid w:val="00333D83"/>
    <w:rsid w:val="00337EBF"/>
    <w:rsid w:val="00353A3C"/>
    <w:rsid w:val="0036371C"/>
    <w:rsid w:val="00365A4C"/>
    <w:rsid w:val="00366EA7"/>
    <w:rsid w:val="00372606"/>
    <w:rsid w:val="003745F9"/>
    <w:rsid w:val="0037672F"/>
    <w:rsid w:val="00376BA1"/>
    <w:rsid w:val="00377A68"/>
    <w:rsid w:val="0038271E"/>
    <w:rsid w:val="00386A11"/>
    <w:rsid w:val="00387408"/>
    <w:rsid w:val="00394894"/>
    <w:rsid w:val="003A04BB"/>
    <w:rsid w:val="003A12FD"/>
    <w:rsid w:val="003A16F2"/>
    <w:rsid w:val="003A56D1"/>
    <w:rsid w:val="003B171C"/>
    <w:rsid w:val="003B2645"/>
    <w:rsid w:val="003B49DC"/>
    <w:rsid w:val="003B6412"/>
    <w:rsid w:val="003B756B"/>
    <w:rsid w:val="003C2059"/>
    <w:rsid w:val="003C6ADC"/>
    <w:rsid w:val="003D5579"/>
    <w:rsid w:val="003D5D1D"/>
    <w:rsid w:val="003D6E99"/>
    <w:rsid w:val="003E4E0E"/>
    <w:rsid w:val="003F337F"/>
    <w:rsid w:val="00401C4F"/>
    <w:rsid w:val="00404BDA"/>
    <w:rsid w:val="004143CA"/>
    <w:rsid w:val="00416644"/>
    <w:rsid w:val="00417F53"/>
    <w:rsid w:val="00424B3F"/>
    <w:rsid w:val="004316E8"/>
    <w:rsid w:val="00446CF7"/>
    <w:rsid w:val="004505DD"/>
    <w:rsid w:val="0045218D"/>
    <w:rsid w:val="004546C1"/>
    <w:rsid w:val="00460483"/>
    <w:rsid w:val="00477F96"/>
    <w:rsid w:val="004867C0"/>
    <w:rsid w:val="00490499"/>
    <w:rsid w:val="004917DF"/>
    <w:rsid w:val="00492DC7"/>
    <w:rsid w:val="004A1ED0"/>
    <w:rsid w:val="004A2955"/>
    <w:rsid w:val="004A5175"/>
    <w:rsid w:val="004A798F"/>
    <w:rsid w:val="004B04FF"/>
    <w:rsid w:val="004B309C"/>
    <w:rsid w:val="004B65B7"/>
    <w:rsid w:val="004C3D58"/>
    <w:rsid w:val="004D0B6D"/>
    <w:rsid w:val="004D7116"/>
    <w:rsid w:val="004E2347"/>
    <w:rsid w:val="004E4016"/>
    <w:rsid w:val="005014FD"/>
    <w:rsid w:val="005041DC"/>
    <w:rsid w:val="0051451D"/>
    <w:rsid w:val="00521F74"/>
    <w:rsid w:val="00526B5F"/>
    <w:rsid w:val="00531BAD"/>
    <w:rsid w:val="00531CF7"/>
    <w:rsid w:val="00535808"/>
    <w:rsid w:val="00536F8F"/>
    <w:rsid w:val="00544CD0"/>
    <w:rsid w:val="00545A65"/>
    <w:rsid w:val="005468EE"/>
    <w:rsid w:val="0055281D"/>
    <w:rsid w:val="00554B91"/>
    <w:rsid w:val="005715A0"/>
    <w:rsid w:val="00573CE2"/>
    <w:rsid w:val="005750D6"/>
    <w:rsid w:val="00576740"/>
    <w:rsid w:val="00580A86"/>
    <w:rsid w:val="00581F64"/>
    <w:rsid w:val="00584553"/>
    <w:rsid w:val="005931EF"/>
    <w:rsid w:val="005A1BFC"/>
    <w:rsid w:val="005A42BD"/>
    <w:rsid w:val="005B0F1B"/>
    <w:rsid w:val="005B15B6"/>
    <w:rsid w:val="005C5F03"/>
    <w:rsid w:val="005E0A8C"/>
    <w:rsid w:val="005F24E2"/>
    <w:rsid w:val="005F262E"/>
    <w:rsid w:val="005F29C7"/>
    <w:rsid w:val="005F3CD2"/>
    <w:rsid w:val="005F3DDB"/>
    <w:rsid w:val="005F55EC"/>
    <w:rsid w:val="00600A1E"/>
    <w:rsid w:val="00601F92"/>
    <w:rsid w:val="00604DB3"/>
    <w:rsid w:val="006068D6"/>
    <w:rsid w:val="00611943"/>
    <w:rsid w:val="006144A3"/>
    <w:rsid w:val="00622ACB"/>
    <w:rsid w:val="006234D2"/>
    <w:rsid w:val="006301E2"/>
    <w:rsid w:val="00652721"/>
    <w:rsid w:val="00653A54"/>
    <w:rsid w:val="0065426E"/>
    <w:rsid w:val="006566AE"/>
    <w:rsid w:val="00660A9B"/>
    <w:rsid w:val="006619EE"/>
    <w:rsid w:val="006631EC"/>
    <w:rsid w:val="006655C2"/>
    <w:rsid w:val="006661EF"/>
    <w:rsid w:val="0066687E"/>
    <w:rsid w:val="0068003E"/>
    <w:rsid w:val="00695302"/>
    <w:rsid w:val="00695924"/>
    <w:rsid w:val="006968A1"/>
    <w:rsid w:val="006A3C72"/>
    <w:rsid w:val="006A769E"/>
    <w:rsid w:val="006B02EB"/>
    <w:rsid w:val="006B41BB"/>
    <w:rsid w:val="006B516D"/>
    <w:rsid w:val="006B710C"/>
    <w:rsid w:val="006C0C6C"/>
    <w:rsid w:val="006C4CA4"/>
    <w:rsid w:val="006D364A"/>
    <w:rsid w:val="006D5B74"/>
    <w:rsid w:val="006E4290"/>
    <w:rsid w:val="006E515F"/>
    <w:rsid w:val="006E5BBE"/>
    <w:rsid w:val="006F01FC"/>
    <w:rsid w:val="006F78C5"/>
    <w:rsid w:val="0070691F"/>
    <w:rsid w:val="0071682C"/>
    <w:rsid w:val="007201D3"/>
    <w:rsid w:val="00723533"/>
    <w:rsid w:val="0072731C"/>
    <w:rsid w:val="0074528A"/>
    <w:rsid w:val="00750B4F"/>
    <w:rsid w:val="00756DC9"/>
    <w:rsid w:val="00761D3C"/>
    <w:rsid w:val="00766BC6"/>
    <w:rsid w:val="0076745A"/>
    <w:rsid w:val="00773B05"/>
    <w:rsid w:val="00774A08"/>
    <w:rsid w:val="00776F6B"/>
    <w:rsid w:val="007776F1"/>
    <w:rsid w:val="00780D5B"/>
    <w:rsid w:val="00783273"/>
    <w:rsid w:val="00790409"/>
    <w:rsid w:val="00795FBC"/>
    <w:rsid w:val="007A44A7"/>
    <w:rsid w:val="007A7EDF"/>
    <w:rsid w:val="007C036C"/>
    <w:rsid w:val="007C4C23"/>
    <w:rsid w:val="007C5E39"/>
    <w:rsid w:val="007C5F85"/>
    <w:rsid w:val="007D1014"/>
    <w:rsid w:val="007D4717"/>
    <w:rsid w:val="007D5194"/>
    <w:rsid w:val="007E141C"/>
    <w:rsid w:val="007F0DF7"/>
    <w:rsid w:val="007F1887"/>
    <w:rsid w:val="007F6D99"/>
    <w:rsid w:val="00813BF9"/>
    <w:rsid w:val="00822C90"/>
    <w:rsid w:val="00823F47"/>
    <w:rsid w:val="00825C68"/>
    <w:rsid w:val="008278DB"/>
    <w:rsid w:val="008319F9"/>
    <w:rsid w:val="00834386"/>
    <w:rsid w:val="00844300"/>
    <w:rsid w:val="008507AC"/>
    <w:rsid w:val="008524F1"/>
    <w:rsid w:val="008550EB"/>
    <w:rsid w:val="008567F7"/>
    <w:rsid w:val="008615DA"/>
    <w:rsid w:val="00862F98"/>
    <w:rsid w:val="00864228"/>
    <w:rsid w:val="0086673A"/>
    <w:rsid w:val="008727F1"/>
    <w:rsid w:val="00872A70"/>
    <w:rsid w:val="0087417B"/>
    <w:rsid w:val="008759B4"/>
    <w:rsid w:val="008817F2"/>
    <w:rsid w:val="00884469"/>
    <w:rsid w:val="008849A3"/>
    <w:rsid w:val="00887B40"/>
    <w:rsid w:val="00890DDF"/>
    <w:rsid w:val="008937B4"/>
    <w:rsid w:val="00893BE3"/>
    <w:rsid w:val="0089427E"/>
    <w:rsid w:val="008950B5"/>
    <w:rsid w:val="008A0C7E"/>
    <w:rsid w:val="008A0D30"/>
    <w:rsid w:val="008A18E2"/>
    <w:rsid w:val="008B68F4"/>
    <w:rsid w:val="008B7D26"/>
    <w:rsid w:val="008C0F86"/>
    <w:rsid w:val="008C4C2A"/>
    <w:rsid w:val="008C640E"/>
    <w:rsid w:val="008D086A"/>
    <w:rsid w:val="008D47DF"/>
    <w:rsid w:val="008D5104"/>
    <w:rsid w:val="008D51B1"/>
    <w:rsid w:val="008D7C01"/>
    <w:rsid w:val="008E0F8F"/>
    <w:rsid w:val="008E2125"/>
    <w:rsid w:val="008F2480"/>
    <w:rsid w:val="008F4241"/>
    <w:rsid w:val="008F4F21"/>
    <w:rsid w:val="008F64EF"/>
    <w:rsid w:val="00901DF3"/>
    <w:rsid w:val="00903F57"/>
    <w:rsid w:val="009114BD"/>
    <w:rsid w:val="0091397C"/>
    <w:rsid w:val="00914E6A"/>
    <w:rsid w:val="0092213D"/>
    <w:rsid w:val="00923BE3"/>
    <w:rsid w:val="00933C88"/>
    <w:rsid w:val="0093684E"/>
    <w:rsid w:val="00936C51"/>
    <w:rsid w:val="009424C7"/>
    <w:rsid w:val="00943BC0"/>
    <w:rsid w:val="00946F48"/>
    <w:rsid w:val="009517CA"/>
    <w:rsid w:val="00952122"/>
    <w:rsid w:val="009614EB"/>
    <w:rsid w:val="00963A6F"/>
    <w:rsid w:val="00965C4F"/>
    <w:rsid w:val="00972E93"/>
    <w:rsid w:val="00973E9F"/>
    <w:rsid w:val="0097475D"/>
    <w:rsid w:val="00983A95"/>
    <w:rsid w:val="00986EF2"/>
    <w:rsid w:val="0099121B"/>
    <w:rsid w:val="009916E2"/>
    <w:rsid w:val="009925C7"/>
    <w:rsid w:val="00994A6C"/>
    <w:rsid w:val="00995037"/>
    <w:rsid w:val="009A404E"/>
    <w:rsid w:val="009A4B6B"/>
    <w:rsid w:val="009A4DEF"/>
    <w:rsid w:val="009B4A6C"/>
    <w:rsid w:val="009B522F"/>
    <w:rsid w:val="009C5B42"/>
    <w:rsid w:val="009D1708"/>
    <w:rsid w:val="009D1719"/>
    <w:rsid w:val="009E1D90"/>
    <w:rsid w:val="009E67B8"/>
    <w:rsid w:val="009F41D7"/>
    <w:rsid w:val="009F6219"/>
    <w:rsid w:val="009F6AF6"/>
    <w:rsid w:val="00A02807"/>
    <w:rsid w:val="00A0445E"/>
    <w:rsid w:val="00A121BE"/>
    <w:rsid w:val="00A12334"/>
    <w:rsid w:val="00A2247F"/>
    <w:rsid w:val="00A30327"/>
    <w:rsid w:val="00A30C28"/>
    <w:rsid w:val="00A35F53"/>
    <w:rsid w:val="00A3657A"/>
    <w:rsid w:val="00A42113"/>
    <w:rsid w:val="00A46BDC"/>
    <w:rsid w:val="00A47490"/>
    <w:rsid w:val="00A56284"/>
    <w:rsid w:val="00A6069B"/>
    <w:rsid w:val="00A708C7"/>
    <w:rsid w:val="00A71B95"/>
    <w:rsid w:val="00A71F29"/>
    <w:rsid w:val="00A73094"/>
    <w:rsid w:val="00A7649F"/>
    <w:rsid w:val="00A77237"/>
    <w:rsid w:val="00A8027E"/>
    <w:rsid w:val="00A85EAD"/>
    <w:rsid w:val="00A86296"/>
    <w:rsid w:val="00A96952"/>
    <w:rsid w:val="00AA0A29"/>
    <w:rsid w:val="00AA1ECC"/>
    <w:rsid w:val="00AA4071"/>
    <w:rsid w:val="00AA506C"/>
    <w:rsid w:val="00AA770F"/>
    <w:rsid w:val="00AB6415"/>
    <w:rsid w:val="00AB7FB9"/>
    <w:rsid w:val="00AC1116"/>
    <w:rsid w:val="00AC21E7"/>
    <w:rsid w:val="00AC5CB2"/>
    <w:rsid w:val="00AC6107"/>
    <w:rsid w:val="00AD1880"/>
    <w:rsid w:val="00AD49A6"/>
    <w:rsid w:val="00AD4D0D"/>
    <w:rsid w:val="00AD5701"/>
    <w:rsid w:val="00AD79A9"/>
    <w:rsid w:val="00AE1381"/>
    <w:rsid w:val="00AF406A"/>
    <w:rsid w:val="00AF4AF3"/>
    <w:rsid w:val="00AF529A"/>
    <w:rsid w:val="00AF5643"/>
    <w:rsid w:val="00AF6D51"/>
    <w:rsid w:val="00AF7ACA"/>
    <w:rsid w:val="00B05E86"/>
    <w:rsid w:val="00B071C8"/>
    <w:rsid w:val="00B10664"/>
    <w:rsid w:val="00B14268"/>
    <w:rsid w:val="00B1592A"/>
    <w:rsid w:val="00B16204"/>
    <w:rsid w:val="00B212E1"/>
    <w:rsid w:val="00B25E96"/>
    <w:rsid w:val="00B34B5B"/>
    <w:rsid w:val="00B369C2"/>
    <w:rsid w:val="00B378F2"/>
    <w:rsid w:val="00B40B8F"/>
    <w:rsid w:val="00B47345"/>
    <w:rsid w:val="00B511EA"/>
    <w:rsid w:val="00B521C0"/>
    <w:rsid w:val="00B55782"/>
    <w:rsid w:val="00B700F3"/>
    <w:rsid w:val="00B733CF"/>
    <w:rsid w:val="00B73E93"/>
    <w:rsid w:val="00B74C12"/>
    <w:rsid w:val="00B76C8E"/>
    <w:rsid w:val="00B7705B"/>
    <w:rsid w:val="00B87F61"/>
    <w:rsid w:val="00B92589"/>
    <w:rsid w:val="00B9681B"/>
    <w:rsid w:val="00BA5FE2"/>
    <w:rsid w:val="00BA6C32"/>
    <w:rsid w:val="00BB286A"/>
    <w:rsid w:val="00BB2A96"/>
    <w:rsid w:val="00BC260E"/>
    <w:rsid w:val="00BC379C"/>
    <w:rsid w:val="00BD0CF6"/>
    <w:rsid w:val="00BE35FC"/>
    <w:rsid w:val="00BE39E4"/>
    <w:rsid w:val="00BE70E5"/>
    <w:rsid w:val="00BF1414"/>
    <w:rsid w:val="00BF15AE"/>
    <w:rsid w:val="00BF3198"/>
    <w:rsid w:val="00C02886"/>
    <w:rsid w:val="00C050A0"/>
    <w:rsid w:val="00C1008E"/>
    <w:rsid w:val="00C13AF9"/>
    <w:rsid w:val="00C142FF"/>
    <w:rsid w:val="00C17A18"/>
    <w:rsid w:val="00C2688E"/>
    <w:rsid w:val="00C26A02"/>
    <w:rsid w:val="00C27A5D"/>
    <w:rsid w:val="00C3185A"/>
    <w:rsid w:val="00C41CEB"/>
    <w:rsid w:val="00C5168B"/>
    <w:rsid w:val="00C54A64"/>
    <w:rsid w:val="00C576C4"/>
    <w:rsid w:val="00C60DF2"/>
    <w:rsid w:val="00C642D4"/>
    <w:rsid w:val="00C663D0"/>
    <w:rsid w:val="00C67097"/>
    <w:rsid w:val="00C93C7B"/>
    <w:rsid w:val="00C946EE"/>
    <w:rsid w:val="00CA09D8"/>
    <w:rsid w:val="00CA37DD"/>
    <w:rsid w:val="00CC1494"/>
    <w:rsid w:val="00CC30A9"/>
    <w:rsid w:val="00CD3482"/>
    <w:rsid w:val="00CE2595"/>
    <w:rsid w:val="00CF09D0"/>
    <w:rsid w:val="00CF183D"/>
    <w:rsid w:val="00CF3919"/>
    <w:rsid w:val="00CF5E7B"/>
    <w:rsid w:val="00CF7BFA"/>
    <w:rsid w:val="00D21020"/>
    <w:rsid w:val="00D27488"/>
    <w:rsid w:val="00D27CBA"/>
    <w:rsid w:val="00D30F58"/>
    <w:rsid w:val="00D35A07"/>
    <w:rsid w:val="00D410A3"/>
    <w:rsid w:val="00D42B81"/>
    <w:rsid w:val="00D46319"/>
    <w:rsid w:val="00D52305"/>
    <w:rsid w:val="00D528DF"/>
    <w:rsid w:val="00D54EEC"/>
    <w:rsid w:val="00D56315"/>
    <w:rsid w:val="00D57EE1"/>
    <w:rsid w:val="00D75F89"/>
    <w:rsid w:val="00D80C2A"/>
    <w:rsid w:val="00D83521"/>
    <w:rsid w:val="00D94428"/>
    <w:rsid w:val="00D962C3"/>
    <w:rsid w:val="00DA7558"/>
    <w:rsid w:val="00DB3920"/>
    <w:rsid w:val="00DB70C7"/>
    <w:rsid w:val="00DC27DE"/>
    <w:rsid w:val="00DD00C7"/>
    <w:rsid w:val="00DD03FA"/>
    <w:rsid w:val="00DD4EFB"/>
    <w:rsid w:val="00DE3752"/>
    <w:rsid w:val="00DF65CE"/>
    <w:rsid w:val="00E01A01"/>
    <w:rsid w:val="00E07228"/>
    <w:rsid w:val="00E150D6"/>
    <w:rsid w:val="00E210D5"/>
    <w:rsid w:val="00E249CD"/>
    <w:rsid w:val="00E2560C"/>
    <w:rsid w:val="00E310EA"/>
    <w:rsid w:val="00E3557A"/>
    <w:rsid w:val="00E36522"/>
    <w:rsid w:val="00E40808"/>
    <w:rsid w:val="00E50F43"/>
    <w:rsid w:val="00E55499"/>
    <w:rsid w:val="00E56952"/>
    <w:rsid w:val="00E56B76"/>
    <w:rsid w:val="00E60CCA"/>
    <w:rsid w:val="00E636CF"/>
    <w:rsid w:val="00E63E02"/>
    <w:rsid w:val="00E735AD"/>
    <w:rsid w:val="00E7375F"/>
    <w:rsid w:val="00E84786"/>
    <w:rsid w:val="00E86071"/>
    <w:rsid w:val="00E967E4"/>
    <w:rsid w:val="00EB2A6B"/>
    <w:rsid w:val="00EB3B80"/>
    <w:rsid w:val="00EB5C36"/>
    <w:rsid w:val="00EC7088"/>
    <w:rsid w:val="00ED31CB"/>
    <w:rsid w:val="00ED5C7C"/>
    <w:rsid w:val="00EE04D5"/>
    <w:rsid w:val="00EE39B2"/>
    <w:rsid w:val="00EE44E5"/>
    <w:rsid w:val="00EF7221"/>
    <w:rsid w:val="00F0316A"/>
    <w:rsid w:val="00F123DF"/>
    <w:rsid w:val="00F12C69"/>
    <w:rsid w:val="00F15088"/>
    <w:rsid w:val="00F2254A"/>
    <w:rsid w:val="00F37C16"/>
    <w:rsid w:val="00F40199"/>
    <w:rsid w:val="00F40345"/>
    <w:rsid w:val="00F4091C"/>
    <w:rsid w:val="00F418DC"/>
    <w:rsid w:val="00F50629"/>
    <w:rsid w:val="00F50E9E"/>
    <w:rsid w:val="00F55444"/>
    <w:rsid w:val="00F5567F"/>
    <w:rsid w:val="00F55C7C"/>
    <w:rsid w:val="00F64559"/>
    <w:rsid w:val="00F64CDA"/>
    <w:rsid w:val="00F65D5E"/>
    <w:rsid w:val="00F726F4"/>
    <w:rsid w:val="00F73159"/>
    <w:rsid w:val="00F73C1B"/>
    <w:rsid w:val="00F77F14"/>
    <w:rsid w:val="00F814A2"/>
    <w:rsid w:val="00F85F13"/>
    <w:rsid w:val="00F86734"/>
    <w:rsid w:val="00F8766B"/>
    <w:rsid w:val="00F87B3F"/>
    <w:rsid w:val="00F9642B"/>
    <w:rsid w:val="00F96A41"/>
    <w:rsid w:val="00FA065F"/>
    <w:rsid w:val="00FA0A80"/>
    <w:rsid w:val="00FA3A93"/>
    <w:rsid w:val="00FA4185"/>
    <w:rsid w:val="00FB1D0E"/>
    <w:rsid w:val="00FC2940"/>
    <w:rsid w:val="00FC2D7C"/>
    <w:rsid w:val="00FC3897"/>
    <w:rsid w:val="00FC423A"/>
    <w:rsid w:val="00FC6D00"/>
    <w:rsid w:val="00FD00A6"/>
    <w:rsid w:val="00FD44FF"/>
    <w:rsid w:val="00FD4CDD"/>
    <w:rsid w:val="00FD4F20"/>
    <w:rsid w:val="00FE35EF"/>
    <w:rsid w:val="00FE4F8D"/>
    <w:rsid w:val="00FE7785"/>
    <w:rsid w:val="00FF0617"/>
    <w:rsid w:val="00FF1311"/>
    <w:rsid w:val="00FF445B"/>
    <w:rsid w:val="00FF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A09D8"/>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uiPriority w:val="99"/>
    <w:qFormat/>
    <w:rsid w:val="00C26A0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C1008E"/>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8D086A"/>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773B05"/>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A02"/>
    <w:rPr>
      <w:rFonts w:ascii="Cambria" w:hAnsi="Cambria" w:cs="Times New Roman"/>
      <w:b/>
      <w:bCs/>
      <w:color w:val="365F91"/>
      <w:sz w:val="28"/>
      <w:szCs w:val="28"/>
    </w:rPr>
  </w:style>
  <w:style w:type="character" w:customStyle="1" w:styleId="Heading2Char">
    <w:name w:val="Heading 2 Char"/>
    <w:link w:val="Heading2"/>
    <w:uiPriority w:val="99"/>
    <w:locked/>
    <w:rsid w:val="00C1008E"/>
    <w:rPr>
      <w:rFonts w:ascii="Cambria" w:hAnsi="Cambria" w:cs="Times New Roman"/>
      <w:b/>
      <w:bCs/>
      <w:color w:val="4F81BD"/>
      <w:sz w:val="26"/>
      <w:szCs w:val="26"/>
    </w:rPr>
  </w:style>
  <w:style w:type="character" w:customStyle="1" w:styleId="Heading3Char">
    <w:name w:val="Heading 3 Char"/>
    <w:link w:val="Heading3"/>
    <w:uiPriority w:val="99"/>
    <w:locked/>
    <w:rsid w:val="008D086A"/>
    <w:rPr>
      <w:rFonts w:ascii="Cambria" w:hAnsi="Cambria" w:cs="Times New Roman"/>
      <w:b/>
      <w:bCs/>
      <w:color w:val="4F81BD"/>
      <w:sz w:val="20"/>
      <w:szCs w:val="20"/>
    </w:rPr>
  </w:style>
  <w:style w:type="character" w:customStyle="1" w:styleId="Heading4Char">
    <w:name w:val="Heading 4 Char"/>
    <w:link w:val="Heading4"/>
    <w:uiPriority w:val="99"/>
    <w:locked/>
    <w:rsid w:val="00773B05"/>
    <w:rPr>
      <w:rFonts w:ascii="Cambria" w:hAnsi="Cambria" w:cs="Times New Roman"/>
      <w:b/>
      <w:bCs/>
      <w:i/>
      <w:iCs/>
      <w:color w:val="4F81BD"/>
      <w:sz w:val="20"/>
      <w:szCs w:val="20"/>
    </w:rPr>
  </w:style>
  <w:style w:type="paragraph" w:styleId="Header">
    <w:name w:val="header"/>
    <w:basedOn w:val="Normal"/>
    <w:link w:val="HeaderChar"/>
    <w:uiPriority w:val="99"/>
    <w:rsid w:val="00C26A02"/>
    <w:pPr>
      <w:tabs>
        <w:tab w:val="center" w:pos="4320"/>
        <w:tab w:val="right" w:pos="8640"/>
      </w:tabs>
    </w:pPr>
  </w:style>
  <w:style w:type="character" w:customStyle="1" w:styleId="HeaderChar">
    <w:name w:val="Header Char"/>
    <w:link w:val="Header"/>
    <w:uiPriority w:val="99"/>
    <w:locked/>
    <w:rsid w:val="00C26A02"/>
    <w:rPr>
      <w:rFonts w:ascii="Times New Roman" w:hAnsi="Times New Roman" w:cs="Times New Roman"/>
      <w:sz w:val="20"/>
      <w:szCs w:val="20"/>
    </w:rPr>
  </w:style>
  <w:style w:type="paragraph" w:styleId="Title">
    <w:name w:val="Title"/>
    <w:basedOn w:val="Normal"/>
    <w:next w:val="Normal"/>
    <w:link w:val="TitleChar"/>
    <w:uiPriority w:val="99"/>
    <w:qFormat/>
    <w:rsid w:val="00C26A02"/>
    <w:pPr>
      <w:spacing w:line="240" w:lineRule="auto"/>
      <w:jc w:val="center"/>
    </w:pPr>
    <w:rPr>
      <w:rFonts w:ascii="Arial" w:hAnsi="Arial"/>
      <w:b/>
      <w:sz w:val="36"/>
    </w:rPr>
  </w:style>
  <w:style w:type="character" w:customStyle="1" w:styleId="TitleChar">
    <w:name w:val="Title Char"/>
    <w:link w:val="Title"/>
    <w:uiPriority w:val="99"/>
    <w:locked/>
    <w:rsid w:val="00C26A02"/>
    <w:rPr>
      <w:rFonts w:ascii="Arial" w:hAnsi="Arial" w:cs="Times New Roman"/>
      <w:b/>
      <w:sz w:val="20"/>
      <w:szCs w:val="20"/>
    </w:rPr>
  </w:style>
  <w:style w:type="paragraph" w:styleId="BalloonText">
    <w:name w:val="Balloon Text"/>
    <w:basedOn w:val="Normal"/>
    <w:link w:val="BalloonTextChar"/>
    <w:uiPriority w:val="99"/>
    <w:semiHidden/>
    <w:rsid w:val="00C26A0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C26A02"/>
    <w:rPr>
      <w:rFonts w:ascii="Tahoma" w:hAnsi="Tahoma" w:cs="Tahoma"/>
      <w:sz w:val="16"/>
      <w:szCs w:val="16"/>
    </w:rPr>
  </w:style>
  <w:style w:type="paragraph" w:styleId="Footer">
    <w:name w:val="footer"/>
    <w:basedOn w:val="Normal"/>
    <w:link w:val="FooterChar"/>
    <w:uiPriority w:val="99"/>
    <w:rsid w:val="00C26A02"/>
    <w:pPr>
      <w:tabs>
        <w:tab w:val="center" w:pos="4680"/>
        <w:tab w:val="right" w:pos="9360"/>
      </w:tabs>
      <w:spacing w:line="240" w:lineRule="auto"/>
    </w:pPr>
  </w:style>
  <w:style w:type="character" w:customStyle="1" w:styleId="FooterChar">
    <w:name w:val="Footer Char"/>
    <w:link w:val="Footer"/>
    <w:uiPriority w:val="99"/>
    <w:locked/>
    <w:rsid w:val="00C26A02"/>
    <w:rPr>
      <w:rFonts w:ascii="Times New Roman" w:hAnsi="Times New Roman" w:cs="Times New Roman"/>
      <w:sz w:val="20"/>
      <w:szCs w:val="20"/>
    </w:rPr>
  </w:style>
  <w:style w:type="paragraph" w:styleId="TOCHeading">
    <w:name w:val="TOC Heading"/>
    <w:basedOn w:val="Heading1"/>
    <w:next w:val="Normal"/>
    <w:uiPriority w:val="99"/>
    <w:qFormat/>
    <w:rsid w:val="00C26A02"/>
    <w:pPr>
      <w:widowControl/>
      <w:spacing w:line="276" w:lineRule="auto"/>
      <w:outlineLvl w:val="9"/>
    </w:pPr>
  </w:style>
  <w:style w:type="paragraph" w:styleId="TOC2">
    <w:name w:val="toc 2"/>
    <w:basedOn w:val="Normal"/>
    <w:next w:val="Normal"/>
    <w:autoRedefine/>
    <w:uiPriority w:val="39"/>
    <w:rsid w:val="00C26A02"/>
    <w:pPr>
      <w:widowControl/>
      <w:spacing w:after="100" w:line="276" w:lineRule="auto"/>
      <w:ind w:left="220"/>
    </w:pPr>
    <w:rPr>
      <w:rFonts w:ascii="Calibri" w:hAnsi="Calibri"/>
      <w:sz w:val="22"/>
      <w:szCs w:val="22"/>
    </w:rPr>
  </w:style>
  <w:style w:type="paragraph" w:styleId="TOC1">
    <w:name w:val="toc 1"/>
    <w:basedOn w:val="Normal"/>
    <w:next w:val="Normal"/>
    <w:autoRedefine/>
    <w:uiPriority w:val="39"/>
    <w:rsid w:val="00C26A02"/>
    <w:pPr>
      <w:widowControl/>
      <w:spacing w:after="100" w:line="276" w:lineRule="auto"/>
    </w:pPr>
    <w:rPr>
      <w:rFonts w:ascii="Calibri" w:hAnsi="Calibri"/>
      <w:sz w:val="22"/>
      <w:szCs w:val="22"/>
    </w:rPr>
  </w:style>
  <w:style w:type="paragraph" w:styleId="TOC3">
    <w:name w:val="toc 3"/>
    <w:basedOn w:val="Normal"/>
    <w:next w:val="Normal"/>
    <w:autoRedefine/>
    <w:uiPriority w:val="99"/>
    <w:rsid w:val="00C26A02"/>
    <w:pPr>
      <w:widowControl/>
      <w:spacing w:after="100" w:line="276" w:lineRule="auto"/>
      <w:ind w:left="440"/>
    </w:pPr>
    <w:rPr>
      <w:rFonts w:ascii="Calibri" w:hAnsi="Calibri"/>
      <w:sz w:val="22"/>
      <w:szCs w:val="22"/>
    </w:rPr>
  </w:style>
  <w:style w:type="paragraph" w:styleId="ListParagraph">
    <w:name w:val="List Paragraph"/>
    <w:basedOn w:val="Normal"/>
    <w:uiPriority w:val="99"/>
    <w:qFormat/>
    <w:rsid w:val="00C1008E"/>
    <w:pPr>
      <w:ind w:left="720"/>
      <w:contextualSpacing/>
    </w:pPr>
  </w:style>
  <w:style w:type="table" w:styleId="TableGrid">
    <w:name w:val="Table Grid"/>
    <w:basedOn w:val="TableNormal"/>
    <w:uiPriority w:val="99"/>
    <w:rsid w:val="00D962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sid w:val="00257A09"/>
    <w:rPr>
      <w:rFonts w:cs="Times New Roman"/>
      <w:color w:val="0000FF"/>
      <w:u w:val="single"/>
    </w:rPr>
  </w:style>
  <w:style w:type="paragraph" w:customStyle="1" w:styleId="FirstPageAdmin">
    <w:name w:val="First Page Admin"/>
    <w:basedOn w:val="Normal"/>
    <w:uiPriority w:val="99"/>
    <w:rsid w:val="00C2688E"/>
    <w:pPr>
      <w:widowControl/>
      <w:tabs>
        <w:tab w:val="left" w:pos="0"/>
        <w:tab w:val="left" w:pos="5040"/>
        <w:tab w:val="left" w:pos="5760"/>
      </w:tabs>
      <w:spacing w:line="240" w:lineRule="auto"/>
      <w:ind w:right="-432"/>
    </w:pPr>
    <w:rPr>
      <w:rFonts w:ascii="Arial" w:eastAsia="Calibri" w:hAnsi="Arial"/>
      <w:b/>
      <w:bCs/>
      <w:color w:val="000080"/>
      <w:sz w:val="32"/>
      <w:szCs w:val="32"/>
    </w:rPr>
  </w:style>
  <w:style w:type="paragraph" w:customStyle="1" w:styleId="Anchor">
    <w:name w:val="Anchor"/>
    <w:basedOn w:val="Body"/>
    <w:uiPriority w:val="99"/>
    <w:rsid w:val="002100F2"/>
    <w:pPr>
      <w:spacing w:before="0"/>
    </w:pPr>
  </w:style>
  <w:style w:type="paragraph" w:customStyle="1" w:styleId="Body">
    <w:name w:val="Body"/>
    <w:basedOn w:val="Normal"/>
    <w:link w:val="BodyChar"/>
    <w:uiPriority w:val="99"/>
    <w:rsid w:val="002100F2"/>
    <w:pPr>
      <w:widowControl/>
      <w:spacing w:before="120" w:line="240" w:lineRule="auto"/>
      <w:jc w:val="both"/>
    </w:pPr>
    <w:rPr>
      <w:rFonts w:ascii="Arial" w:eastAsia="Calibri" w:hAnsi="Arial"/>
      <w:color w:val="000000"/>
    </w:rPr>
  </w:style>
  <w:style w:type="paragraph" w:customStyle="1" w:styleId="CellBody">
    <w:name w:val="Cell Body"/>
    <w:basedOn w:val="Body"/>
    <w:link w:val="CellBodyChar"/>
    <w:uiPriority w:val="99"/>
    <w:rsid w:val="002100F2"/>
    <w:pPr>
      <w:spacing w:before="60" w:after="60"/>
      <w:jc w:val="left"/>
    </w:pPr>
    <w:rPr>
      <w:sz w:val="16"/>
    </w:rPr>
  </w:style>
  <w:style w:type="paragraph" w:customStyle="1" w:styleId="CellHeading">
    <w:name w:val="Cell Heading"/>
    <w:basedOn w:val="CellBody"/>
    <w:uiPriority w:val="99"/>
    <w:rsid w:val="002100F2"/>
    <w:rPr>
      <w:b/>
      <w:color w:val="808080"/>
    </w:rPr>
  </w:style>
  <w:style w:type="character" w:customStyle="1" w:styleId="BodyChar">
    <w:name w:val="Body Char"/>
    <w:link w:val="Body"/>
    <w:uiPriority w:val="99"/>
    <w:locked/>
    <w:rsid w:val="002100F2"/>
    <w:rPr>
      <w:rFonts w:ascii="Arial" w:hAnsi="Arial"/>
      <w:color w:val="000000"/>
      <w:lang w:val="en-US" w:eastAsia="en-US"/>
    </w:rPr>
  </w:style>
  <w:style w:type="character" w:customStyle="1" w:styleId="CellBodyChar">
    <w:name w:val="Cell Body Char"/>
    <w:link w:val="CellBody"/>
    <w:uiPriority w:val="99"/>
    <w:locked/>
    <w:rsid w:val="002100F2"/>
    <w:rPr>
      <w:rFonts w:ascii="Arial" w:hAnsi="Arial"/>
      <w:color w:val="000000"/>
      <w:sz w:val="16"/>
      <w:lang w:val="en-US" w:eastAsia="en-US"/>
    </w:rPr>
  </w:style>
  <w:style w:type="paragraph" w:customStyle="1" w:styleId="Normal2">
    <w:name w:val="Normal2"/>
    <w:basedOn w:val="Normal"/>
    <w:link w:val="Normal2Char"/>
    <w:uiPriority w:val="99"/>
    <w:rsid w:val="0051451D"/>
    <w:pPr>
      <w:keepLines/>
      <w:widowControl/>
      <w:spacing w:line="240" w:lineRule="auto"/>
      <w:ind w:left="540"/>
    </w:pPr>
    <w:rPr>
      <w:rFonts w:ascii="Arial" w:eastAsia="Calibri" w:hAnsi="Arial"/>
    </w:rPr>
  </w:style>
  <w:style w:type="character" w:customStyle="1" w:styleId="Normal2Char">
    <w:name w:val="Normal2 Char"/>
    <w:link w:val="Normal2"/>
    <w:uiPriority w:val="99"/>
    <w:locked/>
    <w:rsid w:val="0051451D"/>
    <w:rPr>
      <w:rFonts w:ascii="Arial" w:hAnsi="Arial" w:cs="Times New Roman"/>
      <w:lang w:val="en-US" w:eastAsia="en-US" w:bidi="ar-SA"/>
    </w:rPr>
  </w:style>
  <w:style w:type="character" w:styleId="CommentReference">
    <w:name w:val="annotation reference"/>
    <w:uiPriority w:val="99"/>
    <w:semiHidden/>
    <w:rsid w:val="000613D8"/>
    <w:rPr>
      <w:rFonts w:cs="Times New Roman"/>
      <w:sz w:val="16"/>
      <w:szCs w:val="16"/>
    </w:rPr>
  </w:style>
  <w:style w:type="paragraph" w:styleId="CommentText">
    <w:name w:val="annotation text"/>
    <w:basedOn w:val="Normal"/>
    <w:link w:val="CommentTextChar"/>
    <w:uiPriority w:val="99"/>
    <w:semiHidden/>
    <w:rsid w:val="000613D8"/>
  </w:style>
  <w:style w:type="character" w:customStyle="1" w:styleId="CommentTextChar">
    <w:name w:val="Comment Text Char"/>
    <w:link w:val="CommentText"/>
    <w:uiPriority w:val="99"/>
    <w:semiHidden/>
    <w:locked/>
    <w:rsid w:val="00FF445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0613D8"/>
    <w:rPr>
      <w:b/>
      <w:bCs/>
    </w:rPr>
  </w:style>
  <w:style w:type="character" w:customStyle="1" w:styleId="CommentSubjectChar">
    <w:name w:val="Comment Subject Char"/>
    <w:link w:val="CommentSubject"/>
    <w:uiPriority w:val="99"/>
    <w:semiHidden/>
    <w:locked/>
    <w:rsid w:val="00FF445B"/>
    <w:rPr>
      <w:rFonts w:ascii="Times New Roman" w:hAnsi="Times New Roman" w:cs="Times New Roman"/>
      <w:b/>
      <w:bCs/>
      <w:sz w:val="20"/>
      <w:szCs w:val="20"/>
    </w:rPr>
  </w:style>
  <w:style w:type="character" w:styleId="FollowedHyperlink">
    <w:name w:val="FollowedHyperlink"/>
    <w:uiPriority w:val="99"/>
    <w:rsid w:val="00AC6107"/>
    <w:rPr>
      <w:rFonts w:cs="Times New Roman"/>
      <w:color w:val="800080"/>
      <w:u w:val="single"/>
    </w:rPr>
  </w:style>
  <w:style w:type="character" w:customStyle="1" w:styleId="apple-style-span">
    <w:name w:val="apple-style-span"/>
    <w:uiPriority w:val="99"/>
    <w:rsid w:val="00DD4EFB"/>
    <w:rPr>
      <w:rFonts w:cs="Times New Roman"/>
    </w:rPr>
  </w:style>
  <w:style w:type="character" w:customStyle="1" w:styleId="apple-converted-space">
    <w:name w:val="apple-converted-space"/>
    <w:uiPriority w:val="99"/>
    <w:rsid w:val="00DD4EFB"/>
    <w:rPr>
      <w:rFonts w:cs="Times New Roman"/>
    </w:rPr>
  </w:style>
  <w:style w:type="paragraph" w:customStyle="1" w:styleId="UnnumberedHeading">
    <w:name w:val="Unnumbered Heading"/>
    <w:basedOn w:val="Body"/>
    <w:next w:val="Body"/>
    <w:uiPriority w:val="99"/>
    <w:rsid w:val="005C5F03"/>
    <w:pPr>
      <w:spacing w:before="240"/>
    </w:pPr>
    <w:rPr>
      <w:b/>
      <w:i/>
      <w:u w:val="single"/>
    </w:rPr>
  </w:style>
  <w:style w:type="paragraph" w:styleId="FootnoteText">
    <w:name w:val="footnote text"/>
    <w:basedOn w:val="Normal"/>
    <w:link w:val="FootnoteTextChar"/>
    <w:uiPriority w:val="99"/>
    <w:semiHidden/>
    <w:rsid w:val="00723533"/>
  </w:style>
  <w:style w:type="character" w:customStyle="1" w:styleId="FootnoteTextChar">
    <w:name w:val="Footnote Text Char"/>
    <w:link w:val="FootnoteText"/>
    <w:uiPriority w:val="99"/>
    <w:semiHidden/>
    <w:locked/>
    <w:rsid w:val="00CF7BFA"/>
    <w:rPr>
      <w:rFonts w:ascii="Times New Roman" w:hAnsi="Times New Roman" w:cs="Times New Roman"/>
      <w:sz w:val="20"/>
      <w:szCs w:val="20"/>
    </w:rPr>
  </w:style>
  <w:style w:type="character" w:styleId="FootnoteReference">
    <w:name w:val="footnote reference"/>
    <w:uiPriority w:val="99"/>
    <w:semiHidden/>
    <w:rsid w:val="00723533"/>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543915">
      <w:marLeft w:val="0"/>
      <w:marRight w:val="0"/>
      <w:marTop w:val="0"/>
      <w:marBottom w:val="0"/>
      <w:divBdr>
        <w:top w:val="none" w:sz="0" w:space="0" w:color="auto"/>
        <w:left w:val="none" w:sz="0" w:space="0" w:color="auto"/>
        <w:bottom w:val="none" w:sz="0" w:space="0" w:color="auto"/>
        <w:right w:val="none" w:sz="0" w:space="0" w:color="auto"/>
      </w:divBdr>
    </w:div>
    <w:div w:id="16115439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CAPD Mediator User Guide</vt:lpstr>
    </vt:vector>
  </TitlesOfParts>
  <Company>Nuance</Company>
  <LinksUpToDate>false</LinksUpToDate>
  <CharactersWithSpaces>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CAPD Mediator User Guide</dc:title>
  <dc:subject>CLU Mediator</dc:subject>
  <dc:creator>Scott Abrutyn</dc:creator>
  <cp:keywords>mediator clu  demo</cp:keywords>
  <dc:description/>
  <cp:lastModifiedBy>Scott Abrutyn</cp:lastModifiedBy>
  <cp:revision>16</cp:revision>
  <dcterms:created xsi:type="dcterms:W3CDTF">2011-09-09T16:19:00Z</dcterms:created>
  <dcterms:modified xsi:type="dcterms:W3CDTF">2013-08-23T14:53:00Z</dcterms:modified>
</cp:coreProperties>
</file>