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1521D" w14:textId="601C833D" w:rsidR="004509FE" w:rsidRDefault="009921FE">
      <w:pPr>
        <w:rPr>
          <w:b/>
        </w:rPr>
      </w:pPr>
      <w:r w:rsidRPr="00B752AA">
        <w:rPr>
          <w:b/>
        </w:rPr>
        <w:t xml:space="preserve">Linear Regression / Multiple Linear Regression </w:t>
      </w:r>
    </w:p>
    <w:p w14:paraId="40E39AC5" w14:textId="68B5006A" w:rsidR="00B752AA" w:rsidRDefault="00B752AA">
      <w:r>
        <w:t>Simple Linear Regression = y = b0 + b1 * x1</w:t>
      </w:r>
    </w:p>
    <w:p w14:paraId="7D98D650" w14:textId="5F847F78" w:rsidR="00B752AA" w:rsidRDefault="00B752AA">
      <w:r>
        <w:t xml:space="preserve">Multiple Linear Regression = y = </w:t>
      </w:r>
      <w:r>
        <w:t>b0 + b1 * x1</w:t>
      </w:r>
      <w:r>
        <w:t xml:space="preserve"> + </w:t>
      </w:r>
      <w:r>
        <w:t>b</w:t>
      </w:r>
      <w:r>
        <w:t>2</w:t>
      </w:r>
      <w:r>
        <w:t xml:space="preserve"> * x</w:t>
      </w:r>
      <w:r>
        <w:t xml:space="preserve">2 + … + bn * </w:t>
      </w:r>
      <w:proofErr w:type="spellStart"/>
      <w:r>
        <w:t>xn</w:t>
      </w:r>
      <w:proofErr w:type="spellEnd"/>
      <w:r>
        <w:t xml:space="preserve"> </w:t>
      </w:r>
    </w:p>
    <w:p w14:paraId="5568C5CD" w14:textId="1241EE32" w:rsidR="00B752AA" w:rsidRDefault="00B752AA">
      <w:r>
        <w:t xml:space="preserve">X = independent variables </w:t>
      </w:r>
    </w:p>
    <w:p w14:paraId="66CBF009" w14:textId="0BF9A50E" w:rsidR="00B752AA" w:rsidRDefault="00B752AA">
      <w:r>
        <w:t xml:space="preserve">Y = independent variables. </w:t>
      </w:r>
    </w:p>
    <w:p w14:paraId="033DD039" w14:textId="38F159DE" w:rsidR="00B752AA" w:rsidRPr="00794AFD" w:rsidRDefault="00794AFD">
      <w:pPr>
        <w:rPr>
          <w:b/>
        </w:rPr>
      </w:pPr>
      <w:r w:rsidRPr="00794AFD">
        <w:rPr>
          <w:b/>
        </w:rPr>
        <w:t>Assumptions</w:t>
      </w:r>
      <w:r w:rsidR="00B752AA" w:rsidRPr="00794AFD">
        <w:rPr>
          <w:b/>
        </w:rPr>
        <w:t xml:space="preserve"> of a linear regression: </w:t>
      </w:r>
    </w:p>
    <w:p w14:paraId="58CAB54C" w14:textId="18DB3D44" w:rsidR="00B752AA" w:rsidRDefault="00B752AA" w:rsidP="00B752AA">
      <w:pPr>
        <w:pStyle w:val="ListParagraph"/>
        <w:numPr>
          <w:ilvl w:val="0"/>
          <w:numId w:val="1"/>
        </w:numPr>
      </w:pPr>
      <w:r w:rsidRPr="009F1574">
        <w:rPr>
          <w:b/>
        </w:rPr>
        <w:t>Data is linear</w:t>
      </w:r>
      <w:r>
        <w:t xml:space="preserve"> – test for this by plotting a scatter plot </w:t>
      </w:r>
    </w:p>
    <w:p w14:paraId="2DCA1C9E" w14:textId="027F8869" w:rsidR="00B752AA" w:rsidRPr="00936A6B" w:rsidRDefault="00B752AA" w:rsidP="00B752AA">
      <w:pPr>
        <w:pStyle w:val="ListParagraph"/>
        <w:numPr>
          <w:ilvl w:val="0"/>
          <w:numId w:val="1"/>
        </w:numPr>
      </w:pPr>
      <w:proofErr w:type="spellStart"/>
      <w:r w:rsidRPr="009F1574">
        <w:rPr>
          <w:b/>
        </w:rPr>
        <w:t>Homoscedasity</w:t>
      </w:r>
      <w:proofErr w:type="spellEnd"/>
      <w:r>
        <w:t xml:space="preserve">– </w:t>
      </w:r>
      <w:r w:rsidRPr="00B752AA">
        <w:t xml:space="preserve">homoscedasticity literally </w:t>
      </w:r>
      <w:proofErr w:type="gramStart"/>
      <w:r w:rsidRPr="00B752AA">
        <w:t>means“ having</w:t>
      </w:r>
      <w:proofErr w:type="gramEnd"/>
      <w:r w:rsidRPr="00B752AA">
        <w:t xml:space="preserve"> the same scatter.”</w:t>
      </w:r>
      <w:r w:rsidR="006D148E">
        <w:t xml:space="preserve"> Test for this by plotting on a scatter plot. If cone shape the data is likely </w:t>
      </w:r>
      <w:proofErr w:type="spellStart"/>
      <w:r w:rsidR="006D148E">
        <w:t>hetroscedastic</w:t>
      </w:r>
      <w:proofErr w:type="spellEnd"/>
      <w:r w:rsidR="006D148E">
        <w:t xml:space="preserve">. A rule of thumb is to calculate the sample variance of each group. If the ratio between the largest to smallest is &lt;= 1.5 then they meet the </w:t>
      </w:r>
      <w:proofErr w:type="spellStart"/>
      <w:r w:rsidR="006D148E">
        <w:t>homoscedasicity</w:t>
      </w:r>
      <w:proofErr w:type="spellEnd"/>
      <w:r w:rsidR="006D148E">
        <w:t xml:space="preserve"> requirement. </w:t>
      </w:r>
      <w:proofErr w:type="gramStart"/>
      <w:r w:rsidR="006D148E">
        <w:t>Also</w:t>
      </w:r>
      <w:proofErr w:type="gramEnd"/>
      <w:r w:rsidR="006D148E">
        <w:t xml:space="preserve"> homo in Greek means same </w:t>
      </w:r>
      <w:proofErr w:type="spellStart"/>
      <w:r w:rsidR="006D148E">
        <w:t>scedastic</w:t>
      </w:r>
      <w:proofErr w:type="spellEnd"/>
      <w:r w:rsidR="006D148E">
        <w:t xml:space="preserve"> means to scatter.</w:t>
      </w:r>
      <w:r w:rsidR="00A27F31">
        <w:t xml:space="preserve"> </w:t>
      </w:r>
      <w:r w:rsidR="00A27F31" w:rsidRPr="00A27F31">
        <w:t>Use Bartlett’s test if your data follow a normal, bell-shaped distribution</w:t>
      </w:r>
      <w:r w:rsidR="009359B0">
        <w:t xml:space="preserve">. </w:t>
      </w:r>
      <w:r w:rsidR="009359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your samples are small, or your data are not normal (or you don’t know whether they’re normal), use </w:t>
      </w:r>
      <w:proofErr w:type="spellStart"/>
      <w:r w:rsidR="009359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Levene’s</w:t>
      </w:r>
      <w:proofErr w:type="spellEnd"/>
      <w:r w:rsidR="009359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test.</w:t>
      </w:r>
    </w:p>
    <w:p w14:paraId="4167AE29" w14:textId="10AC238A" w:rsidR="00936A6B" w:rsidRPr="00794AFD" w:rsidRDefault="00936A6B" w:rsidP="00B752AA">
      <w:pPr>
        <w:pStyle w:val="ListParagraph"/>
        <w:numPr>
          <w:ilvl w:val="0"/>
          <w:numId w:val="1"/>
        </w:numPr>
      </w:pPr>
      <w:r w:rsidRPr="003A0216">
        <w:rPr>
          <w:b/>
        </w:rPr>
        <w:t>Outliers</w:t>
      </w:r>
      <w:r w:rsidR="00794AFD" w:rsidRPr="003A0216">
        <w:rPr>
          <w:b/>
        </w:rPr>
        <w:t xml:space="preserve"> in the data</w:t>
      </w:r>
      <w:r w:rsidR="0019578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– plot the data and check how much the outliers affect the result</w:t>
      </w:r>
    </w:p>
    <w:p w14:paraId="2333DC0C" w14:textId="26B59D09" w:rsidR="00794AFD" w:rsidRDefault="0045748C" w:rsidP="00B752AA">
      <w:pPr>
        <w:pStyle w:val="ListParagraph"/>
        <w:numPr>
          <w:ilvl w:val="0"/>
          <w:numId w:val="1"/>
        </w:numPr>
      </w:pPr>
      <w:r w:rsidRPr="009F1574">
        <w:rPr>
          <w:b/>
        </w:rPr>
        <w:t>Independence of errors</w:t>
      </w:r>
      <w:r>
        <w:t xml:space="preserve"> – If </w:t>
      </w:r>
      <w:r w:rsidR="00B804E8">
        <w:t xml:space="preserve">data points follow a clear pattern – one point to the next might be affecting the next point </w:t>
      </w:r>
    </w:p>
    <w:p w14:paraId="2056348B" w14:textId="0B5AB84F" w:rsidR="00B804E8" w:rsidRDefault="00B804E8" w:rsidP="00B752AA">
      <w:pPr>
        <w:pStyle w:val="ListParagraph"/>
        <w:numPr>
          <w:ilvl w:val="0"/>
          <w:numId w:val="1"/>
        </w:numPr>
      </w:pPr>
      <w:r w:rsidRPr="009F1574">
        <w:rPr>
          <w:b/>
        </w:rPr>
        <w:t>Lack of multicollinearity</w:t>
      </w:r>
      <w:r>
        <w:t xml:space="preserve"> </w:t>
      </w:r>
      <w:r w:rsidR="00EE1FEE">
        <w:t>–</w:t>
      </w:r>
      <w:r>
        <w:t xml:space="preserve"> </w:t>
      </w:r>
      <w:r w:rsidR="00EE1FEE">
        <w:t xml:space="preserve">if multi collinearity is high between independent variables it can be difficult to disentangle in the regression model </w:t>
      </w:r>
      <w:r w:rsidR="004D0125">
        <w:t>which one is</w:t>
      </w:r>
      <w:r w:rsidR="009F1574">
        <w:t xml:space="preserve"> contributing to the model. To</w:t>
      </w:r>
    </w:p>
    <w:p w14:paraId="7AE26A15" w14:textId="15F04F8E" w:rsidR="004D0125" w:rsidRDefault="004D0125" w:rsidP="004D0125">
      <w:r>
        <w:t xml:space="preserve">For example: if tv and radio advertising spend are correlated then using </w:t>
      </w:r>
      <w:r w:rsidR="00150909">
        <w:t>regression</w:t>
      </w:r>
      <w:r>
        <w:t xml:space="preserve"> it would be </w:t>
      </w:r>
      <w:r w:rsidR="001D4B91">
        <w:t>difficult to</w:t>
      </w:r>
      <w:r>
        <w:t xml:space="preserve"> disentangle tv</w:t>
      </w:r>
      <w:r w:rsidR="00150909">
        <w:t>’</w:t>
      </w:r>
      <w:r>
        <w:t xml:space="preserve">s effect from radios effect. We might have a high R square. Our model might explain 90% of the variance in the </w:t>
      </w:r>
      <w:proofErr w:type="spellStart"/>
      <w:proofErr w:type="gramStart"/>
      <w:r>
        <w:t>companies</w:t>
      </w:r>
      <w:proofErr w:type="spellEnd"/>
      <w:proofErr w:type="gramEnd"/>
      <w:r>
        <w:t xml:space="preserve"> sales. We might find that using tv or radio on its own might not be statistically significant. However together they are quite good at explaining variance in </w:t>
      </w:r>
      <w:r w:rsidR="001D4B91">
        <w:t>companies’</w:t>
      </w:r>
      <w:r>
        <w:t xml:space="preserve"> sales. </w:t>
      </w:r>
    </w:p>
    <w:p w14:paraId="084D47FD" w14:textId="0C225421" w:rsidR="009976C8" w:rsidRDefault="0062517B" w:rsidP="004D0125">
      <w:r>
        <w:t xml:space="preserve">Bivariate correlations </w:t>
      </w:r>
      <w:bookmarkStart w:id="0" w:name="_GoBack"/>
      <w:bookmarkEnd w:id="0"/>
    </w:p>
    <w:p w14:paraId="1C02312F" w14:textId="316A4ED8" w:rsidR="0062517B" w:rsidRDefault="0062517B" w:rsidP="004D0125">
      <w:r>
        <w:t xml:space="preserve">VIF – Variance inflation factors </w:t>
      </w:r>
    </w:p>
    <w:p w14:paraId="565F7F05" w14:textId="1FAC9373" w:rsidR="00BA31C3" w:rsidRDefault="00BA31C3" w:rsidP="004D0125">
      <w:r>
        <w:t xml:space="preserve">It should be noted that with multicollinearity that it doesn’t affect the fit of the model thus doesn’t deter its ability to predict. However, between independent variables – it is difficult to distinguish each of their contribution to the model due to high collinearity. </w:t>
      </w:r>
      <w:r w:rsidR="001351C7">
        <w:t xml:space="preserve"> </w:t>
      </w:r>
      <w:hyperlink r:id="rId5" w:history="1">
        <w:r w:rsidR="001351C7">
          <w:rPr>
            <w:rStyle w:val="Hyperlink"/>
          </w:rPr>
          <w:t>https://www.youtube.com/watch?v=Cba9LJ9lS8s</w:t>
        </w:r>
      </w:hyperlink>
    </w:p>
    <w:p w14:paraId="2348895D" w14:textId="30CA7201" w:rsidR="00BA31C3" w:rsidRDefault="00BA31C3" w:rsidP="004D0125"/>
    <w:p w14:paraId="61845333" w14:textId="77777777" w:rsidR="00BA31C3" w:rsidRDefault="00BA31C3" w:rsidP="004D0125"/>
    <w:p w14:paraId="650ECD52" w14:textId="224880B2" w:rsidR="00B752AA" w:rsidRDefault="00B752AA">
      <w:r>
        <w:rPr>
          <w:noProof/>
        </w:rPr>
        <w:lastRenderedPageBreak/>
        <w:drawing>
          <wp:inline distT="0" distB="0" distL="0" distR="0" wp14:anchorId="527DE77B" wp14:editId="1E593A41">
            <wp:extent cx="5943600" cy="250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6A2" w14:textId="3B9DECEE" w:rsidR="009921FE" w:rsidRDefault="009921FE"/>
    <w:p w14:paraId="34972926" w14:textId="77777777" w:rsidR="009921FE" w:rsidRDefault="009921FE"/>
    <w:sectPr w:rsidR="0099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63690"/>
    <w:multiLevelType w:val="hybridMultilevel"/>
    <w:tmpl w:val="ADC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B9"/>
    <w:rsid w:val="000C57B5"/>
    <w:rsid w:val="001351C7"/>
    <w:rsid w:val="00150909"/>
    <w:rsid w:val="0019578D"/>
    <w:rsid w:val="001D4B91"/>
    <w:rsid w:val="00372812"/>
    <w:rsid w:val="003A0216"/>
    <w:rsid w:val="004509FE"/>
    <w:rsid w:val="0045748C"/>
    <w:rsid w:val="004D0125"/>
    <w:rsid w:val="0062517B"/>
    <w:rsid w:val="00670DB9"/>
    <w:rsid w:val="006D148E"/>
    <w:rsid w:val="00794AFD"/>
    <w:rsid w:val="009359B0"/>
    <w:rsid w:val="00936A6B"/>
    <w:rsid w:val="009921FE"/>
    <w:rsid w:val="009976C8"/>
    <w:rsid w:val="009F1574"/>
    <w:rsid w:val="00A27F31"/>
    <w:rsid w:val="00A674D9"/>
    <w:rsid w:val="00B752AA"/>
    <w:rsid w:val="00B804E8"/>
    <w:rsid w:val="00BA31C3"/>
    <w:rsid w:val="00E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9FCB"/>
  <w15:chartTrackingRefBased/>
  <w15:docId w15:val="{76F2DC6C-236B-48D1-A32E-AD06824C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F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5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51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ba9LJ9lS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Bannerman, Andrew SEPCO-UPD/P/FSI</dc:creator>
  <cp:keywords/>
  <dc:description/>
  <cp:lastModifiedBy>Bannerman, Andrew SEPCO-UPD/P/FSI</cp:lastModifiedBy>
  <cp:revision>13</cp:revision>
  <dcterms:created xsi:type="dcterms:W3CDTF">2019-09-06T11:18:00Z</dcterms:created>
  <dcterms:modified xsi:type="dcterms:W3CDTF">2019-09-06T21:18:00Z</dcterms:modified>
</cp:coreProperties>
</file>