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8B67" w14:textId="77777777" w:rsidR="0079139C" w:rsidRPr="0079139C" w:rsidRDefault="0079139C" w:rsidP="0079139C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0" w:name="_Ref224199263"/>
      <w:bookmarkStart w:id="1" w:name="_Ref224199285"/>
      <w:bookmarkStart w:id="2" w:name="_Ref224199300"/>
      <w:bookmarkStart w:id="3" w:name="_Ref224199321"/>
      <w:bookmarkStart w:id="4" w:name="_Toc224199682"/>
      <w:bookmarkStart w:id="5" w:name="_Toc231156212"/>
      <w:r w:rsidRPr="0079139C">
        <w:rPr>
          <w:rFonts w:ascii="Times New Roman" w:hAnsi="Times New Roman" w:cs="Times New Roman"/>
          <w:b/>
          <w:bCs/>
          <w:color w:val="auto"/>
        </w:rPr>
        <w:t>ПЕРВИЧНЫЙ АНАЛИЗ НАБОРА ТАБЛИЧНЫХ ДАННЫХ</w:t>
      </w:r>
      <w:bookmarkEnd w:id="0"/>
      <w:bookmarkEnd w:id="1"/>
      <w:bookmarkEnd w:id="2"/>
      <w:bookmarkEnd w:id="3"/>
      <w:bookmarkEnd w:id="4"/>
      <w:bookmarkEnd w:id="5"/>
      <w:r w:rsidRPr="0079139C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02F2A678" w14:textId="77777777" w:rsidR="0079139C" w:rsidRPr="0079139C" w:rsidRDefault="0079139C" w:rsidP="0079139C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" w:name="_Ref224199152"/>
      <w:bookmarkStart w:id="7" w:name="_Ref224199165"/>
      <w:bookmarkStart w:id="8" w:name="_Ref224199355"/>
      <w:bookmarkStart w:id="9" w:name="_Ref224199393"/>
      <w:bookmarkStart w:id="10" w:name="_Toc224199683"/>
      <w:bookmarkStart w:id="11" w:name="_Toc231156213"/>
      <w:r w:rsidRPr="0079139C">
        <w:rPr>
          <w:rFonts w:ascii="Times New Roman" w:hAnsi="Times New Roman" w:cs="Times New Roman"/>
          <w:b/>
          <w:bCs/>
          <w:color w:val="auto"/>
        </w:rPr>
        <w:t>Постановка задачи</w:t>
      </w:r>
      <w:bookmarkEnd w:id="6"/>
      <w:bookmarkEnd w:id="7"/>
      <w:bookmarkEnd w:id="8"/>
      <w:bookmarkEnd w:id="9"/>
      <w:bookmarkEnd w:id="10"/>
      <w:bookmarkEnd w:id="11"/>
    </w:p>
    <w:p w14:paraId="31E8F7FA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Датасет Hotel </w:t>
      </w:r>
      <w:proofErr w:type="spellStart"/>
      <w:r>
        <w:rPr>
          <w:sz w:val="28"/>
          <w:szCs w:val="28"/>
        </w:rPr>
        <w:t>Booking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Demand</w:t>
      </w:r>
      <w:proofErr w:type="spellEnd"/>
      <w:r>
        <w:rPr>
          <w:sz w:val="28"/>
          <w:szCs w:val="28"/>
        </w:rPr>
        <w:t xml:space="preserve"> предназначен для решения задачи бинарной классификации — прогнозирования отмены гостиничного бронирования. Целевой переменной является признак </w:t>
      </w:r>
      <w:proofErr w:type="spellStart"/>
      <w:r>
        <w:rPr>
          <w:sz w:val="28"/>
          <w:szCs w:val="28"/>
        </w:rPr>
        <w:t>is_canceled</w:t>
      </w:r>
      <w:proofErr w:type="spellEnd"/>
      <w:r>
        <w:rPr>
          <w:sz w:val="28"/>
          <w:szCs w:val="28"/>
        </w:rPr>
        <w:t>, принимающий значение 1 (бронирование отменено) или 0 (бронирование выполнено).</w:t>
      </w:r>
    </w:p>
    <w:p w14:paraId="517DF602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Тип задачи: бинарная классификация. На вход модели подаются характеристики бронирования (31 признак), на выходе ожидается вероятность отмены заказа. </w:t>
      </w:r>
    </w:p>
    <w:p w14:paraId="68538071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Предметная область: гостиничный бизнес и управление доходами (</w:t>
      </w:r>
      <w:proofErr w:type="spellStart"/>
      <w:r>
        <w:rPr>
          <w:sz w:val="28"/>
          <w:szCs w:val="28"/>
        </w:rPr>
        <w:t>Revenue</w:t>
      </w:r>
      <w:proofErr w:type="spellEnd"/>
      <w:r>
        <w:rPr>
          <w:sz w:val="28"/>
          <w:szCs w:val="28"/>
        </w:rPr>
        <w:t xml:space="preserve"> Management).</w:t>
      </w:r>
    </w:p>
    <w:p w14:paraId="66736775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Практическая значимость задачи определяется тем, что отмены бронирований наносят существенный экономический ущерб гостиницам: отели теряют выручку от незанятых номеров. Прогностическая модель позволяет заблаговременно выявлять высокорисковые бронирования, оптимизировать политику овербукинга, формировать персонализированные предложения и снижать финансовые потери. Результаты полезны для менеджеров по продажам, систем бронирования и служб управления доходами.</w:t>
      </w:r>
    </w:p>
    <w:p w14:paraId="7454EFBB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данным: наличие целевой бинарной переменной; достаточный объем (не менее нескольких десятков тысяч записей); наличие числовых и категориальных признаков; допустимый уровень дисбаланса классов (целевой признак не должен быть экстремально несбалансирован). Датасет удовлетворяет всем этим требованиям: 119 390 записей, доля отмен составляет 37%, что является приемлемым уровнем дисбаланса.</w:t>
      </w:r>
    </w:p>
    <w:p w14:paraId="797DDF47" w14:textId="77777777" w:rsidR="0079139C" w:rsidRPr="0079139C" w:rsidRDefault="0079139C" w:rsidP="0079139C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2" w:name="_Ref224199142"/>
      <w:bookmarkStart w:id="13" w:name="_Ref224199177"/>
      <w:bookmarkStart w:id="14" w:name="_Ref224199343"/>
      <w:bookmarkStart w:id="15" w:name="_Ref224199382"/>
      <w:bookmarkStart w:id="16" w:name="_Toc224199684"/>
      <w:bookmarkStart w:id="17" w:name="_Toc231156214"/>
      <w:r w:rsidRPr="0079139C">
        <w:rPr>
          <w:rFonts w:ascii="Times New Roman" w:hAnsi="Times New Roman" w:cs="Times New Roman"/>
          <w:b/>
          <w:bCs/>
          <w:color w:val="auto"/>
          <w:szCs w:val="28"/>
        </w:rPr>
        <w:lastRenderedPageBreak/>
        <w:t>Описание выбранного набора данных</w:t>
      </w:r>
      <w:bookmarkEnd w:id="12"/>
      <w:bookmarkEnd w:id="13"/>
      <w:bookmarkEnd w:id="14"/>
      <w:bookmarkEnd w:id="15"/>
      <w:bookmarkEnd w:id="16"/>
      <w:bookmarkEnd w:id="17"/>
    </w:p>
    <w:p w14:paraId="6CEB9ADB" w14:textId="1B74D435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Название</w:t>
      </w:r>
      <w:r w:rsidRPr="0079139C">
        <w:rPr>
          <w:sz w:val="28"/>
          <w:szCs w:val="28"/>
        </w:rPr>
        <w:t xml:space="preserve"> </w:t>
      </w:r>
      <w:r>
        <w:rPr>
          <w:sz w:val="28"/>
          <w:szCs w:val="28"/>
        </w:rPr>
        <w:t>датасета</w:t>
      </w:r>
      <w:r w:rsidRPr="0079139C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Hotel</w:t>
      </w:r>
      <w:r w:rsidRPr="0079139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Booking</w:t>
      </w:r>
      <w:r w:rsidRPr="0079139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Demand</w:t>
      </w:r>
      <w:r w:rsidRPr="0079139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Источник: платформа </w:t>
      </w:r>
      <w:proofErr w:type="spellStart"/>
      <w:r>
        <w:rPr>
          <w:sz w:val="28"/>
          <w:szCs w:val="28"/>
        </w:rPr>
        <w:t>Kaggle</w:t>
      </w:r>
      <w:proofErr w:type="spellEnd"/>
      <w:r w:rsidRPr="008C6209">
        <w:rPr>
          <w:sz w:val="28"/>
          <w:szCs w:val="28"/>
        </w:rPr>
        <w:t xml:space="preserve"> 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_Ref231430871 \r \h </w:instrText>
      </w:r>
      <w:r>
        <w:rPr>
          <w:sz w:val="28"/>
          <w:szCs w:val="28"/>
        </w:rPr>
        <w:fldChar w:fldCharType="separate"/>
      </w:r>
      <w:r w:rsidR="00950B5F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8C6209">
        <w:rPr>
          <w:sz w:val="28"/>
          <w:szCs w:val="28"/>
        </w:rPr>
        <w:t>]</w:t>
      </w:r>
      <w:r>
        <w:rPr>
          <w:sz w:val="28"/>
          <w:szCs w:val="28"/>
        </w:rPr>
        <w:t xml:space="preserve"> (</w:t>
      </w:r>
      <w:r w:rsidRPr="00542E79">
        <w:rPr>
          <w:sz w:val="28"/>
          <w:szCs w:val="28"/>
        </w:rPr>
        <w:t>https://www.kaggle.com/datasets/jessemostipak/hotel-booking-demand</w:t>
      </w:r>
      <w:r>
        <w:rPr>
          <w:sz w:val="28"/>
          <w:szCs w:val="28"/>
        </w:rPr>
        <w:t>)</w:t>
      </w:r>
      <w:r w:rsidRPr="00542E79">
        <w:rPr>
          <w:sz w:val="28"/>
          <w:szCs w:val="28"/>
        </w:rPr>
        <w:t xml:space="preserve"> 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_Ref231429622 \r \h </w:instrText>
      </w:r>
      <w:r>
        <w:rPr>
          <w:sz w:val="28"/>
          <w:szCs w:val="28"/>
        </w:rPr>
        <w:fldChar w:fldCharType="separate"/>
      </w:r>
      <w:r w:rsidR="00950B5F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542E79">
        <w:rPr>
          <w:sz w:val="28"/>
          <w:szCs w:val="28"/>
        </w:rPr>
        <w:t>]</w:t>
      </w:r>
      <w:r>
        <w:rPr>
          <w:sz w:val="28"/>
          <w:szCs w:val="28"/>
        </w:rPr>
        <w:t xml:space="preserve">. Автор публикации: </w:t>
      </w:r>
      <w:proofErr w:type="spellStart"/>
      <w:r>
        <w:rPr>
          <w:sz w:val="28"/>
          <w:szCs w:val="28"/>
        </w:rPr>
        <w:t>Jesse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Mostipak</w:t>
      </w:r>
      <w:proofErr w:type="spellEnd"/>
      <w:r>
        <w:rPr>
          <w:sz w:val="28"/>
          <w:szCs w:val="28"/>
        </w:rPr>
        <w:t>. Дата публикации: февраль 2020 г. Дата обращения: май 2026 г. Лицензия: CC0 1.0 Universal (Public Domain), что разрешает свободное использование в любых целях, в том числе коммерческих и учебных.</w:t>
      </w:r>
    </w:p>
    <w:p w14:paraId="25A0AB56" w14:textId="19742883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Краткая информация о сборе данных. Исходные данные получены из двух независимых гостиниц, расположенных в Португалии: городской отель (City Hotel) и курортный отель (Resort Hotel)</w:t>
      </w:r>
      <w:r w:rsidRPr="00542E79">
        <w:rPr>
          <w:sz w:val="28"/>
          <w:szCs w:val="28"/>
        </w:rPr>
        <w:t xml:space="preserve"> 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_Ref231429556 \r \h </w:instrText>
      </w:r>
      <w:r>
        <w:rPr>
          <w:sz w:val="28"/>
          <w:szCs w:val="28"/>
        </w:rPr>
        <w:fldChar w:fldCharType="separate"/>
      </w:r>
      <w:r w:rsidR="00950B5F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542E79">
        <w:rPr>
          <w:sz w:val="28"/>
          <w:szCs w:val="28"/>
        </w:rPr>
        <w:t>]</w:t>
      </w:r>
      <w:r>
        <w:rPr>
          <w:sz w:val="28"/>
          <w:szCs w:val="28"/>
        </w:rPr>
        <w:t xml:space="preserve">. Данные собраны из систем управления бронированием (PMS) за период с июля 2015 по август 2017 года. Разметка (целевая переменная </w:t>
      </w:r>
      <w:proofErr w:type="spellStart"/>
      <w:r>
        <w:rPr>
          <w:sz w:val="28"/>
          <w:szCs w:val="28"/>
        </w:rPr>
        <w:t>is_canceled</w:t>
      </w:r>
      <w:proofErr w:type="spellEnd"/>
      <w:r>
        <w:rPr>
          <w:sz w:val="28"/>
          <w:szCs w:val="28"/>
        </w:rPr>
        <w:t>) произведена автоматически на основе фактического статуса бронирования. Персональные данные гостей анонимизированы: имена, контактные данные и номера карт отсутствуют. Страны закодированы стандартными трехбуквенными кодами ISO 3166-1.</w:t>
      </w:r>
    </w:p>
    <w:p w14:paraId="1FD9CBC0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Обоснование выбора. Датасет выбран по следующим причинам: (1) достаточный объем (119 390 записей), что обеспечивает статистическую устойчивость модели; (2) наличие разнообразных признаков (числовых и категориальных), отражающих реальные условия бронирования; (3) наличие размеченной целевой переменной; (4) соответствие реальной бизнес-задаче; (5) открытая лицензия CC0.</w:t>
      </w:r>
    </w:p>
    <w:p w14:paraId="016A3F7F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данных: 119 390 записей, 32 признака (31 входной + 1 целевой). Набор является однотабличным (один файл hotel_bookings.csv).</w:t>
      </w:r>
    </w:p>
    <w:p w14:paraId="6412AE32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табл. 1 приведен перечень всех признаков с описанием семантики, типа и примеров значений.</w:t>
      </w:r>
    </w:p>
    <w:p w14:paraId="3BB1A3CF" w14:textId="77777777" w:rsidR="0079139C" w:rsidRDefault="0079139C" w:rsidP="0079139C">
      <w:pPr>
        <w:spacing w:before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Таблица 1.</w:t>
      </w:r>
      <w:r>
        <w:rPr>
          <w:sz w:val="28"/>
          <w:szCs w:val="28"/>
        </w:rPr>
        <w:t xml:space="preserve"> Перечень признаков датасета Hotel </w:t>
      </w:r>
      <w:proofErr w:type="spellStart"/>
      <w:r>
        <w:rPr>
          <w:sz w:val="28"/>
          <w:szCs w:val="28"/>
        </w:rPr>
        <w:t>Booking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Demand</w:t>
      </w:r>
      <w:proofErr w:type="spellEnd"/>
    </w:p>
    <w:tbl>
      <w:tblPr>
        <w:tblW w:w="8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3"/>
        <w:gridCol w:w="1408"/>
        <w:gridCol w:w="2552"/>
        <w:gridCol w:w="1897"/>
      </w:tblGrid>
      <w:tr w:rsidR="0079139C" w:rsidRPr="00421FD2" w14:paraId="0D11ED3D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8E613DE" w14:textId="77777777" w:rsidR="0079139C" w:rsidRPr="00421FD2" w:rsidRDefault="0079139C" w:rsidP="00C97E17">
            <w:pPr>
              <w:jc w:val="center"/>
              <w:rPr>
                <w:b/>
              </w:rPr>
            </w:pPr>
            <w:r w:rsidRPr="00421FD2">
              <w:rPr>
                <w:b/>
              </w:rPr>
              <w:t>Признак</w:t>
            </w:r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D94F30F" w14:textId="77777777" w:rsidR="0079139C" w:rsidRPr="00421FD2" w:rsidRDefault="0079139C" w:rsidP="00C97E17">
            <w:pPr>
              <w:jc w:val="center"/>
              <w:rPr>
                <w:b/>
              </w:rPr>
            </w:pPr>
            <w:r w:rsidRPr="00421FD2">
              <w:rPr>
                <w:b/>
              </w:rPr>
              <w:t>Тип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63D3DE5" w14:textId="77777777" w:rsidR="0079139C" w:rsidRPr="00421FD2" w:rsidRDefault="0079139C" w:rsidP="00C97E17">
            <w:pPr>
              <w:jc w:val="center"/>
              <w:rPr>
                <w:b/>
              </w:rPr>
            </w:pPr>
            <w:r w:rsidRPr="00421FD2">
              <w:rPr>
                <w:b/>
              </w:rPr>
              <w:t>Описание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67C63EB" w14:textId="77777777" w:rsidR="0079139C" w:rsidRPr="00421FD2" w:rsidRDefault="0079139C" w:rsidP="00C97E17">
            <w:pPr>
              <w:jc w:val="center"/>
              <w:rPr>
                <w:b/>
              </w:rPr>
            </w:pPr>
            <w:r w:rsidRPr="00421FD2">
              <w:rPr>
                <w:b/>
              </w:rPr>
              <w:t>Пример значений</w:t>
            </w:r>
          </w:p>
        </w:tc>
      </w:tr>
      <w:tr w:rsidR="0079139C" w:rsidRPr="00421FD2" w14:paraId="2FFB20AE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3C6FFDA" w14:textId="77777777" w:rsidR="0079139C" w:rsidRPr="00421FD2" w:rsidRDefault="0079139C" w:rsidP="00C97E17">
            <w:pPr>
              <w:rPr>
                <w:lang w:val="en-US"/>
              </w:rPr>
            </w:pPr>
            <w:r w:rsidRPr="00421FD2">
              <w:rPr>
                <w:lang w:val="en-US"/>
              </w:rPr>
              <w:lastRenderedPageBreak/>
              <w:t>hotel</w:t>
            </w:r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451F4A3" w14:textId="77777777" w:rsidR="0079139C" w:rsidRPr="00421FD2" w:rsidRDefault="0079139C" w:rsidP="00C97E17">
            <w:pPr>
              <w:jc w:val="center"/>
            </w:pPr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722CBA8" w14:textId="77777777" w:rsidR="0079139C" w:rsidRPr="00421FD2" w:rsidRDefault="0079139C" w:rsidP="00C97E17">
            <w:r w:rsidRPr="00421FD2">
              <w:t>Тип отеля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CEBDFF1" w14:textId="77777777" w:rsidR="0079139C" w:rsidRPr="00421FD2" w:rsidRDefault="0079139C" w:rsidP="00C97E17">
            <w:r w:rsidRPr="00421FD2">
              <w:t>Resort Hotel, City Hotel</w:t>
            </w:r>
          </w:p>
        </w:tc>
      </w:tr>
      <w:tr w:rsidR="0079139C" w:rsidRPr="00421FD2" w14:paraId="3DF06F83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0217E10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is_canceled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FEE1743" w14:textId="77777777" w:rsidR="0079139C" w:rsidRPr="00421FD2" w:rsidRDefault="0079139C" w:rsidP="00C97E17">
            <w:pPr>
              <w:jc w:val="center"/>
            </w:pPr>
            <w:proofErr w:type="spellStart"/>
            <w:r w:rsidRPr="00421FD2">
              <w:t>Числ</w:t>
            </w:r>
            <w:proofErr w:type="spellEnd"/>
            <w:r w:rsidRPr="00421FD2">
              <w:t>. (</w:t>
            </w:r>
            <w:proofErr w:type="spellStart"/>
            <w:r w:rsidRPr="00421FD2">
              <w:t>бинарн</w:t>
            </w:r>
            <w:proofErr w:type="spellEnd"/>
            <w:r w:rsidRPr="00421FD2">
              <w:t>.)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BFF2AF2" w14:textId="77777777" w:rsidR="0079139C" w:rsidRPr="00421FD2" w:rsidRDefault="0079139C" w:rsidP="00C97E17">
            <w:r w:rsidRPr="00421FD2">
              <w:t>Целевая: отмена (1) / нет (0)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71F7C4C" w14:textId="77777777" w:rsidR="0079139C" w:rsidRPr="00421FD2" w:rsidRDefault="0079139C" w:rsidP="00C97E17">
            <w:r w:rsidRPr="00421FD2">
              <w:t>0, 1</w:t>
            </w:r>
          </w:p>
        </w:tc>
      </w:tr>
      <w:tr w:rsidR="0079139C" w:rsidRPr="00421FD2" w14:paraId="74D72CF0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4BF2D0C0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lead_time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D3F3FA0" w14:textId="77777777" w:rsidR="0079139C" w:rsidRPr="00421FD2" w:rsidRDefault="0079139C" w:rsidP="00C97E17">
            <w:pPr>
              <w:jc w:val="center"/>
            </w:pPr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E78A9DA" w14:textId="77777777" w:rsidR="0079139C" w:rsidRPr="00421FD2" w:rsidRDefault="0079139C" w:rsidP="00C97E17">
            <w:r w:rsidRPr="00421FD2">
              <w:t>Дней между бронью и заездом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618EA09" w14:textId="77777777" w:rsidR="0079139C" w:rsidRPr="00421FD2" w:rsidRDefault="0079139C" w:rsidP="00C97E17">
            <w:r w:rsidRPr="00421FD2">
              <w:t>0, 342, 737</w:t>
            </w:r>
          </w:p>
        </w:tc>
      </w:tr>
      <w:tr w:rsidR="0079139C" w:rsidRPr="00421FD2" w14:paraId="66A8ED37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DE3F2F0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arrival_date_year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CEBD5DA" w14:textId="77777777" w:rsidR="0079139C" w:rsidRPr="00421FD2" w:rsidRDefault="0079139C" w:rsidP="00C97E17">
            <w:pPr>
              <w:jc w:val="center"/>
            </w:pPr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E77DEFD" w14:textId="77777777" w:rsidR="0079139C" w:rsidRPr="00421FD2" w:rsidRDefault="0079139C" w:rsidP="00C97E17">
            <w:r w:rsidRPr="00421FD2">
              <w:t>Год заезда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7B2851A" w14:textId="77777777" w:rsidR="0079139C" w:rsidRPr="00421FD2" w:rsidRDefault="0079139C" w:rsidP="00C97E17">
            <w:r w:rsidRPr="00421FD2">
              <w:t>2015, 2016, 2017</w:t>
            </w:r>
          </w:p>
        </w:tc>
      </w:tr>
      <w:tr w:rsidR="0079139C" w:rsidRPr="00421FD2" w14:paraId="3DC7BE43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9A14EB6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arrival_date_month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C55A65C" w14:textId="77777777" w:rsidR="0079139C" w:rsidRPr="00421FD2" w:rsidRDefault="0079139C" w:rsidP="00C97E17">
            <w:pPr>
              <w:jc w:val="center"/>
            </w:pPr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CDBF635" w14:textId="77777777" w:rsidR="0079139C" w:rsidRPr="00421FD2" w:rsidRDefault="0079139C" w:rsidP="00C97E17">
            <w:r w:rsidRPr="00421FD2">
              <w:t>Месяц заезда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D81207A" w14:textId="77777777" w:rsidR="0079139C" w:rsidRPr="00421FD2" w:rsidRDefault="0079139C" w:rsidP="00C97E17">
            <w:proofErr w:type="spellStart"/>
            <w:r w:rsidRPr="00421FD2">
              <w:t>July</w:t>
            </w:r>
            <w:proofErr w:type="spellEnd"/>
            <w:r w:rsidRPr="00421FD2">
              <w:t xml:space="preserve">, </w:t>
            </w:r>
            <w:proofErr w:type="spellStart"/>
            <w:r w:rsidRPr="00421FD2">
              <w:t>August</w:t>
            </w:r>
            <w:proofErr w:type="spellEnd"/>
            <w:r w:rsidRPr="00421FD2">
              <w:t>, ...</w:t>
            </w:r>
          </w:p>
        </w:tc>
      </w:tr>
      <w:tr w:rsidR="0079139C" w:rsidRPr="00421FD2" w14:paraId="6DF939D3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2DAF74B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arrival_date_week_number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54DC1C1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30EC3DB" w14:textId="77777777" w:rsidR="0079139C" w:rsidRPr="00421FD2" w:rsidRDefault="0079139C" w:rsidP="00C97E17">
            <w:r w:rsidRPr="00421FD2">
              <w:t>Номер недели заезда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487C91FC" w14:textId="77777777" w:rsidR="0079139C" w:rsidRPr="00421FD2" w:rsidRDefault="0079139C" w:rsidP="00C97E17">
            <w:r w:rsidRPr="00421FD2">
              <w:t>1–53</w:t>
            </w:r>
          </w:p>
        </w:tc>
      </w:tr>
      <w:tr w:rsidR="0079139C" w:rsidRPr="00421FD2" w14:paraId="75151489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D2C4639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arrival_date_day_of_month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68EA1D7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8E3AA98" w14:textId="77777777" w:rsidR="0079139C" w:rsidRPr="00421FD2" w:rsidRDefault="0079139C" w:rsidP="00C97E17">
            <w:r w:rsidRPr="00421FD2">
              <w:t>День месяца заезда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1145BDE" w14:textId="77777777" w:rsidR="0079139C" w:rsidRPr="00421FD2" w:rsidRDefault="0079139C" w:rsidP="00C97E17">
            <w:r w:rsidRPr="00421FD2">
              <w:t>1–31</w:t>
            </w:r>
          </w:p>
        </w:tc>
      </w:tr>
      <w:tr w:rsidR="0079139C" w:rsidRPr="00421FD2" w14:paraId="4D9C2616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44C1B126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stays_in_weekend_nights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5B5CF80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AE65364" w14:textId="77777777" w:rsidR="0079139C" w:rsidRPr="00421FD2" w:rsidRDefault="0079139C" w:rsidP="00C97E17">
            <w:r w:rsidRPr="00421FD2">
              <w:t>Ночей в выходные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11A00C4" w14:textId="77777777" w:rsidR="0079139C" w:rsidRPr="00421FD2" w:rsidRDefault="0079139C" w:rsidP="00C97E17">
            <w:r w:rsidRPr="00421FD2">
              <w:t>0–19</w:t>
            </w:r>
          </w:p>
        </w:tc>
      </w:tr>
      <w:tr w:rsidR="0079139C" w:rsidRPr="00421FD2" w14:paraId="744AB8DB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A6DED62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stays_in_week_nights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638CF2C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C70AD84" w14:textId="77777777" w:rsidR="0079139C" w:rsidRPr="00421FD2" w:rsidRDefault="0079139C" w:rsidP="00C97E17">
            <w:r w:rsidRPr="00421FD2">
              <w:t>Ночей в будни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9BD7552" w14:textId="77777777" w:rsidR="0079139C" w:rsidRPr="00421FD2" w:rsidRDefault="0079139C" w:rsidP="00C97E17">
            <w:r w:rsidRPr="00421FD2">
              <w:t>0–50</w:t>
            </w:r>
          </w:p>
        </w:tc>
      </w:tr>
      <w:tr w:rsidR="0079139C" w:rsidRPr="00421FD2" w14:paraId="71D8BC41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1A2A350" w14:textId="77777777" w:rsidR="0079139C" w:rsidRPr="00421FD2" w:rsidRDefault="0079139C" w:rsidP="00C97E17">
            <w:pPr>
              <w:rPr>
                <w:lang w:val="en-US"/>
              </w:rPr>
            </w:pPr>
            <w:r w:rsidRPr="00421FD2">
              <w:rPr>
                <w:lang w:val="en-US"/>
              </w:rPr>
              <w:t>adults</w:t>
            </w:r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7603AB6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1B91B55" w14:textId="77777777" w:rsidR="0079139C" w:rsidRPr="00421FD2" w:rsidRDefault="0079139C" w:rsidP="00C97E17">
            <w:r w:rsidRPr="00421FD2">
              <w:t>Число взрослых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55A3CBC" w14:textId="77777777" w:rsidR="0079139C" w:rsidRPr="00421FD2" w:rsidRDefault="0079139C" w:rsidP="00C97E17">
            <w:r w:rsidRPr="00421FD2">
              <w:t>0–55</w:t>
            </w:r>
          </w:p>
        </w:tc>
      </w:tr>
      <w:tr w:rsidR="0079139C" w:rsidRPr="00421FD2" w14:paraId="262C42E0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2BB0027" w14:textId="77777777" w:rsidR="0079139C" w:rsidRPr="00421FD2" w:rsidRDefault="0079139C" w:rsidP="00C97E17">
            <w:pPr>
              <w:rPr>
                <w:lang w:val="en-US"/>
              </w:rPr>
            </w:pPr>
            <w:r w:rsidRPr="00421FD2">
              <w:rPr>
                <w:lang w:val="en-US"/>
              </w:rPr>
              <w:t>children</w:t>
            </w:r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B01996D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767F2D2" w14:textId="77777777" w:rsidR="0079139C" w:rsidRPr="00421FD2" w:rsidRDefault="0079139C" w:rsidP="00C97E17">
            <w:r w:rsidRPr="00421FD2">
              <w:t>Число детей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9DB1E75" w14:textId="77777777" w:rsidR="0079139C" w:rsidRPr="00421FD2" w:rsidRDefault="0079139C" w:rsidP="00C97E17">
            <w:r w:rsidRPr="00421FD2">
              <w:t>0–10</w:t>
            </w:r>
          </w:p>
        </w:tc>
      </w:tr>
      <w:tr w:rsidR="0079139C" w:rsidRPr="00421FD2" w14:paraId="18227A75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B0E5316" w14:textId="77777777" w:rsidR="0079139C" w:rsidRPr="00421FD2" w:rsidRDefault="0079139C" w:rsidP="00C97E17">
            <w:pPr>
              <w:rPr>
                <w:lang w:val="en-US"/>
              </w:rPr>
            </w:pPr>
            <w:r w:rsidRPr="00421FD2">
              <w:rPr>
                <w:lang w:val="en-US"/>
              </w:rPr>
              <w:t>babies</w:t>
            </w:r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F961FF3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D548683" w14:textId="77777777" w:rsidR="0079139C" w:rsidRPr="00421FD2" w:rsidRDefault="0079139C" w:rsidP="00C97E17">
            <w:r w:rsidRPr="00421FD2">
              <w:t>Число младенцев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EB95C9B" w14:textId="77777777" w:rsidR="0079139C" w:rsidRPr="00421FD2" w:rsidRDefault="0079139C" w:rsidP="00C97E17">
            <w:r w:rsidRPr="00421FD2">
              <w:t>0–10</w:t>
            </w:r>
          </w:p>
        </w:tc>
      </w:tr>
      <w:tr w:rsidR="0079139C" w:rsidRPr="00421FD2" w14:paraId="3B270D30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DC08D4D" w14:textId="77777777" w:rsidR="0079139C" w:rsidRPr="00421FD2" w:rsidRDefault="0079139C" w:rsidP="00C97E17">
            <w:pPr>
              <w:rPr>
                <w:lang w:val="en-US"/>
              </w:rPr>
            </w:pPr>
            <w:r w:rsidRPr="00421FD2">
              <w:rPr>
                <w:lang w:val="en-US"/>
              </w:rPr>
              <w:t>meal</w:t>
            </w:r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EF9C905" w14:textId="77777777" w:rsidR="0079139C" w:rsidRPr="00421FD2" w:rsidRDefault="0079139C" w:rsidP="00C97E17"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FA19D02" w14:textId="77777777" w:rsidR="0079139C" w:rsidRPr="00421FD2" w:rsidRDefault="0079139C" w:rsidP="00C97E17">
            <w:r w:rsidRPr="00421FD2">
              <w:t>Тип питания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611278C" w14:textId="77777777" w:rsidR="0079139C" w:rsidRPr="00421FD2" w:rsidRDefault="0079139C" w:rsidP="00C97E17">
            <w:r w:rsidRPr="00421FD2">
              <w:t>BB, HB, FB, SC</w:t>
            </w:r>
          </w:p>
        </w:tc>
      </w:tr>
      <w:tr w:rsidR="0079139C" w:rsidRPr="00421FD2" w14:paraId="6ACF2CF4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431B06B" w14:textId="77777777" w:rsidR="0079139C" w:rsidRPr="00421FD2" w:rsidRDefault="0079139C" w:rsidP="00C97E17">
            <w:pPr>
              <w:rPr>
                <w:lang w:val="en-US"/>
              </w:rPr>
            </w:pPr>
            <w:r w:rsidRPr="00421FD2">
              <w:rPr>
                <w:lang w:val="en-US"/>
              </w:rPr>
              <w:t>country</w:t>
            </w:r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149EBBC" w14:textId="77777777" w:rsidR="0079139C" w:rsidRPr="00421FD2" w:rsidRDefault="0079139C" w:rsidP="00C97E17"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BE57698" w14:textId="77777777" w:rsidR="0079139C" w:rsidRPr="00421FD2" w:rsidRDefault="0079139C" w:rsidP="00C97E17">
            <w:r w:rsidRPr="00421FD2">
              <w:t>Страна гостя (ISO)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D038341" w14:textId="77777777" w:rsidR="0079139C" w:rsidRPr="00421FD2" w:rsidRDefault="0079139C" w:rsidP="00C97E17">
            <w:r w:rsidRPr="00421FD2">
              <w:t>PRT, GBR, FRA</w:t>
            </w:r>
          </w:p>
        </w:tc>
      </w:tr>
      <w:tr w:rsidR="0079139C" w:rsidRPr="00421FD2" w14:paraId="4AC04C6A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8FC6C67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market_segment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6D76449" w14:textId="77777777" w:rsidR="0079139C" w:rsidRPr="00421FD2" w:rsidRDefault="0079139C" w:rsidP="00C97E17"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402F3F8D" w14:textId="77777777" w:rsidR="0079139C" w:rsidRPr="00421FD2" w:rsidRDefault="0079139C" w:rsidP="00C97E17">
            <w:r w:rsidRPr="00421FD2">
              <w:t>Сегмент рынка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FA5E7F3" w14:textId="77777777" w:rsidR="0079139C" w:rsidRPr="00421FD2" w:rsidRDefault="0079139C" w:rsidP="00C97E17">
            <w:r w:rsidRPr="00421FD2">
              <w:t>Online TA, Direct...</w:t>
            </w:r>
          </w:p>
        </w:tc>
      </w:tr>
      <w:tr w:rsidR="0079139C" w:rsidRPr="00421FD2" w14:paraId="79B77AEE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4E405127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distribution_channel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4762C6C" w14:textId="77777777" w:rsidR="0079139C" w:rsidRPr="00421FD2" w:rsidRDefault="0079139C" w:rsidP="00C97E17"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492EA41" w14:textId="77777777" w:rsidR="0079139C" w:rsidRPr="00421FD2" w:rsidRDefault="0079139C" w:rsidP="00C97E17">
            <w:r w:rsidRPr="00421FD2">
              <w:t>Канал дистрибуции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33169DF" w14:textId="77777777" w:rsidR="0079139C" w:rsidRPr="00421FD2" w:rsidRDefault="0079139C" w:rsidP="00C97E17">
            <w:r w:rsidRPr="00421FD2">
              <w:t>TA/TO, Direct...</w:t>
            </w:r>
          </w:p>
        </w:tc>
      </w:tr>
      <w:tr w:rsidR="0079139C" w:rsidRPr="00421FD2" w14:paraId="0BBD42E7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EF40462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is_repeated_guest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4258EA42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 (</w:t>
            </w:r>
            <w:proofErr w:type="spellStart"/>
            <w:r w:rsidRPr="00421FD2">
              <w:t>бинарн</w:t>
            </w:r>
            <w:proofErr w:type="spellEnd"/>
            <w:r w:rsidRPr="00421FD2">
              <w:t>.)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81FCAD4" w14:textId="77777777" w:rsidR="0079139C" w:rsidRPr="00421FD2" w:rsidRDefault="0079139C" w:rsidP="00C97E17">
            <w:r w:rsidRPr="00421FD2">
              <w:t>Повторный гость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6B51397" w14:textId="77777777" w:rsidR="0079139C" w:rsidRPr="00421FD2" w:rsidRDefault="0079139C" w:rsidP="00C97E17">
            <w:r w:rsidRPr="00421FD2">
              <w:t>0, 1</w:t>
            </w:r>
          </w:p>
        </w:tc>
      </w:tr>
      <w:tr w:rsidR="0079139C" w:rsidRPr="00421FD2" w14:paraId="08C98808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6BC507C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previous_cancellations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168AA92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76470E4" w14:textId="77777777" w:rsidR="0079139C" w:rsidRPr="00421FD2" w:rsidRDefault="0079139C" w:rsidP="00C97E17">
            <w:r w:rsidRPr="00421FD2">
              <w:t>Предыдущие отмены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34BAA1B" w14:textId="77777777" w:rsidR="0079139C" w:rsidRPr="00421FD2" w:rsidRDefault="0079139C" w:rsidP="00C97E17">
            <w:r w:rsidRPr="00421FD2">
              <w:t>0–26</w:t>
            </w:r>
          </w:p>
        </w:tc>
      </w:tr>
      <w:tr w:rsidR="0079139C" w:rsidRPr="00421FD2" w14:paraId="522C03AE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674538E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previous_bookings</w:t>
            </w:r>
            <w:proofErr w:type="spellEnd"/>
            <w:r w:rsidRPr="00421FD2">
              <w:rPr>
                <w:lang w:val="en-US"/>
              </w:rPr>
              <w:t>_</w:t>
            </w:r>
            <w:r w:rsidRPr="00421FD2">
              <w:rPr>
                <w:lang w:val="en-US"/>
              </w:rPr>
              <w:br/>
            </w:r>
            <w:proofErr w:type="spellStart"/>
            <w:r w:rsidRPr="00421FD2">
              <w:rPr>
                <w:lang w:val="en-US"/>
              </w:rPr>
              <w:t>not_canceled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7B64558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68F1890" w14:textId="77777777" w:rsidR="0079139C" w:rsidRPr="00421FD2" w:rsidRDefault="0079139C" w:rsidP="00C97E17">
            <w:r w:rsidRPr="00421FD2">
              <w:t>Пред. успешные брони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AAE0CC1" w14:textId="77777777" w:rsidR="0079139C" w:rsidRPr="00421FD2" w:rsidRDefault="0079139C" w:rsidP="00C97E17">
            <w:r w:rsidRPr="00421FD2">
              <w:t>0–72</w:t>
            </w:r>
          </w:p>
        </w:tc>
      </w:tr>
      <w:tr w:rsidR="0079139C" w:rsidRPr="00421FD2" w14:paraId="0DE37317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D96138F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reserved_room_type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1793DA1" w14:textId="77777777" w:rsidR="0079139C" w:rsidRPr="00421FD2" w:rsidRDefault="0079139C" w:rsidP="00C97E17"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33DF386" w14:textId="77777777" w:rsidR="0079139C" w:rsidRPr="00421FD2" w:rsidRDefault="0079139C" w:rsidP="00C97E17">
            <w:r w:rsidRPr="00421FD2">
              <w:t>Забронированный тип номера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AB431B3" w14:textId="77777777" w:rsidR="0079139C" w:rsidRPr="00421FD2" w:rsidRDefault="0079139C" w:rsidP="00C97E17">
            <w:r w:rsidRPr="00421FD2">
              <w:t xml:space="preserve">A, B, C, </w:t>
            </w:r>
            <w:proofErr w:type="gramStart"/>
            <w:r w:rsidRPr="00421FD2">
              <w:t>D...</w:t>
            </w:r>
            <w:proofErr w:type="gramEnd"/>
          </w:p>
        </w:tc>
      </w:tr>
      <w:tr w:rsidR="0079139C" w:rsidRPr="00421FD2" w14:paraId="18535D71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9C2E706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assigned_room_type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525B312" w14:textId="77777777" w:rsidR="0079139C" w:rsidRPr="00421FD2" w:rsidRDefault="0079139C" w:rsidP="00C97E17"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4253B2A0" w14:textId="77777777" w:rsidR="0079139C" w:rsidRPr="00421FD2" w:rsidRDefault="0079139C" w:rsidP="00C97E17">
            <w:r w:rsidRPr="00421FD2">
              <w:t>Назначенный тип номера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FF86BFC" w14:textId="77777777" w:rsidR="0079139C" w:rsidRPr="00421FD2" w:rsidRDefault="0079139C" w:rsidP="00C97E17">
            <w:r w:rsidRPr="00421FD2">
              <w:t xml:space="preserve">A, B, C, </w:t>
            </w:r>
            <w:proofErr w:type="gramStart"/>
            <w:r w:rsidRPr="00421FD2">
              <w:t>D...</w:t>
            </w:r>
            <w:proofErr w:type="gramEnd"/>
          </w:p>
        </w:tc>
      </w:tr>
      <w:tr w:rsidR="0079139C" w:rsidRPr="00421FD2" w14:paraId="134EE04D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134890C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booking_changes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77A78C2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0779DCA" w14:textId="77777777" w:rsidR="0079139C" w:rsidRPr="00421FD2" w:rsidRDefault="0079139C" w:rsidP="00C97E17">
            <w:r w:rsidRPr="00421FD2">
              <w:t>Число изменений брони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7ED3D20" w14:textId="77777777" w:rsidR="0079139C" w:rsidRPr="00421FD2" w:rsidRDefault="0079139C" w:rsidP="00C97E17">
            <w:r w:rsidRPr="00421FD2">
              <w:t>0–21</w:t>
            </w:r>
          </w:p>
        </w:tc>
      </w:tr>
      <w:tr w:rsidR="0079139C" w:rsidRPr="00421FD2" w14:paraId="77E4B0E7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3FF9E1F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deposit_type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061F54A" w14:textId="77777777" w:rsidR="0079139C" w:rsidRPr="00421FD2" w:rsidRDefault="0079139C" w:rsidP="00C97E17"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90BCC2F" w14:textId="77777777" w:rsidR="0079139C" w:rsidRPr="00421FD2" w:rsidRDefault="0079139C" w:rsidP="00C97E17">
            <w:r w:rsidRPr="00421FD2">
              <w:t>Тип депозита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4A4F8AB" w14:textId="77777777" w:rsidR="0079139C" w:rsidRPr="00421FD2" w:rsidRDefault="0079139C" w:rsidP="00C97E17">
            <w:r w:rsidRPr="00421FD2">
              <w:t xml:space="preserve">No </w:t>
            </w:r>
            <w:proofErr w:type="spellStart"/>
            <w:r w:rsidRPr="00421FD2">
              <w:t>Deposit</w:t>
            </w:r>
            <w:proofErr w:type="spellEnd"/>
            <w:r w:rsidRPr="00421FD2">
              <w:t xml:space="preserve">, Non </w:t>
            </w:r>
            <w:proofErr w:type="spellStart"/>
            <w:r w:rsidRPr="00421FD2">
              <w:t>Refund</w:t>
            </w:r>
            <w:proofErr w:type="spellEnd"/>
          </w:p>
        </w:tc>
      </w:tr>
      <w:tr w:rsidR="0079139C" w:rsidRPr="00421FD2" w14:paraId="32A1FE50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B6386A1" w14:textId="77777777" w:rsidR="0079139C" w:rsidRPr="00421FD2" w:rsidRDefault="0079139C" w:rsidP="00C97E17">
            <w:pPr>
              <w:rPr>
                <w:lang w:val="en-US"/>
              </w:rPr>
            </w:pPr>
            <w:r w:rsidRPr="00421FD2">
              <w:rPr>
                <w:lang w:val="en-US"/>
              </w:rPr>
              <w:t>agent</w:t>
            </w:r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43099F1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78E8904" w14:textId="77777777" w:rsidR="0079139C" w:rsidRPr="00421FD2" w:rsidRDefault="0079139C" w:rsidP="00C97E17">
            <w:r w:rsidRPr="00421FD2">
              <w:t>ID агентства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22B4FD1" w14:textId="77777777" w:rsidR="0079139C" w:rsidRPr="00421FD2" w:rsidRDefault="0079139C" w:rsidP="00C97E17">
            <w:r w:rsidRPr="00421FD2">
              <w:t xml:space="preserve">1–535 / </w:t>
            </w:r>
            <w:proofErr w:type="spellStart"/>
            <w:r w:rsidRPr="00421FD2">
              <w:t>NaN</w:t>
            </w:r>
            <w:proofErr w:type="spellEnd"/>
          </w:p>
        </w:tc>
      </w:tr>
      <w:tr w:rsidR="0079139C" w:rsidRPr="00421FD2" w14:paraId="5A3607F1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BA6006F" w14:textId="77777777" w:rsidR="0079139C" w:rsidRPr="00421FD2" w:rsidRDefault="0079139C" w:rsidP="00C97E17">
            <w:pPr>
              <w:rPr>
                <w:lang w:val="en-US"/>
              </w:rPr>
            </w:pPr>
            <w:r w:rsidRPr="00421FD2">
              <w:rPr>
                <w:lang w:val="en-US"/>
              </w:rPr>
              <w:t>company</w:t>
            </w:r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A6B4CBB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16B9ACC" w14:textId="77777777" w:rsidR="0079139C" w:rsidRPr="00421FD2" w:rsidRDefault="0079139C" w:rsidP="00C97E17">
            <w:r w:rsidRPr="00421FD2">
              <w:t>ID компании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81E3723" w14:textId="77777777" w:rsidR="0079139C" w:rsidRPr="00421FD2" w:rsidRDefault="0079139C" w:rsidP="00C97E17">
            <w:r w:rsidRPr="00421FD2">
              <w:t xml:space="preserve">6–543 / </w:t>
            </w:r>
            <w:proofErr w:type="spellStart"/>
            <w:r w:rsidRPr="00421FD2">
              <w:t>NaN</w:t>
            </w:r>
            <w:proofErr w:type="spellEnd"/>
          </w:p>
        </w:tc>
      </w:tr>
      <w:tr w:rsidR="0079139C" w:rsidRPr="00421FD2" w14:paraId="55792035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5DB7FCE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lastRenderedPageBreak/>
              <w:t>days_in_waiting_list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0C2DC80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E91EC19" w14:textId="77777777" w:rsidR="0079139C" w:rsidRPr="00421FD2" w:rsidRDefault="0079139C" w:rsidP="00C97E17">
            <w:r w:rsidRPr="00421FD2">
              <w:t>Дней в листе ожидания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F1B4D80" w14:textId="77777777" w:rsidR="0079139C" w:rsidRPr="00421FD2" w:rsidRDefault="0079139C" w:rsidP="00C97E17">
            <w:r w:rsidRPr="00421FD2">
              <w:t>0–391</w:t>
            </w:r>
          </w:p>
        </w:tc>
      </w:tr>
      <w:tr w:rsidR="0079139C" w:rsidRPr="00421FD2" w14:paraId="66B77B50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2D58312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customer_type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4122001" w14:textId="77777777" w:rsidR="0079139C" w:rsidRPr="00421FD2" w:rsidRDefault="0079139C" w:rsidP="00C97E17"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662B7BA" w14:textId="77777777" w:rsidR="0079139C" w:rsidRPr="00421FD2" w:rsidRDefault="0079139C" w:rsidP="00C97E17">
            <w:r w:rsidRPr="00421FD2">
              <w:t>Тип клиента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442F5407" w14:textId="77777777" w:rsidR="0079139C" w:rsidRPr="00421FD2" w:rsidRDefault="0079139C" w:rsidP="00C97E17">
            <w:proofErr w:type="spellStart"/>
            <w:r w:rsidRPr="00421FD2">
              <w:t>Transient</w:t>
            </w:r>
            <w:proofErr w:type="spellEnd"/>
            <w:r w:rsidRPr="00421FD2">
              <w:t>, Group...</w:t>
            </w:r>
          </w:p>
        </w:tc>
      </w:tr>
      <w:tr w:rsidR="0079139C" w:rsidRPr="00421FD2" w14:paraId="422C7A96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802A60C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adr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8A8E91D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303AD57" w14:textId="77777777" w:rsidR="0079139C" w:rsidRPr="00421FD2" w:rsidRDefault="0079139C" w:rsidP="00C97E17">
            <w:r w:rsidRPr="00421FD2">
              <w:t>Средняя стоимость за ночь (€)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4F1DB819" w14:textId="77777777" w:rsidR="0079139C" w:rsidRPr="00421FD2" w:rsidRDefault="0079139C" w:rsidP="00C97E17">
            <w:r w:rsidRPr="00421FD2">
              <w:t>0–5400</w:t>
            </w:r>
          </w:p>
        </w:tc>
      </w:tr>
      <w:tr w:rsidR="0079139C" w:rsidRPr="00421FD2" w14:paraId="6B5D866B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3F67AEB9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required_car_parking_spaces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7A6CE12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53C3A5E" w14:textId="77777777" w:rsidR="0079139C" w:rsidRPr="00421FD2" w:rsidRDefault="0079139C" w:rsidP="00C97E17">
            <w:r w:rsidRPr="00421FD2">
              <w:t>Нужных мест парковки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297F9F9" w14:textId="77777777" w:rsidR="0079139C" w:rsidRPr="00421FD2" w:rsidRDefault="0079139C" w:rsidP="00C97E17">
            <w:r w:rsidRPr="00421FD2">
              <w:t>0–8</w:t>
            </w:r>
          </w:p>
        </w:tc>
      </w:tr>
      <w:tr w:rsidR="0079139C" w:rsidRPr="00421FD2" w14:paraId="25EC83B9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DFAA337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total_of_special_requests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3546800" w14:textId="77777777" w:rsidR="0079139C" w:rsidRPr="00421FD2" w:rsidRDefault="0079139C" w:rsidP="00C97E17">
            <w:proofErr w:type="spellStart"/>
            <w:r w:rsidRPr="00421FD2">
              <w:t>Числ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8267496" w14:textId="77777777" w:rsidR="0079139C" w:rsidRPr="00421FD2" w:rsidRDefault="0079139C" w:rsidP="00C97E17">
            <w:r w:rsidRPr="00421FD2">
              <w:t>Число спец. запросов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665354E3" w14:textId="77777777" w:rsidR="0079139C" w:rsidRPr="00421FD2" w:rsidRDefault="0079139C" w:rsidP="00C97E17">
            <w:r w:rsidRPr="00421FD2">
              <w:t>0–5</w:t>
            </w:r>
          </w:p>
        </w:tc>
      </w:tr>
      <w:tr w:rsidR="0079139C" w:rsidRPr="00BD368D" w14:paraId="40D73961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D862253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reservation_status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DDFCD5B" w14:textId="77777777" w:rsidR="0079139C" w:rsidRPr="00421FD2" w:rsidRDefault="0079139C" w:rsidP="00C97E17">
            <w:proofErr w:type="spellStart"/>
            <w:r w:rsidRPr="00421FD2">
              <w:t>Категор</w:t>
            </w:r>
            <w:proofErr w:type="spellEnd"/>
            <w:r w:rsidRPr="00421FD2">
              <w:t>.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2DD5D1A2" w14:textId="77777777" w:rsidR="0079139C" w:rsidRPr="00421FD2" w:rsidRDefault="0079139C" w:rsidP="00C97E17">
            <w:r w:rsidRPr="00421FD2">
              <w:t>Статус брони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7ED808D1" w14:textId="77777777" w:rsidR="0079139C" w:rsidRPr="00421FD2" w:rsidRDefault="0079139C" w:rsidP="00C97E17">
            <w:pPr>
              <w:rPr>
                <w:lang w:val="en-US"/>
              </w:rPr>
            </w:pPr>
            <w:r w:rsidRPr="00421FD2">
              <w:rPr>
                <w:lang w:val="en-US"/>
              </w:rPr>
              <w:t>Check-Out, Canceled, No-Show</w:t>
            </w:r>
          </w:p>
        </w:tc>
      </w:tr>
      <w:tr w:rsidR="0079139C" w:rsidRPr="00421FD2" w14:paraId="095D3BDE" w14:textId="77777777" w:rsidTr="00C97E17">
        <w:trPr>
          <w:jc w:val="center"/>
        </w:trPr>
        <w:tc>
          <w:tcPr>
            <w:tcW w:w="3043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1BC11708" w14:textId="77777777" w:rsidR="0079139C" w:rsidRPr="00421FD2" w:rsidRDefault="0079139C" w:rsidP="00C97E17">
            <w:pPr>
              <w:rPr>
                <w:lang w:val="en-US"/>
              </w:rPr>
            </w:pPr>
            <w:proofErr w:type="spellStart"/>
            <w:r w:rsidRPr="00421FD2">
              <w:rPr>
                <w:lang w:val="en-US"/>
              </w:rPr>
              <w:t>reservation_status_date</w:t>
            </w:r>
            <w:proofErr w:type="spellEnd"/>
          </w:p>
        </w:tc>
        <w:tc>
          <w:tcPr>
            <w:tcW w:w="1408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99D4ABF" w14:textId="77777777" w:rsidR="0079139C" w:rsidRPr="00421FD2" w:rsidRDefault="0079139C" w:rsidP="00C97E17">
            <w:r w:rsidRPr="00421FD2">
              <w:t>Дата</w:t>
            </w:r>
          </w:p>
        </w:tc>
        <w:tc>
          <w:tcPr>
            <w:tcW w:w="2552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02496E1D" w14:textId="77777777" w:rsidR="0079139C" w:rsidRPr="00421FD2" w:rsidRDefault="0079139C" w:rsidP="00C97E17">
            <w:r w:rsidRPr="00421FD2">
              <w:t>Дата изменения статуса</w:t>
            </w:r>
          </w:p>
        </w:tc>
        <w:tc>
          <w:tcPr>
            <w:tcW w:w="1897" w:type="dxa"/>
            <w:tcMar>
              <w:top w:w="80" w:type="dxa"/>
              <w:left w:w="115" w:type="dxa"/>
              <w:bottom w:w="80" w:type="dxa"/>
              <w:right w:w="115" w:type="dxa"/>
            </w:tcMar>
            <w:vAlign w:val="center"/>
          </w:tcPr>
          <w:p w14:paraId="5611F127" w14:textId="77777777" w:rsidR="0079139C" w:rsidRPr="00421FD2" w:rsidRDefault="0079139C" w:rsidP="00C97E17">
            <w:r w:rsidRPr="00421FD2">
              <w:t>2015-07-01</w:t>
            </w:r>
          </w:p>
        </w:tc>
      </w:tr>
    </w:tbl>
    <w:p w14:paraId="58CE5DD5" w14:textId="77777777" w:rsidR="0079139C" w:rsidRDefault="0079139C" w:rsidP="0079139C">
      <w:pPr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Чувствительность и конфиденциальность данных. Персональные данные гостей (имена, </w:t>
      </w:r>
      <w:proofErr w:type="spellStart"/>
      <w:r>
        <w:rPr>
          <w:sz w:val="28"/>
          <w:szCs w:val="28"/>
        </w:rPr>
        <w:t>e-mail</w:t>
      </w:r>
      <w:proofErr w:type="spellEnd"/>
      <w:r>
        <w:rPr>
          <w:sz w:val="28"/>
          <w:szCs w:val="28"/>
        </w:rPr>
        <w:t>, номера телефонов и банковских карт) в датасете отсутствуют. Страны происхождения гостей закодированы трехбуквенными кодами ISO, агентства и компании — числовыми идентификаторами. Таким образом, набор данных не содержит персональных данных в смысле GDPR и может свободно использоваться в образовательных и исследовательских целях.</w:t>
      </w:r>
    </w:p>
    <w:p w14:paraId="7FF29854" w14:textId="77777777" w:rsidR="0079139C" w:rsidRPr="0079139C" w:rsidRDefault="0079139C" w:rsidP="0079139C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8" w:name="_Ref224199114"/>
      <w:bookmarkStart w:id="19" w:name="_Ref224199188"/>
      <w:bookmarkStart w:id="20" w:name="_Ref224199334"/>
      <w:bookmarkStart w:id="21" w:name="_Ref224199369"/>
      <w:bookmarkStart w:id="22" w:name="_Toc224199685"/>
      <w:bookmarkStart w:id="23" w:name="_Toc231156215"/>
      <w:r w:rsidRPr="0079139C">
        <w:rPr>
          <w:rFonts w:ascii="Times New Roman" w:hAnsi="Times New Roman" w:cs="Times New Roman"/>
          <w:b/>
          <w:bCs/>
          <w:color w:val="auto"/>
          <w:szCs w:val="28"/>
        </w:rPr>
        <w:t>Описание результатов первичного анализа</w:t>
      </w:r>
      <w:bookmarkEnd w:id="18"/>
      <w:bookmarkEnd w:id="19"/>
      <w:bookmarkEnd w:id="20"/>
      <w:bookmarkEnd w:id="21"/>
      <w:bookmarkEnd w:id="22"/>
      <w:bookmarkEnd w:id="23"/>
    </w:p>
    <w:p w14:paraId="18CADA8F" w14:textId="77777777" w:rsidR="0079139C" w:rsidRPr="0079139C" w:rsidRDefault="0079139C" w:rsidP="0079139C">
      <w:pPr>
        <w:pStyle w:val="3"/>
        <w:rPr>
          <w:rFonts w:cs="Times New Roman"/>
          <w:b/>
          <w:bCs/>
          <w:color w:val="auto"/>
        </w:rPr>
      </w:pPr>
      <w:r w:rsidRPr="0079139C">
        <w:rPr>
          <w:rFonts w:cs="Times New Roman"/>
          <w:b/>
          <w:bCs/>
          <w:color w:val="auto"/>
        </w:rPr>
        <w:t>Визуализация распределения числовых признаков</w:t>
      </w:r>
    </w:p>
    <w:p w14:paraId="392F6628" w14:textId="08A714EB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 представлены гистограммы распределения значений восьми ключевых числовых признаков датасета, построенные с помощью библиотеки </w:t>
      </w:r>
      <w:proofErr w:type="spellStart"/>
      <w:r w:rsidRPr="00F23829">
        <w:rPr>
          <w:sz w:val="28"/>
          <w:szCs w:val="28"/>
        </w:rPr>
        <w:t>Matplotlib</w:t>
      </w:r>
      <w:proofErr w:type="spellEnd"/>
      <w:r w:rsidRPr="000B6946">
        <w:rPr>
          <w:sz w:val="28"/>
          <w:szCs w:val="28"/>
        </w:rPr>
        <w:t xml:space="preserve"> 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_Ref231430312 \r \h </w:instrText>
      </w:r>
      <w:r>
        <w:rPr>
          <w:sz w:val="28"/>
          <w:szCs w:val="28"/>
        </w:rPr>
        <w:fldChar w:fldCharType="separate"/>
      </w:r>
      <w:r w:rsidR="00950B5F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0B6946">
        <w:rPr>
          <w:sz w:val="28"/>
          <w:szCs w:val="28"/>
        </w:rPr>
        <w:t>]</w:t>
      </w:r>
      <w:r>
        <w:rPr>
          <w:sz w:val="28"/>
          <w:szCs w:val="28"/>
        </w:rPr>
        <w:t>. Для каждого признака отмечены среднее значение (красная пунктирная линия) и медиана (оранжевая точечная линия).</w:t>
      </w:r>
    </w:p>
    <w:p w14:paraId="6A6EEDF0" w14:textId="77777777" w:rsidR="0079139C" w:rsidRDefault="0079139C" w:rsidP="0079139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F5FB863" wp14:editId="463190CC">
            <wp:extent cx="5553075" cy="2579342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 rotWithShape="1">
                    <a:blip r:embed="rId5"/>
                    <a:srcRect t="7103"/>
                    <a:stretch/>
                  </pic:blipFill>
                  <pic:spPr bwMode="auto">
                    <a:xfrm>
                      <a:off x="0" y="0"/>
                      <a:ext cx="5569331" cy="2586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AEF1F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1.</w:t>
      </w:r>
      <w:r>
        <w:rPr>
          <w:sz w:val="28"/>
          <w:szCs w:val="28"/>
        </w:rPr>
        <w:t xml:space="preserve"> Гистограммы распределения числовых признаков </w:t>
      </w:r>
      <w:r>
        <w:rPr>
          <w:sz w:val="28"/>
          <w:szCs w:val="28"/>
        </w:rPr>
        <w:br/>
        <w:t xml:space="preserve">датасета Hotel </w:t>
      </w:r>
      <w:proofErr w:type="spellStart"/>
      <w:r>
        <w:rPr>
          <w:sz w:val="28"/>
          <w:szCs w:val="28"/>
        </w:rPr>
        <w:t>Booking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Demand</w:t>
      </w:r>
      <w:proofErr w:type="spellEnd"/>
    </w:p>
    <w:p w14:paraId="04A4576D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рис. 1 позволяет сделать следующие выводы. Признак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 (срок бронирования) имеет правостороннюю асимметрию: большинство бронирований делается за 0–100 дней, однако встречаются записи с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 до 737 дней. Признак </w:t>
      </w:r>
      <w:proofErr w:type="spellStart"/>
      <w:r>
        <w:rPr>
          <w:sz w:val="28"/>
          <w:szCs w:val="28"/>
        </w:rPr>
        <w:t>adr</w:t>
      </w:r>
      <w:proofErr w:type="spellEnd"/>
      <w:r>
        <w:rPr>
          <w:sz w:val="28"/>
          <w:szCs w:val="28"/>
        </w:rPr>
        <w:t xml:space="preserve"> (средняя стоимость ночи) также асимметричен вправо: основная масса значений находится в диапазоне 50–200€, при этом присутствуют выбросы свыше 500€. Признаки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stays_in_weekend_nights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stays_in_week_nights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сосредоточены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диапазоне</w:t>
      </w:r>
      <w:r>
        <w:rPr>
          <w:sz w:val="28"/>
          <w:szCs w:val="28"/>
          <w:lang w:val="en-US"/>
        </w:rPr>
        <w:t xml:space="preserve"> 0–5. </w:t>
      </w:r>
      <w:r>
        <w:rPr>
          <w:sz w:val="28"/>
          <w:szCs w:val="28"/>
        </w:rPr>
        <w:t xml:space="preserve">Признак </w:t>
      </w:r>
      <w:proofErr w:type="spellStart"/>
      <w:r>
        <w:rPr>
          <w:sz w:val="28"/>
          <w:szCs w:val="28"/>
        </w:rPr>
        <w:t>days_in_waiting_list</w:t>
      </w:r>
      <w:proofErr w:type="spellEnd"/>
      <w:r>
        <w:rPr>
          <w:sz w:val="28"/>
          <w:szCs w:val="28"/>
        </w:rPr>
        <w:t xml:space="preserve"> имеет экстремальную правостороннюю асимметрию: более 95% значений равны нулю. Подобные распределения типичны для данных гостиничной индустрии и требуют логарифмического преобразования или нормализации при построении ряда моделей машинного обучения.</w:t>
      </w:r>
    </w:p>
    <w:p w14:paraId="2FBA97F0" w14:textId="77777777" w:rsidR="0079139C" w:rsidRPr="0079139C" w:rsidRDefault="0079139C" w:rsidP="0079139C">
      <w:pPr>
        <w:pStyle w:val="3"/>
        <w:rPr>
          <w:b/>
          <w:bCs/>
          <w:color w:val="auto"/>
        </w:rPr>
      </w:pPr>
      <w:r w:rsidRPr="0079139C">
        <w:rPr>
          <w:b/>
          <w:bCs/>
          <w:color w:val="auto"/>
        </w:rPr>
        <w:t xml:space="preserve">Визуализация признаков средствами библиотеки </w:t>
      </w:r>
      <w:proofErr w:type="spellStart"/>
      <w:r w:rsidRPr="0079139C">
        <w:rPr>
          <w:b/>
          <w:bCs/>
          <w:color w:val="auto"/>
        </w:rPr>
        <w:t>Seaborn</w:t>
      </w:r>
      <w:proofErr w:type="spellEnd"/>
    </w:p>
    <w:p w14:paraId="24639387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2 представлена точечная диаграмма зависимости среднесуточной стоимости (ADR) от срока бронирования (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), построенная средствами библиотеки </w:t>
      </w:r>
      <w:proofErr w:type="spellStart"/>
      <w:r>
        <w:rPr>
          <w:sz w:val="28"/>
          <w:szCs w:val="28"/>
        </w:rPr>
        <w:t>Seaborn</w:t>
      </w:r>
      <w:proofErr w:type="spellEnd"/>
      <w:r>
        <w:rPr>
          <w:sz w:val="28"/>
          <w:szCs w:val="28"/>
        </w:rPr>
        <w:t>. Точки окрашены по типу отеля.</w:t>
      </w:r>
    </w:p>
    <w:p w14:paraId="1B1F6482" w14:textId="77777777" w:rsidR="0079139C" w:rsidRDefault="0079139C" w:rsidP="0079139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68CAC10" wp14:editId="0DB1C65F">
            <wp:extent cx="5276103" cy="27432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 rotWithShape="1">
                    <a:blip r:embed="rId6"/>
                    <a:srcRect t="5467"/>
                    <a:stretch/>
                  </pic:blipFill>
                  <pic:spPr bwMode="auto">
                    <a:xfrm>
                      <a:off x="0" y="0"/>
                      <a:ext cx="5292216" cy="2751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F8720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2.</w:t>
      </w:r>
      <w:r>
        <w:rPr>
          <w:sz w:val="28"/>
          <w:szCs w:val="28"/>
        </w:rPr>
        <w:t xml:space="preserve"> Зависимость ADR от срока бронирования по типу отеля</w:t>
      </w:r>
    </w:p>
    <w:p w14:paraId="51CF9D6E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рис. 2 видно, что Resort Hotel демонстрирует </w:t>
      </w:r>
      <w:proofErr w:type="spellStart"/>
      <w:r>
        <w:rPr>
          <w:sz w:val="28"/>
          <w:szCs w:val="28"/>
        </w:rPr>
        <w:t>бо́льший</w:t>
      </w:r>
      <w:proofErr w:type="spellEnd"/>
      <w:r>
        <w:rPr>
          <w:sz w:val="28"/>
          <w:szCs w:val="28"/>
        </w:rPr>
        <w:t xml:space="preserve"> разброс ADR при высоких значениях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>. Линейной зависимости между сроком бронирования и стоимостью не наблюдается, что может свидетельствовать о том, что цена номера определяется сезонностью и типом клиента, а не заблаговременностью брони.</w:t>
      </w:r>
    </w:p>
    <w:p w14:paraId="24D777C1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3 представлена диаграмма </w:t>
      </w:r>
      <w:proofErr w:type="spellStart"/>
      <w:r>
        <w:rPr>
          <w:sz w:val="28"/>
          <w:szCs w:val="28"/>
        </w:rPr>
        <w:t>boxplot</w:t>
      </w:r>
      <w:proofErr w:type="spellEnd"/>
      <w:r>
        <w:rPr>
          <w:sz w:val="28"/>
          <w:szCs w:val="28"/>
        </w:rPr>
        <w:t xml:space="preserve"> значений ADR по месяцам прибытия, построенная средствами </w:t>
      </w:r>
      <w:proofErr w:type="spellStart"/>
      <w:r>
        <w:rPr>
          <w:sz w:val="28"/>
          <w:szCs w:val="28"/>
        </w:rPr>
        <w:t>Seaborn</w:t>
      </w:r>
      <w:proofErr w:type="spellEnd"/>
      <w:r>
        <w:rPr>
          <w:sz w:val="28"/>
          <w:szCs w:val="28"/>
        </w:rPr>
        <w:t>. Выбросы исключены для лучшей читаемости.</w:t>
      </w:r>
    </w:p>
    <w:p w14:paraId="7919E513" w14:textId="77777777" w:rsidR="0079139C" w:rsidRDefault="0079139C" w:rsidP="0079139C">
      <w:pPr>
        <w:jc w:val="center"/>
      </w:pPr>
      <w:r>
        <w:rPr>
          <w:noProof/>
        </w:rPr>
        <w:drawing>
          <wp:inline distT="0" distB="0" distL="0" distR="0" wp14:anchorId="7813D4FE" wp14:editId="2BDF141A">
            <wp:extent cx="5949893" cy="23526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 rotWithShape="1">
                    <a:blip r:embed="rId7"/>
                    <a:srcRect t="5854"/>
                    <a:stretch/>
                  </pic:blipFill>
                  <pic:spPr bwMode="auto">
                    <a:xfrm>
                      <a:off x="0" y="0"/>
                      <a:ext cx="5981835" cy="236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6126B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3.</w:t>
      </w:r>
      <w:r>
        <w:rPr>
          <w:sz w:val="28"/>
          <w:szCs w:val="28"/>
        </w:rPr>
        <w:t xml:space="preserve"> Распределение ADR по месяцам прибытия</w:t>
      </w:r>
    </w:p>
    <w:p w14:paraId="59AD9146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 3 показывает выраженную сезонность стоимости: пик ADR приходится на летние месяцы (июль–август), а минимум — на зимние </w:t>
      </w:r>
      <w:r>
        <w:rPr>
          <w:sz w:val="28"/>
          <w:szCs w:val="28"/>
        </w:rPr>
        <w:lastRenderedPageBreak/>
        <w:t>(январь–февраль). Это соответствует типичной туристической динамике для гостиниц Португалии и подтверждает наличие сезонного паттерна в данных. На рис. 4 представлена попарная диаграмма числовых признаков (</w:t>
      </w:r>
      <w:proofErr w:type="spellStart"/>
      <w:r>
        <w:rPr>
          <w:sz w:val="28"/>
          <w:szCs w:val="28"/>
        </w:rPr>
        <w:t>pairplot</w:t>
      </w:r>
      <w:proofErr w:type="spellEnd"/>
      <w:r>
        <w:rPr>
          <w:sz w:val="28"/>
          <w:szCs w:val="28"/>
        </w:rPr>
        <w:t>).</w:t>
      </w:r>
      <w:r w:rsidRPr="005643D5">
        <w:rPr>
          <w:sz w:val="28"/>
          <w:szCs w:val="28"/>
        </w:rPr>
        <w:t xml:space="preserve"> </w:t>
      </w:r>
    </w:p>
    <w:p w14:paraId="72AB14C0" w14:textId="77777777" w:rsidR="0079139C" w:rsidRPr="00494748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Pairplot</w:t>
      </w:r>
      <w:proofErr w:type="spellEnd"/>
      <w:r>
        <w:rPr>
          <w:sz w:val="28"/>
          <w:szCs w:val="28"/>
        </w:rPr>
        <w:t xml:space="preserve"> (рис. 4) позволяет выявить взаимосвязи между признаками: заметна умеренная положительная корреляция между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 и вероятностью отмены (</w:t>
      </w:r>
      <w:proofErr w:type="spellStart"/>
      <w:r>
        <w:rPr>
          <w:sz w:val="28"/>
          <w:szCs w:val="28"/>
        </w:rPr>
        <w:t>is_canceled</w:t>
      </w:r>
      <w:proofErr w:type="spellEnd"/>
      <w:r>
        <w:rPr>
          <w:sz w:val="28"/>
          <w:szCs w:val="28"/>
        </w:rPr>
        <w:t xml:space="preserve">). Признак </w:t>
      </w:r>
      <w:proofErr w:type="spellStart"/>
      <w:r>
        <w:rPr>
          <w:sz w:val="28"/>
          <w:szCs w:val="28"/>
        </w:rPr>
        <w:t>adr</w:t>
      </w:r>
      <w:proofErr w:type="spellEnd"/>
      <w:r>
        <w:rPr>
          <w:sz w:val="28"/>
          <w:szCs w:val="28"/>
        </w:rPr>
        <w:t xml:space="preserve"> демонстрирует минимальную линейную корреляцию с остальными признаками. Распределения по диагонали подтверждают ранее выявленную правостороннюю асимметрию числовых признаков.</w:t>
      </w:r>
    </w:p>
    <w:p w14:paraId="2848004A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</w:p>
    <w:p w14:paraId="6D3FD825" w14:textId="77777777" w:rsidR="0079139C" w:rsidRDefault="0079139C" w:rsidP="0079139C">
      <w:pPr>
        <w:jc w:val="center"/>
      </w:pPr>
      <w:r>
        <w:rPr>
          <w:noProof/>
        </w:rPr>
        <w:drawing>
          <wp:inline distT="0" distB="0" distL="0" distR="0" wp14:anchorId="2812FECA" wp14:editId="7BC560F3">
            <wp:extent cx="4858128" cy="4495800"/>
            <wp:effectExtent l="0" t="0" r="635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/>
                  </pic:nvPicPr>
                  <pic:blipFill rotWithShape="1">
                    <a:blip r:embed="rId8"/>
                    <a:srcRect t="2587"/>
                    <a:stretch/>
                  </pic:blipFill>
                  <pic:spPr bwMode="auto">
                    <a:xfrm>
                      <a:off x="0" y="0"/>
                      <a:ext cx="4860919" cy="4498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3E54C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4.</w:t>
      </w:r>
      <w:r>
        <w:rPr>
          <w:sz w:val="28"/>
          <w:szCs w:val="28"/>
        </w:rPr>
        <w:t xml:space="preserve"> Попарная диаграмма числовых признаков по типу отеля</w:t>
      </w:r>
    </w:p>
    <w:p w14:paraId="3E907724" w14:textId="77777777" w:rsidR="0079139C" w:rsidRPr="0079139C" w:rsidRDefault="0079139C" w:rsidP="0079139C">
      <w:pPr>
        <w:pStyle w:val="3"/>
        <w:rPr>
          <w:b/>
          <w:bCs/>
        </w:rPr>
      </w:pPr>
      <w:r w:rsidRPr="0079139C">
        <w:rPr>
          <w:b/>
          <w:bCs/>
          <w:color w:val="auto"/>
        </w:rPr>
        <w:t xml:space="preserve">Визуализация признаков средствами библиотеки </w:t>
      </w:r>
      <w:proofErr w:type="spellStart"/>
      <w:r w:rsidRPr="0079139C">
        <w:rPr>
          <w:b/>
          <w:bCs/>
          <w:color w:val="auto"/>
        </w:rPr>
        <w:t>Pyplot</w:t>
      </w:r>
      <w:proofErr w:type="spellEnd"/>
    </w:p>
    <w:p w14:paraId="47377473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5 представлены два интерактивных графика, построенных средствами </w:t>
      </w:r>
      <w:proofErr w:type="spellStart"/>
      <w:r>
        <w:rPr>
          <w:sz w:val="28"/>
          <w:szCs w:val="28"/>
        </w:rPr>
        <w:t>Matplotlib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Pyplot</w:t>
      </w:r>
      <w:proofErr w:type="spellEnd"/>
      <w:r>
        <w:rPr>
          <w:sz w:val="28"/>
          <w:szCs w:val="28"/>
        </w:rPr>
        <w:t>: динамика среднего ADR по месяцам и распределение срока бронирования (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>) по типам отелей.</w:t>
      </w:r>
    </w:p>
    <w:p w14:paraId="357B277C" w14:textId="77777777" w:rsidR="0079139C" w:rsidRDefault="0079139C" w:rsidP="0079139C">
      <w:pPr>
        <w:jc w:val="center"/>
      </w:pPr>
      <w:r>
        <w:rPr>
          <w:noProof/>
        </w:rPr>
        <w:lastRenderedPageBreak/>
        <w:drawing>
          <wp:inline distT="0" distB="0" distL="0" distR="0" wp14:anchorId="5E2534C0" wp14:editId="546587EF">
            <wp:extent cx="5965821" cy="21907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/>
                  </pic:nvPicPr>
                  <pic:blipFill rotWithShape="1">
                    <a:blip r:embed="rId9"/>
                    <a:srcRect t="8196"/>
                    <a:stretch/>
                  </pic:blipFill>
                  <pic:spPr bwMode="auto">
                    <a:xfrm>
                      <a:off x="0" y="0"/>
                      <a:ext cx="5974811" cy="219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6935E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5.</w:t>
      </w:r>
      <w:r>
        <w:rPr>
          <w:sz w:val="28"/>
          <w:szCs w:val="28"/>
        </w:rPr>
        <w:t xml:space="preserve"> Динамика ADR по месяцам и распределение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по типам отелей</w:t>
      </w:r>
    </w:p>
    <w:p w14:paraId="21705664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левом графике рис. 5 прослеживается четкий сезонный тренд: оба типа отелей показывают рост ADR в летний период, причем Resort Hotel демонстрирует более выраженный сезонный пик. На правом графике видно, что у City Hotel смещение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 выше — городские отели чаще бронируются заблаговременно, что может быть связано с деловыми поездками, планируемыми на длительный горизонт.</w:t>
      </w:r>
    </w:p>
    <w:p w14:paraId="6DAEFA9D" w14:textId="77777777" w:rsidR="0079139C" w:rsidRPr="0079139C" w:rsidRDefault="0079139C" w:rsidP="0079139C">
      <w:pPr>
        <w:pStyle w:val="3"/>
        <w:rPr>
          <w:b/>
          <w:bCs/>
          <w:color w:val="auto"/>
        </w:rPr>
      </w:pPr>
      <w:r w:rsidRPr="0079139C">
        <w:rPr>
          <w:b/>
          <w:bCs/>
          <w:color w:val="auto"/>
        </w:rPr>
        <w:t>Обработка пропущенных значений</w:t>
      </w:r>
    </w:p>
    <w:p w14:paraId="6CD15364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Наличие пропущенных значений. В датасете обнаружены пропуски в четырех признаках: </w:t>
      </w:r>
      <w:proofErr w:type="spellStart"/>
      <w:r>
        <w:rPr>
          <w:sz w:val="28"/>
          <w:szCs w:val="28"/>
        </w:rPr>
        <w:t>children</w:t>
      </w:r>
      <w:proofErr w:type="spellEnd"/>
      <w:r>
        <w:rPr>
          <w:sz w:val="28"/>
          <w:szCs w:val="28"/>
        </w:rPr>
        <w:t xml:space="preserve"> — 4 записи (0,003%), </w:t>
      </w:r>
      <w:proofErr w:type="spellStart"/>
      <w:r>
        <w:rPr>
          <w:sz w:val="28"/>
          <w:szCs w:val="28"/>
        </w:rPr>
        <w:t>country</w:t>
      </w:r>
      <w:proofErr w:type="spellEnd"/>
      <w:r>
        <w:rPr>
          <w:sz w:val="28"/>
          <w:szCs w:val="28"/>
        </w:rPr>
        <w:t xml:space="preserve"> — 488 записей (0,41%), </w:t>
      </w:r>
      <w:proofErr w:type="spellStart"/>
      <w:r>
        <w:rPr>
          <w:sz w:val="28"/>
          <w:szCs w:val="28"/>
        </w:rPr>
        <w:t>agent</w:t>
      </w:r>
      <w:proofErr w:type="spellEnd"/>
      <w:r>
        <w:rPr>
          <w:sz w:val="28"/>
          <w:szCs w:val="28"/>
        </w:rPr>
        <w:t xml:space="preserve"> — 16 340 записей (13,7%), </w:t>
      </w:r>
      <w:proofErr w:type="spellStart"/>
      <w:r>
        <w:rPr>
          <w:sz w:val="28"/>
          <w:szCs w:val="28"/>
        </w:rPr>
        <w:t>company</w:t>
      </w:r>
      <w:proofErr w:type="spellEnd"/>
      <w:r>
        <w:rPr>
          <w:sz w:val="28"/>
          <w:szCs w:val="28"/>
        </w:rPr>
        <w:t xml:space="preserve"> — 112 593 записи (94,3%). Значительный процент пропусков в признаке </w:t>
      </w:r>
      <w:proofErr w:type="spellStart"/>
      <w:r>
        <w:rPr>
          <w:sz w:val="28"/>
          <w:szCs w:val="28"/>
        </w:rPr>
        <w:t>company</w:t>
      </w:r>
      <w:proofErr w:type="spellEnd"/>
      <w:r>
        <w:rPr>
          <w:sz w:val="28"/>
          <w:szCs w:val="28"/>
        </w:rPr>
        <w:t xml:space="preserve"> объясняется тем, что подавляющее большинство бронирований выполнено физическими лицами, а не корпоративными клиентами. В табл. 2 приведена сводная информация о пропущенных значениях по признакам датасета.</w:t>
      </w:r>
    </w:p>
    <w:p w14:paraId="357914FF" w14:textId="77777777" w:rsidR="0079139C" w:rsidRDefault="0079139C" w:rsidP="0079139C">
      <w:pPr>
        <w:spacing w:before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Таблица 2.</w:t>
      </w:r>
      <w:r>
        <w:rPr>
          <w:sz w:val="28"/>
          <w:szCs w:val="28"/>
        </w:rPr>
        <w:t xml:space="preserve"> Количество и доля пропущенных значений по признакам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357"/>
        <w:gridCol w:w="1388"/>
        <w:gridCol w:w="3823"/>
      </w:tblGrid>
      <w:tr w:rsidR="0079139C" w14:paraId="2DE3A9A5" w14:textId="77777777" w:rsidTr="00C97E17">
        <w:trPr>
          <w:trHeight w:val="340"/>
        </w:trPr>
        <w:tc>
          <w:tcPr>
            <w:tcW w:w="1809" w:type="dxa"/>
          </w:tcPr>
          <w:p w14:paraId="0127433F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</w:rPr>
              <w:t>Признак</w:t>
            </w:r>
            <w:proofErr w:type="spellEnd"/>
          </w:p>
        </w:tc>
        <w:tc>
          <w:tcPr>
            <w:tcW w:w="2410" w:type="dxa"/>
          </w:tcPr>
          <w:p w14:paraId="5A4B7BBC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</w:rPr>
              <w:t>Кол-во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пропусков</w:t>
            </w:r>
            <w:proofErr w:type="spellEnd"/>
          </w:p>
        </w:tc>
        <w:tc>
          <w:tcPr>
            <w:tcW w:w="1418" w:type="dxa"/>
          </w:tcPr>
          <w:p w14:paraId="1CD6CFD0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</w:rPr>
              <w:t>Доля</w:t>
            </w:r>
            <w:proofErr w:type="spellEnd"/>
            <w:r>
              <w:rPr>
                <w:b/>
              </w:rPr>
              <w:t>, %</w:t>
            </w:r>
          </w:p>
        </w:tc>
        <w:tc>
          <w:tcPr>
            <w:tcW w:w="3934" w:type="dxa"/>
          </w:tcPr>
          <w:p w14:paraId="77EF2ECF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</w:rPr>
              <w:t>Метод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обработки</w:t>
            </w:r>
            <w:proofErr w:type="spellEnd"/>
          </w:p>
        </w:tc>
      </w:tr>
      <w:tr w:rsidR="0079139C" w14:paraId="2467D546" w14:textId="77777777" w:rsidTr="00C97E17">
        <w:trPr>
          <w:trHeight w:val="340"/>
        </w:trPr>
        <w:tc>
          <w:tcPr>
            <w:tcW w:w="1809" w:type="dxa"/>
            <w:vAlign w:val="center"/>
          </w:tcPr>
          <w:p w14:paraId="11EFEEE5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children</w:t>
            </w:r>
          </w:p>
        </w:tc>
        <w:tc>
          <w:tcPr>
            <w:tcW w:w="2410" w:type="dxa"/>
            <w:vAlign w:val="center"/>
          </w:tcPr>
          <w:p w14:paraId="3CAC7366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4</w:t>
            </w:r>
          </w:p>
        </w:tc>
        <w:tc>
          <w:tcPr>
            <w:tcW w:w="1418" w:type="dxa"/>
            <w:vAlign w:val="center"/>
          </w:tcPr>
          <w:p w14:paraId="3ED3F057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0,003</w:t>
            </w:r>
          </w:p>
        </w:tc>
        <w:tc>
          <w:tcPr>
            <w:tcW w:w="3934" w:type="dxa"/>
            <w:vAlign w:val="center"/>
          </w:tcPr>
          <w:p w14:paraId="63B7FCBD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t>Заполнение</w:t>
            </w:r>
            <w:proofErr w:type="spellEnd"/>
            <w:r>
              <w:t xml:space="preserve"> </w:t>
            </w:r>
            <w:proofErr w:type="spellStart"/>
            <w:r>
              <w:t>значением</w:t>
            </w:r>
            <w:proofErr w:type="spellEnd"/>
            <w:r>
              <w:t xml:space="preserve"> 0 (</w:t>
            </w:r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детей</w:t>
            </w:r>
            <w:proofErr w:type="spellEnd"/>
            <w:r>
              <w:t>)</w:t>
            </w:r>
          </w:p>
        </w:tc>
      </w:tr>
      <w:tr w:rsidR="0079139C" w14:paraId="3D441F94" w14:textId="77777777" w:rsidTr="00C97E17">
        <w:trPr>
          <w:trHeight w:val="340"/>
        </w:trPr>
        <w:tc>
          <w:tcPr>
            <w:tcW w:w="1809" w:type="dxa"/>
            <w:vAlign w:val="center"/>
          </w:tcPr>
          <w:p w14:paraId="3E6DA683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country</w:t>
            </w:r>
          </w:p>
        </w:tc>
        <w:tc>
          <w:tcPr>
            <w:tcW w:w="2410" w:type="dxa"/>
            <w:vAlign w:val="center"/>
          </w:tcPr>
          <w:p w14:paraId="0F99BF64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488</w:t>
            </w:r>
          </w:p>
        </w:tc>
        <w:tc>
          <w:tcPr>
            <w:tcW w:w="1418" w:type="dxa"/>
            <w:vAlign w:val="center"/>
          </w:tcPr>
          <w:p w14:paraId="185023F7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0,41</w:t>
            </w:r>
          </w:p>
        </w:tc>
        <w:tc>
          <w:tcPr>
            <w:tcW w:w="3934" w:type="dxa"/>
            <w:vAlign w:val="center"/>
          </w:tcPr>
          <w:p w14:paraId="55807CE4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t>Заполнение</w:t>
            </w:r>
            <w:proofErr w:type="spellEnd"/>
            <w:r>
              <w:t xml:space="preserve"> </w:t>
            </w:r>
            <w:proofErr w:type="spellStart"/>
            <w:r>
              <w:t>кодом</w:t>
            </w:r>
            <w:proofErr w:type="spellEnd"/>
            <w:r>
              <w:t xml:space="preserve"> ‘Unknown’</w:t>
            </w:r>
          </w:p>
        </w:tc>
      </w:tr>
      <w:tr w:rsidR="0079139C" w14:paraId="1854F9B3" w14:textId="77777777" w:rsidTr="00C97E17">
        <w:trPr>
          <w:trHeight w:val="340"/>
        </w:trPr>
        <w:tc>
          <w:tcPr>
            <w:tcW w:w="1809" w:type="dxa"/>
            <w:vAlign w:val="center"/>
          </w:tcPr>
          <w:p w14:paraId="797C480E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agent</w:t>
            </w:r>
          </w:p>
        </w:tc>
        <w:tc>
          <w:tcPr>
            <w:tcW w:w="2410" w:type="dxa"/>
            <w:vAlign w:val="center"/>
          </w:tcPr>
          <w:p w14:paraId="2FE53261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16 340</w:t>
            </w:r>
          </w:p>
        </w:tc>
        <w:tc>
          <w:tcPr>
            <w:tcW w:w="1418" w:type="dxa"/>
            <w:vAlign w:val="center"/>
          </w:tcPr>
          <w:p w14:paraId="06CA7F4B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13,70</w:t>
            </w:r>
          </w:p>
        </w:tc>
        <w:tc>
          <w:tcPr>
            <w:tcW w:w="3934" w:type="dxa"/>
            <w:vAlign w:val="center"/>
          </w:tcPr>
          <w:p w14:paraId="218221BC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t>Заполнение</w:t>
            </w:r>
            <w:proofErr w:type="spellEnd"/>
            <w:r>
              <w:t xml:space="preserve"> </w:t>
            </w:r>
            <w:proofErr w:type="spellStart"/>
            <w:r>
              <w:t>значением</w:t>
            </w:r>
            <w:proofErr w:type="spellEnd"/>
            <w:r>
              <w:t xml:space="preserve"> 0 (</w:t>
            </w:r>
            <w:proofErr w:type="spellStart"/>
            <w:r>
              <w:t>прямое</w:t>
            </w:r>
            <w:proofErr w:type="spellEnd"/>
            <w:r>
              <w:t xml:space="preserve"> </w:t>
            </w:r>
            <w:proofErr w:type="spellStart"/>
            <w:r>
              <w:t>бронирование</w:t>
            </w:r>
            <w:proofErr w:type="spellEnd"/>
            <w:r>
              <w:t>)</w:t>
            </w:r>
          </w:p>
        </w:tc>
      </w:tr>
      <w:tr w:rsidR="0079139C" w14:paraId="34D861F0" w14:textId="77777777" w:rsidTr="00C97E17">
        <w:trPr>
          <w:trHeight w:val="340"/>
        </w:trPr>
        <w:tc>
          <w:tcPr>
            <w:tcW w:w="1809" w:type="dxa"/>
            <w:vAlign w:val="center"/>
          </w:tcPr>
          <w:p w14:paraId="0EFBF7AF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lastRenderedPageBreak/>
              <w:t>company</w:t>
            </w:r>
          </w:p>
        </w:tc>
        <w:tc>
          <w:tcPr>
            <w:tcW w:w="2410" w:type="dxa"/>
            <w:vAlign w:val="center"/>
          </w:tcPr>
          <w:p w14:paraId="7359BC21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112 593</w:t>
            </w:r>
          </w:p>
        </w:tc>
        <w:tc>
          <w:tcPr>
            <w:tcW w:w="1418" w:type="dxa"/>
            <w:vAlign w:val="center"/>
          </w:tcPr>
          <w:p w14:paraId="549329BC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r>
              <w:t>94,30</w:t>
            </w:r>
          </w:p>
        </w:tc>
        <w:tc>
          <w:tcPr>
            <w:tcW w:w="3934" w:type="dxa"/>
            <w:vAlign w:val="center"/>
          </w:tcPr>
          <w:p w14:paraId="2CB4F2EE" w14:textId="77777777" w:rsidR="0079139C" w:rsidRDefault="0079139C" w:rsidP="00C97E1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t>Заполнение</w:t>
            </w:r>
            <w:proofErr w:type="spellEnd"/>
            <w:r>
              <w:t xml:space="preserve"> </w:t>
            </w:r>
            <w:proofErr w:type="spellStart"/>
            <w:r>
              <w:t>значением</w:t>
            </w:r>
            <w:proofErr w:type="spellEnd"/>
            <w:r>
              <w:t xml:space="preserve"> 0 (</w:t>
            </w:r>
            <w:proofErr w:type="spellStart"/>
            <w:r>
              <w:t>частное</w:t>
            </w:r>
            <w:proofErr w:type="spellEnd"/>
            <w:r>
              <w:t xml:space="preserve"> </w:t>
            </w:r>
            <w:proofErr w:type="spellStart"/>
            <w:r>
              <w:t>лицо</w:t>
            </w:r>
            <w:proofErr w:type="spellEnd"/>
            <w:r>
              <w:t>)</w:t>
            </w:r>
          </w:p>
        </w:tc>
      </w:tr>
    </w:tbl>
    <w:p w14:paraId="6C3206FB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признака </w:t>
      </w:r>
      <w:proofErr w:type="spellStart"/>
      <w:r>
        <w:rPr>
          <w:sz w:val="28"/>
          <w:szCs w:val="28"/>
        </w:rPr>
        <w:t>children</w:t>
      </w:r>
      <w:proofErr w:type="spellEnd"/>
      <w:r>
        <w:rPr>
          <w:sz w:val="28"/>
          <w:szCs w:val="28"/>
        </w:rPr>
        <w:t xml:space="preserve"> выбрано заполнение нулем, поскольку отсутствие записи с высокой вероятностью означает отсутствие детей. Для </w:t>
      </w:r>
      <w:proofErr w:type="spellStart"/>
      <w:r>
        <w:rPr>
          <w:sz w:val="28"/>
          <w:szCs w:val="28"/>
        </w:rPr>
        <w:t>country</w:t>
      </w:r>
      <w:proofErr w:type="spellEnd"/>
      <w:r>
        <w:rPr>
          <w:sz w:val="28"/>
          <w:szCs w:val="28"/>
        </w:rPr>
        <w:t xml:space="preserve"> значение </w:t>
      </w:r>
      <w:proofErr w:type="spellStart"/>
      <w:r>
        <w:rPr>
          <w:sz w:val="28"/>
          <w:szCs w:val="28"/>
        </w:rPr>
        <w:t>Unknown</w:t>
      </w:r>
      <w:proofErr w:type="spellEnd"/>
      <w:r>
        <w:rPr>
          <w:sz w:val="28"/>
          <w:szCs w:val="28"/>
        </w:rPr>
        <w:t xml:space="preserve"> сохраняет информацию о факте пропуска. Для </w:t>
      </w:r>
      <w:proofErr w:type="spellStart"/>
      <w:r>
        <w:rPr>
          <w:sz w:val="28"/>
          <w:szCs w:val="28"/>
        </w:rPr>
        <w:t>agent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company</w:t>
      </w:r>
      <w:proofErr w:type="spellEnd"/>
      <w:r>
        <w:rPr>
          <w:sz w:val="28"/>
          <w:szCs w:val="28"/>
        </w:rPr>
        <w:t xml:space="preserve"> нулевое значение семантически соответствует прямому бронированию без посредника. Удаление строк не применялось, так как это привело бы к потере существенной доли данных. На рис. 6 представлена тепловая карта пропусков по выборке из 500 записей.</w:t>
      </w:r>
    </w:p>
    <w:p w14:paraId="5642C05F" w14:textId="77777777" w:rsidR="0079139C" w:rsidRDefault="0079139C" w:rsidP="0079139C">
      <w:pPr>
        <w:jc w:val="center"/>
      </w:pPr>
      <w:r>
        <w:rPr>
          <w:noProof/>
        </w:rPr>
        <w:drawing>
          <wp:inline distT="0" distB="0" distL="0" distR="0" wp14:anchorId="561CC206" wp14:editId="284C5718">
            <wp:extent cx="4038600" cy="2410710"/>
            <wp:effectExtent l="0" t="0" r="0" b="254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/>
                  </pic:nvPicPr>
                  <pic:blipFill rotWithShape="1">
                    <a:blip r:embed="rId10"/>
                    <a:srcRect t="5743"/>
                    <a:stretch/>
                  </pic:blipFill>
                  <pic:spPr bwMode="auto">
                    <a:xfrm>
                      <a:off x="0" y="0"/>
                      <a:ext cx="4099134" cy="2446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AD9A5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6.</w:t>
      </w:r>
      <w:r>
        <w:rPr>
          <w:sz w:val="28"/>
          <w:szCs w:val="28"/>
        </w:rPr>
        <w:t xml:space="preserve"> Тепловая карта пропущенных значений (выборка 500 записей)</w:t>
      </w:r>
    </w:p>
    <w:p w14:paraId="3BDC86AD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Тепловая карта (рис. 6) наглядно демонстрирует, что признак </w:t>
      </w:r>
      <w:proofErr w:type="spellStart"/>
      <w:r>
        <w:rPr>
          <w:sz w:val="28"/>
          <w:szCs w:val="28"/>
        </w:rPr>
        <w:t>company</w:t>
      </w:r>
      <w:proofErr w:type="spellEnd"/>
      <w:r>
        <w:rPr>
          <w:sz w:val="28"/>
          <w:szCs w:val="28"/>
        </w:rPr>
        <w:t xml:space="preserve"> содержит пропуски практически повсеместно (темная полоса), тогда как остальные признаки имеют единичные или умеренные пропуски. Это подтверждает обоснованность выбранной стратегии заполнения нулями.</w:t>
      </w:r>
    </w:p>
    <w:p w14:paraId="16277EBB" w14:textId="77777777" w:rsidR="0079139C" w:rsidRPr="0079139C" w:rsidRDefault="0079139C" w:rsidP="0079139C">
      <w:pPr>
        <w:pStyle w:val="3"/>
        <w:rPr>
          <w:b/>
          <w:bCs/>
          <w:color w:val="auto"/>
        </w:rPr>
      </w:pPr>
      <w:r w:rsidRPr="0079139C">
        <w:rPr>
          <w:b/>
          <w:bCs/>
          <w:color w:val="auto"/>
        </w:rPr>
        <w:t>Корреляционный анализ и тепловые карты</w:t>
      </w:r>
    </w:p>
    <w:p w14:paraId="04358449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 7 представлена тепловая карта корреляции (коэффициент Пирсона) числовых признаков датасета.</w:t>
      </w:r>
    </w:p>
    <w:p w14:paraId="1420886A" w14:textId="77777777" w:rsidR="0079139C" w:rsidRDefault="0079139C" w:rsidP="0079139C">
      <w:pPr>
        <w:jc w:val="center"/>
      </w:pPr>
      <w:r>
        <w:rPr>
          <w:noProof/>
        </w:rPr>
        <w:lastRenderedPageBreak/>
        <w:drawing>
          <wp:inline distT="0" distB="0" distL="0" distR="0" wp14:anchorId="13B5F150" wp14:editId="45F74960">
            <wp:extent cx="5391150" cy="3756227"/>
            <wp:effectExtent l="0" t="0" r="0" b="0"/>
            <wp:docPr id="1060716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318" cy="377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DFE35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7.</w:t>
      </w:r>
      <w:r>
        <w:rPr>
          <w:sz w:val="28"/>
          <w:szCs w:val="28"/>
        </w:rPr>
        <w:t xml:space="preserve"> Тепловая карта корреляции числовых признаков</w:t>
      </w:r>
    </w:p>
    <w:p w14:paraId="7CAE1DD4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рис. 7 следует, что наибольшая положительная корреляция с целевым признаком </w:t>
      </w:r>
      <w:proofErr w:type="spellStart"/>
      <w:r>
        <w:rPr>
          <w:sz w:val="28"/>
          <w:szCs w:val="28"/>
        </w:rPr>
        <w:t>is_canceled</w:t>
      </w:r>
      <w:proofErr w:type="spellEnd"/>
      <w:r>
        <w:rPr>
          <w:sz w:val="28"/>
          <w:szCs w:val="28"/>
        </w:rPr>
        <w:t xml:space="preserve"> наблюдается у </w:t>
      </w:r>
      <w:proofErr w:type="spellStart"/>
      <w:r>
        <w:rPr>
          <w:sz w:val="28"/>
          <w:szCs w:val="28"/>
        </w:rPr>
        <w:t>previous_cancellations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(</w:t>
      </w:r>
      <m:oMath>
        <m:r>
          <w:rPr>
            <w:rFonts w:ascii="Cambria Math" w:hAnsi="Cambria Math"/>
            <w:sz w:val="28"/>
            <w:szCs w:val="28"/>
          </w:rPr>
          <m:t>r=0.11</m:t>
        </m:r>
      </m:oMath>
      <w:r>
        <w:rPr>
          <w:sz w:val="28"/>
          <w:szCs w:val="28"/>
        </w:rPr>
        <w:t>), lead_time (</w:t>
      </w:r>
      <m:oMath>
        <m:r>
          <w:rPr>
            <w:rFonts w:ascii="Cambria Math" w:hAnsi="Cambria Math"/>
            <w:sz w:val="28"/>
            <w:szCs w:val="28"/>
          </w:rPr>
          <m:t>r=0.09</m:t>
        </m:r>
      </m:oMath>
      <w:r>
        <w:rPr>
          <w:sz w:val="28"/>
          <w:szCs w:val="28"/>
        </w:rPr>
        <w:t>) и days_in_waiting_list (</w:t>
      </w:r>
      <m:oMath>
        <m:r>
          <w:rPr>
            <w:rFonts w:ascii="Cambria Math" w:hAnsi="Cambria Math"/>
            <w:sz w:val="28"/>
            <w:szCs w:val="28"/>
          </w:rPr>
          <m:t>r=0.05</m:t>
        </m:r>
      </m:oMath>
      <w:r>
        <w:rPr>
          <w:sz w:val="28"/>
          <w:szCs w:val="28"/>
        </w:rPr>
        <w:t>). Это означает, что клиенты с историей отмен и длительным сроком бронирования более склонны к отмене. Выраженной мультиколлинеарности между числовыми признаками не обнаружено, что является благоприятным фактором для построения линейных моделей.</w:t>
      </w:r>
    </w:p>
    <w:p w14:paraId="3EBB4168" w14:textId="77777777" w:rsidR="0079139C" w:rsidRPr="0079139C" w:rsidRDefault="0079139C" w:rsidP="0079139C">
      <w:pPr>
        <w:pStyle w:val="3"/>
        <w:rPr>
          <w:b/>
          <w:bCs/>
          <w:color w:val="auto"/>
        </w:rPr>
      </w:pPr>
      <w:r w:rsidRPr="0079139C">
        <w:rPr>
          <w:b/>
          <w:bCs/>
          <w:color w:val="auto"/>
        </w:rPr>
        <w:t>Устранение дубликатов строк</w:t>
      </w:r>
    </w:p>
    <w:p w14:paraId="30C90222" w14:textId="149A8215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датасета выявил 31 994 дублирующихся строки (26,8% от общего объема). Дубликаты, скорее всего, соответствуют записям с идентичными характеристиками бронирования из разных каналов или являются техническими артефактами выгрузки из PMS. Все дублирующиеся строки были удалены методом </w:t>
      </w:r>
      <w:proofErr w:type="spellStart"/>
      <w:proofErr w:type="gramStart"/>
      <w:r>
        <w:rPr>
          <w:sz w:val="28"/>
          <w:szCs w:val="28"/>
        </w:rPr>
        <w:t>pandas.DataFrame.drop</w:t>
      </w:r>
      <w:proofErr w:type="gramEnd"/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duplicates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 w:rsidRPr="000B6946">
        <w:rPr>
          <w:sz w:val="28"/>
          <w:szCs w:val="28"/>
        </w:rPr>
        <w:t xml:space="preserve"> 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_Ref231430162 \r \h </w:instrText>
      </w:r>
      <w:r>
        <w:rPr>
          <w:sz w:val="28"/>
          <w:szCs w:val="28"/>
        </w:rPr>
        <w:fldChar w:fldCharType="separate"/>
      </w:r>
      <w:r w:rsidR="00950B5F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0B6946">
        <w:rPr>
          <w:sz w:val="28"/>
          <w:szCs w:val="28"/>
        </w:rPr>
        <w:t>]</w:t>
      </w:r>
      <w:r>
        <w:rPr>
          <w:sz w:val="28"/>
          <w:szCs w:val="28"/>
        </w:rPr>
        <w:t>, после чего размер датасета составил 87 396 записей.</w:t>
      </w:r>
    </w:p>
    <w:p w14:paraId="2A63938A" w14:textId="77777777" w:rsidR="0079139C" w:rsidRPr="0079139C" w:rsidRDefault="0079139C" w:rsidP="0079139C">
      <w:pPr>
        <w:pStyle w:val="3"/>
        <w:rPr>
          <w:b/>
          <w:bCs/>
          <w:color w:val="auto"/>
        </w:rPr>
      </w:pPr>
      <w:r w:rsidRPr="0079139C">
        <w:rPr>
          <w:b/>
          <w:bCs/>
          <w:color w:val="auto"/>
        </w:rPr>
        <w:lastRenderedPageBreak/>
        <w:t>Анализ и обработка нетипичных выбросов</w:t>
      </w:r>
    </w:p>
    <w:p w14:paraId="491FF005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 8 представлены диаграммы размаха (</w:t>
      </w:r>
      <w:proofErr w:type="spellStart"/>
      <w:r>
        <w:rPr>
          <w:sz w:val="28"/>
          <w:szCs w:val="28"/>
        </w:rPr>
        <w:t>boxplot</w:t>
      </w:r>
      <w:proofErr w:type="spellEnd"/>
      <w:r>
        <w:rPr>
          <w:sz w:val="28"/>
          <w:szCs w:val="28"/>
        </w:rPr>
        <w:t xml:space="preserve">) для ключевых числовых признаков с указанием числа выбросов по методу </w:t>
      </w:r>
      <w:proofErr w:type="spellStart"/>
      <w:r>
        <w:rPr>
          <w:sz w:val="28"/>
          <w:szCs w:val="28"/>
        </w:rPr>
        <w:t>межквартильного</w:t>
      </w:r>
      <w:proofErr w:type="spellEnd"/>
      <w:r>
        <w:rPr>
          <w:sz w:val="28"/>
          <w:szCs w:val="28"/>
        </w:rPr>
        <w:t xml:space="preserve"> размаха (IQR: Q1−1.5×IQR, Q3+1.5×IQR).</w:t>
      </w:r>
    </w:p>
    <w:p w14:paraId="6947D651" w14:textId="77777777" w:rsidR="0079139C" w:rsidRDefault="0079139C" w:rsidP="0079139C">
      <w:pPr>
        <w:jc w:val="center"/>
      </w:pPr>
      <w:r>
        <w:rPr>
          <w:noProof/>
        </w:rPr>
        <w:drawing>
          <wp:inline distT="0" distB="0" distL="0" distR="0" wp14:anchorId="3AC6D45F" wp14:editId="78CE1AF2">
            <wp:extent cx="5579645" cy="1899548"/>
            <wp:effectExtent l="0" t="0" r="0" b="5715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/>
                  </pic:nvPicPr>
                  <pic:blipFill rotWithShape="1">
                    <a:blip r:embed="rId12"/>
                    <a:srcRect t="10410"/>
                    <a:stretch/>
                  </pic:blipFill>
                  <pic:spPr bwMode="auto">
                    <a:xfrm>
                      <a:off x="0" y="0"/>
                      <a:ext cx="5580000" cy="1899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5CDDA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8.</w:t>
      </w:r>
      <w:r>
        <w:rPr>
          <w:sz w:val="28"/>
          <w:szCs w:val="28"/>
        </w:rPr>
        <w:t xml:space="preserve"> Анализ выбросов числовых признаков методом IQR</w:t>
      </w:r>
    </w:p>
    <w:p w14:paraId="07E6D14E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8 демонстрирует наличие существенных выбросов в признаках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 (брони за год и более), </w:t>
      </w:r>
      <w:proofErr w:type="spellStart"/>
      <w:r>
        <w:rPr>
          <w:sz w:val="28"/>
          <w:szCs w:val="28"/>
        </w:rPr>
        <w:t>adr</w:t>
      </w:r>
      <w:proofErr w:type="spellEnd"/>
      <w:r>
        <w:rPr>
          <w:sz w:val="28"/>
          <w:szCs w:val="28"/>
        </w:rPr>
        <w:t xml:space="preserve"> (стоимость свыше 500€) и </w:t>
      </w:r>
      <w:proofErr w:type="spellStart"/>
      <w:r>
        <w:rPr>
          <w:sz w:val="28"/>
          <w:szCs w:val="28"/>
        </w:rPr>
        <w:t>adults</w:t>
      </w:r>
      <w:proofErr w:type="spellEnd"/>
      <w:r>
        <w:rPr>
          <w:sz w:val="28"/>
          <w:szCs w:val="28"/>
        </w:rPr>
        <w:t xml:space="preserve"> (группы более 10 чел.). Значение </w:t>
      </w:r>
      <m:oMath>
        <m:r>
          <w:rPr>
            <w:rFonts w:ascii="Cambria Math" w:hAnsi="Cambria Math"/>
            <w:sz w:val="28"/>
            <w:szCs w:val="28"/>
          </w:rPr>
          <m:t>adr=-6.38</m:t>
        </m:r>
      </m:oMath>
      <w:r>
        <w:rPr>
          <w:sz w:val="28"/>
          <w:szCs w:val="28"/>
        </w:rPr>
        <w:t xml:space="preserve"> является технической ошибкой и подлежит удалению. Для признаков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adr</w:t>
      </w:r>
      <w:proofErr w:type="spellEnd"/>
      <w:r>
        <w:rPr>
          <w:sz w:val="28"/>
          <w:szCs w:val="28"/>
        </w:rPr>
        <w:t xml:space="preserve"> применена фильтрация по IQR-методу; для признака </w:t>
      </w:r>
      <w:proofErr w:type="spellStart"/>
      <w:r>
        <w:rPr>
          <w:sz w:val="28"/>
          <w:szCs w:val="28"/>
        </w:rPr>
        <w:t>adults</w:t>
      </w:r>
      <w:proofErr w:type="spellEnd"/>
      <w:r>
        <w:rPr>
          <w:sz w:val="28"/>
          <w:szCs w:val="28"/>
        </w:rPr>
        <w:t xml:space="preserve"> — ограничение сверху на уровне 10 человек. Данные меры позволяют сохранить статистическую репрезентативность выборки.</w:t>
      </w:r>
    </w:p>
    <w:p w14:paraId="3CF85E26" w14:textId="77777777" w:rsidR="0079139C" w:rsidRPr="0079139C" w:rsidRDefault="0079139C" w:rsidP="0079139C">
      <w:pPr>
        <w:pStyle w:val="3"/>
        <w:rPr>
          <w:b/>
          <w:bCs/>
          <w:color w:val="auto"/>
        </w:rPr>
      </w:pPr>
      <w:r w:rsidRPr="0079139C">
        <w:rPr>
          <w:b/>
          <w:bCs/>
          <w:color w:val="auto"/>
        </w:rPr>
        <w:t>Условная фильтрация выборок</w:t>
      </w:r>
    </w:p>
    <w:p w14:paraId="1F40B637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Выполнены три различных варианта условной фильтрации данных, результаты которых отражены на рис. 9.</w:t>
      </w:r>
    </w:p>
    <w:p w14:paraId="109B30BA" w14:textId="77777777" w:rsidR="0079139C" w:rsidRDefault="0079139C" w:rsidP="0079139C">
      <w:pPr>
        <w:jc w:val="center"/>
      </w:pPr>
      <w:r>
        <w:rPr>
          <w:noProof/>
        </w:rPr>
        <w:drawing>
          <wp:inline distT="0" distB="0" distL="0" distR="0" wp14:anchorId="15ECBF56" wp14:editId="3674FED0">
            <wp:extent cx="5578475" cy="207373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/>
                  </pic:nvPicPr>
                  <pic:blipFill rotWithShape="1">
                    <a:blip r:embed="rId13"/>
                    <a:srcRect t="7065"/>
                    <a:stretch/>
                  </pic:blipFill>
                  <pic:spPr bwMode="auto">
                    <a:xfrm>
                      <a:off x="0" y="0"/>
                      <a:ext cx="5580000" cy="2074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913C2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9.</w:t>
      </w:r>
      <w:r>
        <w:rPr>
          <w:sz w:val="28"/>
          <w:szCs w:val="28"/>
        </w:rPr>
        <w:t xml:space="preserve"> Результаты трех вариантов условной фильтрации данных</w:t>
      </w:r>
    </w:p>
    <w:p w14:paraId="6D67B830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Фильтр 1 (Ф1): отбор не отмененных бронирований с ADR в диапазоне [50, </w:t>
      </w:r>
      <w:proofErr w:type="gramStart"/>
      <w:r>
        <w:rPr>
          <w:sz w:val="28"/>
          <w:szCs w:val="28"/>
        </w:rPr>
        <w:t>300]€</w:t>
      </w:r>
      <w:proofErr w:type="gramEnd"/>
      <w:r>
        <w:rPr>
          <w:sz w:val="28"/>
          <w:szCs w:val="28"/>
        </w:rPr>
        <w:t xml:space="preserve"> (n = 46 829). Данная фильтрация позволяет исключить аномальные значения стоимости и сосредоточиться на типичных коммерческих бронированиях.</w:t>
      </w:r>
    </w:p>
    <w:p w14:paraId="3F120AEA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Фильтр 2 (Ф2): бронирования City Hotel в летние месяцы (июнь–август, n = 19 641). Фильтр полезен для анализа пиковой загрузки городских отелей и разработки сезонных ценовых стратегий.</w:t>
      </w:r>
    </w:p>
    <w:p w14:paraId="3239880D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Фильтр 3 (Ф3): семейные группы (</w:t>
      </w:r>
      <w:proofErr w:type="gramStart"/>
      <w:r>
        <w:rPr>
          <w:sz w:val="28"/>
          <w:szCs w:val="28"/>
        </w:rPr>
        <w:t>дети &gt;</w:t>
      </w:r>
      <w:proofErr w:type="gramEnd"/>
      <w:r>
        <w:rPr>
          <w:sz w:val="28"/>
          <w:szCs w:val="28"/>
        </w:rPr>
        <w:t xml:space="preserve"> 0 или взрослых ≥ 3, n = 28 702). Данная фильтрация выделяет аудиторию семейных туристов, которые, как правило, реже отменяют бронирования, что представляет интерес для маркетингового анализа.</w:t>
      </w:r>
    </w:p>
    <w:p w14:paraId="64253AC7" w14:textId="77777777" w:rsidR="0079139C" w:rsidRPr="0079139C" w:rsidRDefault="0079139C" w:rsidP="0079139C">
      <w:pPr>
        <w:pStyle w:val="3"/>
        <w:rPr>
          <w:b/>
          <w:bCs/>
          <w:color w:val="auto"/>
        </w:rPr>
      </w:pPr>
      <w:r w:rsidRPr="0079139C">
        <w:rPr>
          <w:b/>
          <w:bCs/>
          <w:color w:val="auto"/>
        </w:rPr>
        <w:t>Добавление шума</w:t>
      </w:r>
    </w:p>
    <w:p w14:paraId="034CDF41" w14:textId="683DCEAA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признакам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adr</w:t>
      </w:r>
      <w:proofErr w:type="spellEnd"/>
      <w:r>
        <w:rPr>
          <w:sz w:val="28"/>
          <w:szCs w:val="28"/>
        </w:rPr>
        <w:t xml:space="preserve"> добавлен</w:t>
      </w:r>
      <w:r w:rsidRPr="000B69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средствами </w:t>
      </w:r>
      <w:r>
        <w:rPr>
          <w:sz w:val="28"/>
          <w:szCs w:val="28"/>
          <w:lang w:val="en-US"/>
        </w:rPr>
        <w:t>NumPy</w:t>
      </w:r>
      <w:r w:rsidRPr="000B6946">
        <w:rPr>
          <w:sz w:val="28"/>
          <w:szCs w:val="28"/>
        </w:rPr>
        <w:t xml:space="preserve"> 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_Ref231430285 \r \h </w:instrText>
      </w:r>
      <w:r>
        <w:rPr>
          <w:sz w:val="28"/>
          <w:szCs w:val="28"/>
        </w:rPr>
        <w:fldChar w:fldCharType="separate"/>
      </w:r>
      <w:r w:rsidR="00950B5F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0B6946">
        <w:rPr>
          <w:sz w:val="28"/>
          <w:szCs w:val="28"/>
        </w:rPr>
        <w:t>]</w:t>
      </w:r>
      <w:r>
        <w:rPr>
          <w:sz w:val="28"/>
          <w:szCs w:val="28"/>
        </w:rPr>
        <w:t xml:space="preserve"> гауссовский шум со стандартными отклонениями </w:t>
      </w:r>
      <m:oMath>
        <m:r>
          <w:rPr>
            <w:rFonts w:ascii="Cambria Math" w:hAnsi="Cambria Math"/>
            <w:sz w:val="28"/>
            <w:szCs w:val="28"/>
          </w:rPr>
          <m:t>σ=5</m:t>
        </m:r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σ=3</m:t>
        </m:r>
      </m:oMath>
      <w:r>
        <w:rPr>
          <w:sz w:val="28"/>
          <w:szCs w:val="28"/>
        </w:rPr>
        <w:t xml:space="preserve"> соответственно. Результаты представлены на рис. 10.</w:t>
      </w:r>
    </w:p>
    <w:p w14:paraId="371D76DD" w14:textId="77777777" w:rsidR="0079139C" w:rsidRDefault="0079139C" w:rsidP="0079139C">
      <w:pPr>
        <w:jc w:val="center"/>
      </w:pPr>
      <w:r>
        <w:rPr>
          <w:noProof/>
        </w:rPr>
        <w:drawing>
          <wp:inline distT="0" distB="0" distL="0" distR="0" wp14:anchorId="416050B9" wp14:editId="270596E9">
            <wp:extent cx="5821151" cy="3705225"/>
            <wp:effectExtent l="0" t="0" r="8255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/>
                  </pic:nvPicPr>
                  <pic:blipFill rotWithShape="1">
                    <a:blip r:embed="rId14"/>
                    <a:srcRect t="4709"/>
                    <a:stretch/>
                  </pic:blipFill>
                  <pic:spPr bwMode="auto">
                    <a:xfrm>
                      <a:off x="0" y="0"/>
                      <a:ext cx="5828872" cy="371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5C340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10.</w:t>
      </w:r>
      <w:r>
        <w:rPr>
          <w:sz w:val="28"/>
          <w:szCs w:val="28"/>
        </w:rPr>
        <w:t xml:space="preserve"> Результаты добавления гауссовского шума </w:t>
      </w:r>
      <w:r>
        <w:rPr>
          <w:sz w:val="28"/>
          <w:szCs w:val="28"/>
        </w:rPr>
        <w:br/>
        <w:t xml:space="preserve">к признакам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adr</w:t>
      </w:r>
      <w:proofErr w:type="spellEnd"/>
    </w:p>
    <w:p w14:paraId="5B0012E3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Из рис. 10 видно, что формы распределений признаков после добавления шума практически не изменились (гистограммы слева), а диаграммы рассеяния (справа) показывают высокую линейную зависимость между исходными и зашумленными значениями. Добавление шума применяется в задачах аугментации данных для повышения робастности модели к неточностям в измерениях, а также для защиты конфиденциальности данных (дифференциальная приватность). Целевые признаки (</w:t>
      </w:r>
      <w:proofErr w:type="spellStart"/>
      <w:r>
        <w:rPr>
          <w:sz w:val="28"/>
          <w:szCs w:val="28"/>
        </w:rPr>
        <w:t>is_canceled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reservation_status</w:t>
      </w:r>
      <w:proofErr w:type="spellEnd"/>
      <w:r>
        <w:rPr>
          <w:sz w:val="28"/>
          <w:szCs w:val="28"/>
        </w:rPr>
        <w:t>) шуму не подвергались.</w:t>
      </w:r>
    </w:p>
    <w:p w14:paraId="2CE187DA" w14:textId="77777777" w:rsidR="0079139C" w:rsidRPr="0079139C" w:rsidRDefault="0079139C" w:rsidP="0079139C">
      <w:pPr>
        <w:pStyle w:val="3"/>
        <w:tabs>
          <w:tab w:val="left" w:pos="993"/>
        </w:tabs>
        <w:rPr>
          <w:b/>
          <w:bCs/>
          <w:color w:val="auto"/>
        </w:rPr>
      </w:pPr>
      <w:r w:rsidRPr="0079139C">
        <w:rPr>
          <w:b/>
          <w:bCs/>
          <w:color w:val="auto"/>
        </w:rPr>
        <w:t>Преобразование числовых данных в категориальные и введение новой категории</w:t>
      </w:r>
    </w:p>
    <w:p w14:paraId="632581F2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Проведен анализ числовых признаков с целью выявления признаков, для которых категоризация добавляет семантическую ценность. Результаты показаны на рис. 11.</w:t>
      </w:r>
    </w:p>
    <w:p w14:paraId="30F71342" w14:textId="77777777" w:rsidR="0079139C" w:rsidRDefault="0079139C" w:rsidP="0079139C">
      <w:pPr>
        <w:jc w:val="center"/>
      </w:pPr>
      <w:r>
        <w:rPr>
          <w:noProof/>
        </w:rPr>
        <w:drawing>
          <wp:inline distT="0" distB="0" distL="0" distR="0" wp14:anchorId="1C7B29FC" wp14:editId="3C066B02">
            <wp:extent cx="5580000" cy="223200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8580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11.</w:t>
      </w:r>
      <w:r>
        <w:rPr>
          <w:sz w:val="28"/>
          <w:szCs w:val="28"/>
        </w:rPr>
        <w:t xml:space="preserve"> Преобразование числовых признаков в категориальные </w:t>
      </w:r>
      <w:r>
        <w:rPr>
          <w:sz w:val="28"/>
          <w:szCs w:val="28"/>
        </w:rPr>
        <w:br/>
        <w:t>и новая категория «Сезон»</w:t>
      </w:r>
    </w:p>
    <w:p w14:paraId="55D02DA8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Признак </w:t>
      </w:r>
      <w:proofErr w:type="spellStart"/>
      <w:r>
        <w:rPr>
          <w:sz w:val="28"/>
          <w:szCs w:val="28"/>
        </w:rPr>
        <w:t>adr</w:t>
      </w:r>
      <w:proofErr w:type="spellEnd"/>
      <w:r>
        <w:rPr>
          <w:sz w:val="28"/>
          <w:szCs w:val="28"/>
        </w:rPr>
        <w:t xml:space="preserve"> разбит на 5 ценовых категорий: «Очень низкий» (0–50€), «Низкий» (50–100€), «Средний» (100–150€), «Высокий» (150–200€) и «Премиум» (&gt;200€). Признак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 разбит на категории по типичным горизонтам планирования: «Очень ранний» (0–7 дней), «Ранний» (8–30), «Заблаговременный» (31–90), «Поздний» (91–365) и «Очень поздний» (&gt;365 дней).</w:t>
      </w:r>
    </w:p>
    <w:p w14:paraId="2E745BAD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Введена новая составная категория «Сезон» на основе месяца прибытия: «Зима» (декабрь–февраль), «Весна» (март–май), «Лето» (июнь–август), «Осень» (сентябрь–ноябрь). Распределение по сезонам близко к равномерному (около 25% каждый), что подтверждает годовой охват датасета.</w:t>
      </w:r>
    </w:p>
    <w:p w14:paraId="40EDC6ED" w14:textId="77777777" w:rsidR="0079139C" w:rsidRPr="0079139C" w:rsidRDefault="0079139C" w:rsidP="0079139C">
      <w:pPr>
        <w:pStyle w:val="3"/>
        <w:tabs>
          <w:tab w:val="left" w:pos="993"/>
        </w:tabs>
        <w:rPr>
          <w:b/>
          <w:bCs/>
          <w:color w:val="auto"/>
        </w:rPr>
      </w:pPr>
      <w:r w:rsidRPr="0079139C">
        <w:rPr>
          <w:b/>
          <w:bCs/>
          <w:color w:val="auto"/>
        </w:rPr>
        <w:t>Характеристика категориальных данных</w:t>
      </w:r>
    </w:p>
    <w:p w14:paraId="7CF54C15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12 представлены диаграммы распределения шести категориальных признаков датасета.</w:t>
      </w:r>
    </w:p>
    <w:p w14:paraId="6974C799" w14:textId="77777777" w:rsidR="0079139C" w:rsidRDefault="0079139C" w:rsidP="0079139C">
      <w:pPr>
        <w:jc w:val="center"/>
      </w:pPr>
      <w:r>
        <w:rPr>
          <w:noProof/>
        </w:rPr>
        <w:drawing>
          <wp:inline distT="0" distB="0" distL="0" distR="0" wp14:anchorId="5D4409FC" wp14:editId="163FF5B8">
            <wp:extent cx="4752975" cy="2677196"/>
            <wp:effectExtent l="0" t="0" r="0" b="889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/>
                  </pic:nvPicPr>
                  <pic:blipFill rotWithShape="1">
                    <a:blip r:embed="rId16"/>
                    <a:srcRect t="6122"/>
                    <a:stretch/>
                  </pic:blipFill>
                  <pic:spPr bwMode="auto">
                    <a:xfrm>
                      <a:off x="0" y="0"/>
                      <a:ext cx="4776319" cy="269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A3018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12.</w:t>
      </w:r>
      <w:r>
        <w:rPr>
          <w:sz w:val="28"/>
          <w:szCs w:val="28"/>
        </w:rPr>
        <w:t xml:space="preserve"> Распределение категориальных признаков датасета</w:t>
      </w:r>
    </w:p>
    <w:p w14:paraId="47B3D7B1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типу отеля: City Hotel составляет 66% записей, Resort Hotel — 34%. По типу питания: доминирует BB (</w:t>
      </w:r>
      <w:proofErr w:type="spellStart"/>
      <w:r>
        <w:rPr>
          <w:sz w:val="28"/>
          <w:szCs w:val="28"/>
        </w:rPr>
        <w:t>Bed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Breakfast</w:t>
      </w:r>
      <w:proofErr w:type="spellEnd"/>
      <w:r>
        <w:rPr>
          <w:sz w:val="28"/>
          <w:szCs w:val="28"/>
        </w:rPr>
        <w:t xml:space="preserve">) — 77%. По сегменту рынка: Online TA (туристические агентства онлайн) занимают 47%, что отражает современные тренды онлайн-бронирования. По типу депозита: 87% бронирований без депозита, что соответствует стандартной политике гостиниц Португалии. По типу клиента: преобладают </w:t>
      </w:r>
      <w:proofErr w:type="spellStart"/>
      <w:r>
        <w:rPr>
          <w:sz w:val="28"/>
          <w:szCs w:val="28"/>
        </w:rPr>
        <w:t>Transient</w:t>
      </w:r>
      <w:proofErr w:type="spellEnd"/>
      <w:r>
        <w:rPr>
          <w:sz w:val="28"/>
          <w:szCs w:val="28"/>
        </w:rPr>
        <w:t xml:space="preserve"> (индивидуальные путешественники, 75%). По статусу: 63% — Check-Out (успешно выполненные), 37% — </w:t>
      </w:r>
      <w:proofErr w:type="spellStart"/>
      <w:r>
        <w:rPr>
          <w:sz w:val="28"/>
          <w:szCs w:val="28"/>
        </w:rPr>
        <w:t>Canceled</w:t>
      </w:r>
      <w:proofErr w:type="spellEnd"/>
      <w:r>
        <w:rPr>
          <w:sz w:val="28"/>
          <w:szCs w:val="28"/>
        </w:rPr>
        <w:t>.</w:t>
      </w:r>
    </w:p>
    <w:p w14:paraId="59668C5F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Кодирование категориальных данных и агрегация по сегментам рынка представлены на рис. 13. Для признака </w:t>
      </w:r>
      <w:proofErr w:type="spellStart"/>
      <w:r>
        <w:rPr>
          <w:sz w:val="28"/>
          <w:szCs w:val="28"/>
        </w:rPr>
        <w:t>deposit_type</w:t>
      </w:r>
      <w:proofErr w:type="spellEnd"/>
      <w:r>
        <w:rPr>
          <w:sz w:val="28"/>
          <w:szCs w:val="28"/>
        </w:rPr>
        <w:t xml:space="preserve"> применено Label </w:t>
      </w:r>
      <w:proofErr w:type="spellStart"/>
      <w:r>
        <w:rPr>
          <w:sz w:val="28"/>
          <w:szCs w:val="28"/>
        </w:rPr>
        <w:t>Encoding</w:t>
      </w:r>
      <w:proofErr w:type="spellEnd"/>
      <w:r>
        <w:rPr>
          <w:sz w:val="28"/>
          <w:szCs w:val="28"/>
        </w:rPr>
        <w:t>; для анализа построена агрегация по среднему ADR и доле отмен в разбивке по сегментам рынка.</w:t>
      </w:r>
    </w:p>
    <w:p w14:paraId="4E240801" w14:textId="77777777" w:rsidR="0079139C" w:rsidRDefault="0079139C" w:rsidP="0079139C">
      <w:pPr>
        <w:jc w:val="center"/>
      </w:pPr>
      <w:r>
        <w:rPr>
          <w:noProof/>
        </w:rPr>
        <w:lastRenderedPageBreak/>
        <w:drawing>
          <wp:inline distT="0" distB="0" distL="0" distR="0" wp14:anchorId="2EC26046" wp14:editId="71F41B65">
            <wp:extent cx="4905375" cy="1795791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/>
                  </pic:nvPicPr>
                  <pic:blipFill rotWithShape="1">
                    <a:blip r:embed="rId17"/>
                    <a:srcRect t="8479"/>
                    <a:stretch/>
                  </pic:blipFill>
                  <pic:spPr bwMode="auto">
                    <a:xfrm>
                      <a:off x="0" y="0"/>
                      <a:ext cx="4955301" cy="1814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3F2FE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13.</w:t>
      </w:r>
      <w:r>
        <w:rPr>
          <w:sz w:val="28"/>
          <w:szCs w:val="28"/>
        </w:rPr>
        <w:t xml:space="preserve"> Кодирование категориальных данных </w:t>
      </w:r>
      <w:r>
        <w:rPr>
          <w:sz w:val="28"/>
          <w:szCs w:val="28"/>
        </w:rPr>
        <w:br/>
        <w:t>и агрегация по сегментам рынка</w:t>
      </w:r>
    </w:p>
    <w:p w14:paraId="4A9DD1F0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рис. 13 видно, что сегмент </w:t>
      </w:r>
      <w:r>
        <w:rPr>
          <w:sz w:val="28"/>
          <w:szCs w:val="28"/>
          <w:lang w:val="en-US"/>
        </w:rPr>
        <w:t>Online</w:t>
      </w:r>
      <w:r w:rsidRPr="009313E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</w:t>
      </w:r>
      <w:r>
        <w:rPr>
          <w:sz w:val="28"/>
          <w:szCs w:val="28"/>
        </w:rPr>
        <w:t xml:space="preserve"> демонстрирует наибольший средний ADR, однако при этом имеет высокий процент отмен. Сегмент Direct имеет наименьшую долю отмен (≈15%), что подтверждает более высокую лояльность прямых клиентов. Эти наблюдения подтверждают ценность признака </w:t>
      </w:r>
      <w:proofErr w:type="spellStart"/>
      <w:r>
        <w:rPr>
          <w:sz w:val="28"/>
          <w:szCs w:val="28"/>
        </w:rPr>
        <w:t>market_segment</w:t>
      </w:r>
      <w:proofErr w:type="spellEnd"/>
      <w:r>
        <w:rPr>
          <w:sz w:val="28"/>
          <w:szCs w:val="28"/>
        </w:rPr>
        <w:t xml:space="preserve"> для прогнозирования отмен.</w:t>
      </w:r>
    </w:p>
    <w:p w14:paraId="238BD1F6" w14:textId="77777777" w:rsidR="0079139C" w:rsidRPr="0079139C" w:rsidRDefault="0079139C" w:rsidP="0079139C">
      <w:pPr>
        <w:pStyle w:val="3"/>
        <w:tabs>
          <w:tab w:val="left" w:pos="993"/>
        </w:tabs>
        <w:rPr>
          <w:b/>
          <w:bCs/>
          <w:color w:val="auto"/>
        </w:rPr>
      </w:pPr>
      <w:r w:rsidRPr="0079139C">
        <w:rPr>
          <w:b/>
          <w:bCs/>
          <w:color w:val="auto"/>
        </w:rPr>
        <w:t>Оценка изменений в данных после обработки</w:t>
      </w:r>
    </w:p>
    <w:p w14:paraId="460281D0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 14 представлены результаты сравнения распределений признаков до и после проведенной обработки данных.</w:t>
      </w:r>
    </w:p>
    <w:p w14:paraId="693AF249" w14:textId="77777777" w:rsidR="0079139C" w:rsidRDefault="0079139C" w:rsidP="0079139C">
      <w:pPr>
        <w:jc w:val="center"/>
      </w:pPr>
      <w:r>
        <w:rPr>
          <w:noProof/>
        </w:rPr>
        <w:drawing>
          <wp:inline distT="0" distB="0" distL="0" distR="0" wp14:anchorId="3CCBD3D9" wp14:editId="728B03DF">
            <wp:extent cx="6010262" cy="220027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/>
                  </pic:nvPicPr>
                  <pic:blipFill rotWithShape="1">
                    <a:blip r:embed="rId18"/>
                    <a:srcRect t="8479"/>
                    <a:stretch/>
                  </pic:blipFill>
                  <pic:spPr bwMode="auto">
                    <a:xfrm>
                      <a:off x="0" y="0"/>
                      <a:ext cx="6012727" cy="2201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DBFAD" w14:textId="77777777" w:rsidR="0079139C" w:rsidRDefault="0079139C" w:rsidP="0079139C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 14.</w:t>
      </w:r>
      <w:r>
        <w:rPr>
          <w:sz w:val="28"/>
          <w:szCs w:val="28"/>
        </w:rPr>
        <w:t xml:space="preserve"> Изменения в данных до и после предобработки</w:t>
      </w:r>
    </w:p>
    <w:p w14:paraId="2E5F0B91" w14:textId="77777777" w:rsidR="0079139C" w:rsidRPr="001537B1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рис. 14 видно, что удаление дубликатов и фильтрация выбросов по ADR несущественно изменили форму распределения, однако устранили экстремальные значения. Доля отмен после обработки незначительно изменилась, что свидетельствует о репрезентативности отфильтрованной </w:t>
      </w:r>
      <w:r>
        <w:rPr>
          <w:sz w:val="28"/>
          <w:szCs w:val="28"/>
        </w:rPr>
        <w:lastRenderedPageBreak/>
        <w:t>выборки. Объем датасета сократился с 119 390 до 87 396 записей после удаления дубликатов и еще уменьшился после фильтрации выбросов по ADR.</w:t>
      </w:r>
    </w:p>
    <w:p w14:paraId="0F4B8A9A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</w:p>
    <w:p w14:paraId="6010F003" w14:textId="77777777" w:rsidR="0079139C" w:rsidRDefault="0079139C" w:rsidP="0079139C">
      <w:pPr>
        <w:spacing w:before="120" w:line="360" w:lineRule="auto"/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Выводы по первому разделу</w:t>
      </w:r>
    </w:p>
    <w:p w14:paraId="04D49A88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первом разделе выполнен первичный анализ датасета Hotel </w:t>
      </w:r>
      <w:proofErr w:type="spellStart"/>
      <w:r>
        <w:rPr>
          <w:sz w:val="28"/>
          <w:szCs w:val="28"/>
        </w:rPr>
        <w:t>Booking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Demand</w:t>
      </w:r>
      <w:proofErr w:type="spellEnd"/>
      <w:r>
        <w:rPr>
          <w:sz w:val="28"/>
          <w:szCs w:val="28"/>
        </w:rPr>
        <w:t>, содержащего 119 390 записей и 32 признака о бронированиях двух гостиниц Португалии за период 2015–2017 гг.</w:t>
      </w:r>
    </w:p>
    <w:p w14:paraId="6B38F50C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Краткая характеристика набора: датасет является однотабличным, включает 11 числовых и 10 категориальных признаков (без учета идентификаторов и дат). Целевой признак </w:t>
      </w:r>
      <w:proofErr w:type="spellStart"/>
      <w:r>
        <w:rPr>
          <w:sz w:val="28"/>
          <w:szCs w:val="28"/>
        </w:rPr>
        <w:t>is_canceled</w:t>
      </w:r>
      <w:proofErr w:type="spellEnd"/>
      <w:r>
        <w:rPr>
          <w:sz w:val="28"/>
          <w:szCs w:val="28"/>
        </w:rPr>
        <w:t xml:space="preserve"> имеет умеренный дисбаланс классов (37% отмен), допустимый для большинства алгоритмов классификации.</w:t>
      </w:r>
    </w:p>
    <w:p w14:paraId="031DBC8F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Выявленные проблемы: (1) 31 994 дублирующихся записи (26,8%); (2) существенные пропуски в признаке </w:t>
      </w:r>
      <w:proofErr w:type="spellStart"/>
      <w:r>
        <w:rPr>
          <w:sz w:val="28"/>
          <w:szCs w:val="28"/>
        </w:rPr>
        <w:t>company</w:t>
      </w:r>
      <w:proofErr w:type="spellEnd"/>
      <w:r>
        <w:rPr>
          <w:sz w:val="28"/>
          <w:szCs w:val="28"/>
        </w:rPr>
        <w:t xml:space="preserve"> (94,3%); (3) выбросы в признаках </w:t>
      </w:r>
      <w:proofErr w:type="spellStart"/>
      <w:r>
        <w:rPr>
          <w:sz w:val="28"/>
          <w:szCs w:val="28"/>
        </w:rPr>
        <w:t>adr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adults</w:t>
      </w:r>
      <w:proofErr w:type="spellEnd"/>
      <w:r>
        <w:rPr>
          <w:sz w:val="28"/>
          <w:szCs w:val="28"/>
        </w:rPr>
        <w:t>; (4) выраженная правосторонняя асимметрия числовых признаков.</w:t>
      </w:r>
    </w:p>
    <w:p w14:paraId="26D75C58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Пригодность данных: датасет пригоден для решения задачи прогнозирования отмен после предварительной обработки. Объем и разнообразие признаков достаточны для обучения как линейных, так и ансамблевых моделей.</w:t>
      </w:r>
    </w:p>
    <w:p w14:paraId="2EFE5DC2" w14:textId="77777777" w:rsidR="0079139C" w:rsidRDefault="0079139C" w:rsidP="007913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Рекомендации по предварительной обработке: удаление дубликатов; заполнение пропусков (нулями или медианой); удаление или ограничение выбросов по IQR; логарифмическое преобразование или нормализация для </w:t>
      </w:r>
      <w:proofErr w:type="spellStart"/>
      <w:r>
        <w:rPr>
          <w:sz w:val="28"/>
          <w:szCs w:val="28"/>
        </w:rPr>
        <w:t>adr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lead_time</w:t>
      </w:r>
      <w:proofErr w:type="spellEnd"/>
      <w:r>
        <w:rPr>
          <w:sz w:val="28"/>
          <w:szCs w:val="28"/>
        </w:rPr>
        <w:t xml:space="preserve">; кодирование категориальных признаков (One-Hot или Target </w:t>
      </w:r>
      <w:proofErr w:type="spellStart"/>
      <w:r>
        <w:rPr>
          <w:sz w:val="28"/>
          <w:szCs w:val="28"/>
        </w:rPr>
        <w:t>Encoding</w:t>
      </w:r>
      <w:proofErr w:type="spellEnd"/>
      <w:r>
        <w:rPr>
          <w:sz w:val="28"/>
          <w:szCs w:val="28"/>
        </w:rPr>
        <w:t xml:space="preserve">); при необходимости — применение методов балансировки классов (SMOTE, </w:t>
      </w:r>
      <w:proofErr w:type="spellStart"/>
      <w:r>
        <w:rPr>
          <w:sz w:val="28"/>
          <w:szCs w:val="28"/>
        </w:rPr>
        <w:t>undersampling</w:t>
      </w:r>
      <w:proofErr w:type="spellEnd"/>
      <w:r>
        <w:rPr>
          <w:sz w:val="28"/>
          <w:szCs w:val="28"/>
        </w:rPr>
        <w:t>).</w:t>
      </w:r>
    </w:p>
    <w:p w14:paraId="511A2B48" w14:textId="77777777" w:rsidR="00474E0C" w:rsidRPr="0079139C" w:rsidRDefault="00474E0C" w:rsidP="0079139C"/>
    <w:sectPr w:rsidR="00474E0C" w:rsidRPr="00791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90E65"/>
    <w:multiLevelType w:val="hybridMultilevel"/>
    <w:tmpl w:val="BDC85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01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EF"/>
    <w:rsid w:val="00474E0C"/>
    <w:rsid w:val="005E218D"/>
    <w:rsid w:val="005F1AD7"/>
    <w:rsid w:val="006213A5"/>
    <w:rsid w:val="0064787A"/>
    <w:rsid w:val="0079139C"/>
    <w:rsid w:val="00943F24"/>
    <w:rsid w:val="00950B5F"/>
    <w:rsid w:val="00D7278F"/>
    <w:rsid w:val="00E03FB4"/>
    <w:rsid w:val="00F10E0B"/>
    <w:rsid w:val="00FA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C49A"/>
  <w15:chartTrackingRefBased/>
  <w15:docId w15:val="{3931AC99-7F33-4903-A3C3-31314F7D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87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0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8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8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8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8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0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8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8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8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8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8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8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8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8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8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8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08EF"/>
    <w:rPr>
      <w:b/>
      <w:bCs/>
      <w:smallCaps/>
      <w:color w:val="2F5496" w:themeColor="accent1" w:themeShade="BF"/>
      <w:spacing w:val="5"/>
    </w:rPr>
  </w:style>
  <w:style w:type="paragraph" w:customStyle="1" w:styleId="AStyle">
    <w:name w:val="AStyle"/>
    <w:basedOn w:val="a"/>
    <w:link w:val="AStyleChar"/>
    <w:qFormat/>
    <w:rsid w:val="0064787A"/>
    <w:pPr>
      <w:spacing w:line="360" w:lineRule="auto"/>
      <w:ind w:firstLine="709"/>
      <w:contextualSpacing/>
      <w:jc w:val="both"/>
    </w:pPr>
    <w:rPr>
      <w:rFonts w:eastAsiaTheme="minorEastAsia"/>
      <w:sz w:val="28"/>
      <w:szCs w:val="28"/>
      <w:lang w:eastAsia="ja-JP"/>
    </w:rPr>
  </w:style>
  <w:style w:type="character" w:customStyle="1" w:styleId="AStyleChar">
    <w:name w:val="AStyle Char"/>
    <w:basedOn w:val="a0"/>
    <w:link w:val="AStyle"/>
    <w:rsid w:val="0064787A"/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table" w:styleId="ac">
    <w:name w:val="Table Grid"/>
    <w:basedOn w:val="a1"/>
    <w:uiPriority w:val="59"/>
    <w:rsid w:val="0079139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2718</Words>
  <Characters>15494</Characters>
  <Application>Microsoft Office Word</Application>
  <DocSecurity>0</DocSecurity>
  <Lines>129</Lines>
  <Paragraphs>36</Paragraphs>
  <ScaleCrop>false</ScaleCrop>
  <Company/>
  <LinksUpToDate>false</LinksUpToDate>
  <CharactersWithSpaces>18176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 Flashka</dc:creator>
  <cp:keywords/>
  <dc:description/>
  <cp:lastModifiedBy>Makar Flashka</cp:lastModifiedBy>
  <cp:revision>5</cp:revision>
  <cp:lastPrinted>2026-06-06T11:51:00Z</cp:lastPrinted>
  <dcterms:created xsi:type="dcterms:W3CDTF">2026-05-29T13:10:00Z</dcterms:created>
  <dcterms:modified xsi:type="dcterms:W3CDTF">2026-06-06T11:51:00Z</dcterms:modified>
</cp:coreProperties>
</file>