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/>
      <w:r>
        <w:rPr>
          <w:rFonts w:ascii="黑体" w:hAnsi="黑体"/>
          <w:b/>
          <w:sz w:val="32"/>
        </w:rPr>
      </w:r>
      <w:r>
        <w:rPr/>
        <w:t>关于开展年度工作部署的通知关于开展年度工作部署的通知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各单位必须高度重视本次工作，按照中国特色社会主义理论的要求，认真贯彻两个一百年的战略目标。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会议将于下周举行，届时请相关负责人出席。我们要我们要加强管理，确保各项工作落实到位。，确保各项工作落实到位，做到非常细致。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