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t>关于开展年度工作布署的通知</w:t>
      </w:r>
      <w:r>
        <w:rPr>
          <w:rFonts w:ascii="黑体" w:hAnsi="黑体"/>
          <w:b/>
          <w:sz w:val="32"/>
        </w:rPr>
        <w:t>关于开展年度工作布署的通知</w:t>
      </w:r>
    </w:p>
    <w:p>
      <w:pPr>
        <w:spacing w:line="240" w:lineRule="auto"/>
        <w:jc w:val="left"/>
      </w:pPr>
      <w:r>
        <w:rPr>
          <w:rFonts w:ascii="Calibri" w:hAnsi="Calibri"/>
          <w:sz w:val="28"/>
        </w:rPr>
        <w:t>各单位必段高度重视本次工作，按照特色社会主义理论的要求，认真贯彻两个百年的战略目标。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会议将于下周举形，届时请相关负责人出席。我们要进行加强管理，确保各项工作落实到位，做到非常非常细致。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