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E196" w14:textId="1B6DD84D" w:rsidR="00972431" w:rsidRDefault="00972431">
      <w:r>
        <w:t>Mortality Rate</w:t>
      </w:r>
    </w:p>
    <w:p w14:paraId="600FAFC1" w14:textId="76FBE7BF" w:rsidR="00972431" w:rsidRDefault="00972431">
      <w:r>
        <w:t>Age - Cause analysis</w:t>
      </w:r>
    </w:p>
    <w:p w14:paraId="4BAA080D" w14:textId="5503B60F" w:rsidR="00972431" w:rsidRDefault="00972431"/>
    <w:p w14:paraId="461FB6D8" w14:textId="27F5B817" w:rsidR="00972431" w:rsidRDefault="00972431" w:rsidP="00972431">
      <w:r>
        <w:t>The purpose of this research is to understand the differences in mortality rate and descriptive analytic report about Mortality rates of Japan and Switzerland.</w:t>
      </w:r>
    </w:p>
    <w:p w14:paraId="18A41F1A" w14:textId="73B8678F" w:rsidR="00972431" w:rsidRDefault="00972431" w:rsidP="00972431">
      <w:r>
        <w:t>The dimensions are Causes, age group, year, gender, countries, and Death rates.</w:t>
      </w:r>
    </w:p>
    <w:p w14:paraId="0469C7EC" w14:textId="69275CA8" w:rsidR="00972431" w:rsidRDefault="00972431" w:rsidP="00972431"/>
    <w:p w14:paraId="261A9484" w14:textId="64C04C9D" w:rsidR="00972431" w:rsidRDefault="00972431" w:rsidP="00972431"/>
    <w:p w14:paraId="404819DF" w14:textId="29155D00" w:rsidR="00972431" w:rsidRDefault="00972431" w:rsidP="00972431"/>
    <w:p w14:paraId="339D8C70" w14:textId="3E216A72" w:rsidR="00972431" w:rsidRDefault="00972431" w:rsidP="00972431"/>
    <w:p w14:paraId="22FD7560" w14:textId="708CB52B" w:rsidR="00972431" w:rsidRDefault="00972431" w:rsidP="00972431"/>
    <w:p w14:paraId="610F35E5" w14:textId="28C83A6C" w:rsidR="00972431" w:rsidRDefault="00972431" w:rsidP="00972431"/>
    <w:p w14:paraId="76FD310E" w14:textId="6A4FEA08" w:rsidR="00972431" w:rsidRDefault="00972431" w:rsidP="00972431"/>
    <w:p w14:paraId="16D2302B" w14:textId="188E8D62" w:rsidR="00972431" w:rsidRDefault="00972431" w:rsidP="00972431"/>
    <w:p w14:paraId="2FD29F13" w14:textId="3E2D77C4" w:rsidR="00972431" w:rsidRDefault="00972431" w:rsidP="00972431"/>
    <w:p w14:paraId="71586833" w14:textId="67A27019" w:rsidR="00972431" w:rsidRDefault="00972431" w:rsidP="00972431"/>
    <w:p w14:paraId="5DB36DC9" w14:textId="478797C7" w:rsidR="00972431" w:rsidRDefault="00972431" w:rsidP="00972431"/>
    <w:p w14:paraId="37D68C61" w14:textId="3CD42BF9" w:rsidR="00972431" w:rsidRDefault="00972431" w:rsidP="00972431"/>
    <w:p w14:paraId="32A7B4EB" w14:textId="66D45D75" w:rsidR="00972431" w:rsidRDefault="00972431" w:rsidP="00972431"/>
    <w:p w14:paraId="7C123348" w14:textId="614652EE" w:rsidR="00972431" w:rsidRDefault="00972431" w:rsidP="00972431"/>
    <w:p w14:paraId="61E86560" w14:textId="2B8609D0" w:rsidR="00972431" w:rsidRDefault="00972431" w:rsidP="00972431"/>
    <w:p w14:paraId="503346A8" w14:textId="5A2A698E" w:rsidR="00972431" w:rsidRDefault="00972431" w:rsidP="00972431"/>
    <w:p w14:paraId="28205437" w14:textId="7B4B7D78" w:rsidR="00972431" w:rsidRDefault="00972431" w:rsidP="00972431"/>
    <w:p w14:paraId="1A196D57" w14:textId="5C84691D" w:rsidR="00972431" w:rsidRDefault="00972431" w:rsidP="00972431"/>
    <w:p w14:paraId="5EC15473" w14:textId="39D1B497" w:rsidR="00972431" w:rsidRDefault="00972431" w:rsidP="00972431"/>
    <w:p w14:paraId="3D09E583" w14:textId="3FB6B891" w:rsidR="00972431" w:rsidRDefault="00972431" w:rsidP="00972431"/>
    <w:p w14:paraId="5FD374AE" w14:textId="4E302787" w:rsidR="00972431" w:rsidRDefault="00972431" w:rsidP="00972431"/>
    <w:p w14:paraId="28694A99" w14:textId="6A5FA047" w:rsidR="00972431" w:rsidRDefault="00972431" w:rsidP="00972431"/>
    <w:p w14:paraId="5F862637" w14:textId="516ED75F" w:rsidR="00972431" w:rsidRDefault="00972431" w:rsidP="00972431"/>
    <w:p w14:paraId="24493613" w14:textId="53D75E14" w:rsidR="00972431" w:rsidRDefault="00972431" w:rsidP="00972431">
      <w:r>
        <w:lastRenderedPageBreak/>
        <w:t xml:space="preserve">Investigating causes of death rate in </w:t>
      </w:r>
      <w:r w:rsidR="005015AD">
        <w:t>different</w:t>
      </w:r>
      <w:r>
        <w:t xml:space="preserve"> age groups for </w:t>
      </w:r>
      <w:proofErr w:type="gramStart"/>
      <w:r>
        <w:t>10 year</w:t>
      </w:r>
      <w:proofErr w:type="gramEnd"/>
      <w:r>
        <w:t xml:space="preserve"> periods:</w:t>
      </w:r>
    </w:p>
    <w:p w14:paraId="6B41CE0E" w14:textId="5C4EF84E" w:rsidR="00972431" w:rsidRDefault="00972431" w:rsidP="00972431">
      <w:r>
        <w:t>Processing:</w:t>
      </w:r>
    </w:p>
    <w:p w14:paraId="5C98A878" w14:textId="10DD3042" w:rsidR="00972431" w:rsidRDefault="00972431" w:rsidP="00972431">
      <w:r>
        <w:t xml:space="preserve">For convention, the whole 60 years </w:t>
      </w:r>
      <w:r w:rsidR="0012289F">
        <w:t>period,</w:t>
      </w:r>
      <w:r>
        <w:t xml:space="preserve"> was divided into 6, </w:t>
      </w:r>
      <w:r w:rsidR="005015AD">
        <w:t>ten-year</w:t>
      </w:r>
      <w:r>
        <w:t xml:space="preserve"> periods.</w:t>
      </w:r>
    </w:p>
    <w:p w14:paraId="703C6B7A" w14:textId="370574C0" w:rsidR="00972431" w:rsidRDefault="00972431" w:rsidP="00972431">
      <w:r>
        <w:t xml:space="preserve">In order two illustrate the line charts a dictionary was made which contained 6 data frames (one for each </w:t>
      </w:r>
      <w:r w:rsidR="0012289F">
        <w:t>10-year</w:t>
      </w:r>
      <w:r>
        <w:t xml:space="preserve"> period). The death rate for each cause, gender, age </w:t>
      </w:r>
      <w:r w:rsidR="0012289F">
        <w:t>group,</w:t>
      </w:r>
      <w:r>
        <w:t xml:space="preserve"> and country, was calculated based on getting </w:t>
      </w:r>
      <w:r w:rsidR="0012289F">
        <w:t>the average death rate of the whole 10-year period with consideration to the named factors.</w:t>
      </w:r>
    </w:p>
    <w:p w14:paraId="45AB51E6" w14:textId="26F8EF6A" w:rsidR="00D829B5" w:rsidRDefault="0012289F" w:rsidP="0012289F">
      <w:r>
        <w:rPr>
          <w:noProof/>
        </w:rPr>
        <w:drawing>
          <wp:anchor distT="0" distB="0" distL="114300" distR="114300" simplePos="0" relativeHeight="251658240" behindDoc="0" locked="0" layoutInCell="1" allowOverlap="1" wp14:anchorId="59C37CE3" wp14:editId="07207D5E">
            <wp:simplePos x="0" y="0"/>
            <wp:positionH relativeFrom="column">
              <wp:posOffset>25121</wp:posOffset>
            </wp:positionH>
            <wp:positionV relativeFrom="paragraph">
              <wp:posOffset>-1668</wp:posOffset>
            </wp:positionV>
            <wp:extent cx="5890749" cy="2927123"/>
            <wp:effectExtent l="0" t="0" r="127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9" cy="29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9347" w:type="dxa"/>
        <w:jc w:val="center"/>
        <w:tblLook w:val="04A0" w:firstRow="1" w:lastRow="0" w:firstColumn="1" w:lastColumn="0" w:noHBand="0" w:noVBand="1"/>
      </w:tblPr>
      <w:tblGrid>
        <w:gridCol w:w="5882"/>
        <w:gridCol w:w="3465"/>
      </w:tblGrid>
      <w:tr w:rsidR="00D829B5" w14:paraId="1DEAB2AE" w14:textId="77777777" w:rsidTr="00475E66">
        <w:trPr>
          <w:trHeight w:val="149"/>
          <w:jc w:val="center"/>
        </w:trPr>
        <w:tc>
          <w:tcPr>
            <w:tcW w:w="5882" w:type="dxa"/>
          </w:tcPr>
          <w:p w14:paraId="00859A10" w14:textId="26055348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Japan</w:t>
            </w:r>
          </w:p>
        </w:tc>
        <w:tc>
          <w:tcPr>
            <w:tcW w:w="3465" w:type="dxa"/>
            <w:shd w:val="clear" w:color="auto" w:fill="FF0000"/>
          </w:tcPr>
          <w:p w14:paraId="207404D9" w14:textId="36244715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red</w:t>
            </w:r>
          </w:p>
        </w:tc>
      </w:tr>
      <w:tr w:rsidR="00D829B5" w14:paraId="330C708F" w14:textId="77777777" w:rsidTr="00475E66">
        <w:trPr>
          <w:trHeight w:val="149"/>
          <w:jc w:val="center"/>
        </w:trPr>
        <w:tc>
          <w:tcPr>
            <w:tcW w:w="5882" w:type="dxa"/>
          </w:tcPr>
          <w:p w14:paraId="4FD584E1" w14:textId="102FDD3F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Switzerland</w:t>
            </w:r>
          </w:p>
        </w:tc>
        <w:tc>
          <w:tcPr>
            <w:tcW w:w="3465" w:type="dxa"/>
            <w:shd w:val="clear" w:color="auto" w:fill="2E74B5" w:themeFill="accent5" w:themeFillShade="BF"/>
          </w:tcPr>
          <w:p w14:paraId="4D578EC1" w14:textId="0F8A4D21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blue</w:t>
            </w:r>
          </w:p>
        </w:tc>
      </w:tr>
      <w:tr w:rsidR="00D829B5" w14:paraId="4257CF20" w14:textId="77777777" w:rsidTr="00D829B5">
        <w:trPr>
          <w:trHeight w:val="153"/>
          <w:jc w:val="center"/>
        </w:trPr>
        <w:tc>
          <w:tcPr>
            <w:tcW w:w="5882" w:type="dxa"/>
          </w:tcPr>
          <w:p w14:paraId="7F46EDBF" w14:textId="6E08D52A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noncommunicable-diseases</w:t>
            </w:r>
          </w:p>
        </w:tc>
        <w:tc>
          <w:tcPr>
            <w:tcW w:w="3465" w:type="dxa"/>
          </w:tcPr>
          <w:p w14:paraId="5F1BA362" w14:textId="5E52884F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+</w:t>
            </w:r>
          </w:p>
        </w:tc>
      </w:tr>
      <w:tr w:rsidR="00D829B5" w14:paraId="6FDB6C9E" w14:textId="77777777" w:rsidTr="00D829B5">
        <w:trPr>
          <w:trHeight w:val="188"/>
          <w:jc w:val="center"/>
        </w:trPr>
        <w:tc>
          <w:tcPr>
            <w:tcW w:w="5882" w:type="dxa"/>
          </w:tcPr>
          <w:p w14:paraId="76DBF03B" w14:textId="52424935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communicable-maternal-perinatal-nutritional-conditions</w:t>
            </w:r>
          </w:p>
        </w:tc>
        <w:tc>
          <w:tcPr>
            <w:tcW w:w="3465" w:type="dxa"/>
          </w:tcPr>
          <w:p w14:paraId="6E9BF38D" w14:textId="5DA2C149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x</w:t>
            </w:r>
          </w:p>
        </w:tc>
      </w:tr>
      <w:tr w:rsidR="00D829B5" w14:paraId="138D7840" w14:textId="77777777" w:rsidTr="00D829B5">
        <w:trPr>
          <w:trHeight w:val="149"/>
          <w:jc w:val="center"/>
        </w:trPr>
        <w:tc>
          <w:tcPr>
            <w:tcW w:w="5882" w:type="dxa"/>
          </w:tcPr>
          <w:p w14:paraId="43DD42D8" w14:textId="2D630B99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defined-diseases</w:t>
            </w:r>
          </w:p>
        </w:tc>
        <w:tc>
          <w:tcPr>
            <w:tcW w:w="3465" w:type="dxa"/>
          </w:tcPr>
          <w:p w14:paraId="1A5A4172" w14:textId="646E973E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 |</w:t>
            </w:r>
          </w:p>
        </w:tc>
      </w:tr>
      <w:tr w:rsidR="00D829B5" w14:paraId="3CECC12A" w14:textId="77777777" w:rsidTr="00D829B5">
        <w:trPr>
          <w:trHeight w:val="149"/>
          <w:jc w:val="center"/>
        </w:trPr>
        <w:tc>
          <w:tcPr>
            <w:tcW w:w="5882" w:type="dxa"/>
          </w:tcPr>
          <w:p w14:paraId="027F1ABC" w14:textId="5C79427F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injuries</w:t>
            </w:r>
          </w:p>
        </w:tc>
        <w:tc>
          <w:tcPr>
            <w:tcW w:w="3465" w:type="dxa"/>
          </w:tcPr>
          <w:p w14:paraId="6131573E" w14:textId="32F8F035" w:rsidR="00D829B5" w:rsidRPr="00D829B5" w:rsidRDefault="00D829B5" w:rsidP="00D829B5">
            <w:pPr>
              <w:jc w:val="center"/>
              <w:rPr>
                <w:sz w:val="16"/>
                <w:szCs w:val="16"/>
              </w:rPr>
            </w:pPr>
            <w:r w:rsidRPr="00D829B5">
              <w:rPr>
                <w:sz w:val="16"/>
                <w:szCs w:val="16"/>
              </w:rPr>
              <w:t>O</w:t>
            </w:r>
          </w:p>
        </w:tc>
      </w:tr>
    </w:tbl>
    <w:p w14:paraId="6D44A12F" w14:textId="7380B553" w:rsidR="0012289F" w:rsidRDefault="0012289F" w:rsidP="0012289F"/>
    <w:p w14:paraId="2BB91C9A" w14:textId="6C68B426" w:rsidR="00475E66" w:rsidRDefault="00475E66" w:rsidP="0012289F"/>
    <w:p w14:paraId="07D4164F" w14:textId="6E689BF4" w:rsidR="00467E31" w:rsidRDefault="00467E31" w:rsidP="0012289F"/>
    <w:p w14:paraId="3E33D5E1" w14:textId="65A0E47D" w:rsidR="00467E31" w:rsidRDefault="00467E31" w:rsidP="0012289F"/>
    <w:p w14:paraId="686A81C0" w14:textId="590083A2" w:rsidR="00467E31" w:rsidRDefault="00467E31" w:rsidP="0012289F"/>
    <w:p w14:paraId="03C6B260" w14:textId="78B5BC27" w:rsidR="00467E31" w:rsidRDefault="00467E31" w:rsidP="0012289F"/>
    <w:p w14:paraId="6F00159B" w14:textId="7149DBCF" w:rsidR="00467E31" w:rsidRDefault="00467E31" w:rsidP="0012289F"/>
    <w:p w14:paraId="398281D2" w14:textId="5EBB253C" w:rsidR="00467E31" w:rsidRDefault="00467E31" w:rsidP="0012289F"/>
    <w:p w14:paraId="4C9067BB" w14:textId="5AE85137" w:rsidR="00467E31" w:rsidRDefault="00467E31" w:rsidP="0012289F"/>
    <w:p w14:paraId="4319C2DD" w14:textId="14132572" w:rsidR="00467E31" w:rsidRDefault="00467E31" w:rsidP="00467E31">
      <w:r>
        <w:lastRenderedPageBreak/>
        <w:t>Investigating death rate</w:t>
      </w:r>
      <w:r>
        <w:t xml:space="preserve"> for </w:t>
      </w:r>
      <w:r w:rsidR="0056666E">
        <w:t>all years and for each age group</w:t>
      </w:r>
      <w:r>
        <w:t>:</w:t>
      </w:r>
    </w:p>
    <w:p w14:paraId="6D288077" w14:textId="02AF3C37" w:rsidR="00467E31" w:rsidRDefault="00467E31" w:rsidP="00467E31">
      <w:r>
        <w:rPr>
          <w:noProof/>
        </w:rPr>
        <w:drawing>
          <wp:anchor distT="0" distB="0" distL="114300" distR="114300" simplePos="0" relativeHeight="251659264" behindDoc="0" locked="0" layoutInCell="1" allowOverlap="1" wp14:anchorId="30DF140C" wp14:editId="547C589C">
            <wp:simplePos x="0" y="0"/>
            <wp:positionH relativeFrom="column">
              <wp:posOffset>-130629</wp:posOffset>
            </wp:positionH>
            <wp:positionV relativeFrom="paragraph">
              <wp:posOffset>462377</wp:posOffset>
            </wp:positionV>
            <wp:extent cx="5938520" cy="3165475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death rate for each age group was determined by getting the all-causes death rate of each year, summing them all together, and then dividing it by 60.</w:t>
      </w:r>
    </w:p>
    <w:p w14:paraId="0DB566EF" w14:textId="6BA06DC4" w:rsidR="0056666E" w:rsidRDefault="0056666E" w:rsidP="0056666E">
      <w:r>
        <w:t>The Anderson exponential test was conducted for significance levels between 0.05 to 1 for both JPN and CHE and the results show that the data does not follow an exponential distribution.</w:t>
      </w:r>
    </w:p>
    <w:p w14:paraId="4B622EB0" w14:textId="082E19CC" w:rsidR="00467E31" w:rsidRDefault="0054168C" w:rsidP="00467E31">
      <w:r>
        <w:t xml:space="preserve">Do this for all </w:t>
      </w:r>
      <w:r w:rsidR="00234F7D">
        <w:t>different causes</w:t>
      </w:r>
    </w:p>
    <w:p w14:paraId="49C6ED23" w14:textId="6F842ACF" w:rsidR="00467E31" w:rsidRDefault="00467E31" w:rsidP="00467E31"/>
    <w:p w14:paraId="3C6B31E6" w14:textId="77661134" w:rsidR="00467E31" w:rsidRDefault="00467E31" w:rsidP="00467E31"/>
    <w:p w14:paraId="21AEF120" w14:textId="4F652E91" w:rsidR="00467E31" w:rsidRDefault="00467E31" w:rsidP="00467E31"/>
    <w:p w14:paraId="77B857A0" w14:textId="760684FD" w:rsidR="00467E31" w:rsidRDefault="00467E31" w:rsidP="00467E31"/>
    <w:p w14:paraId="7328E574" w14:textId="77777777" w:rsidR="00467E31" w:rsidRDefault="00467E31" w:rsidP="00467E31"/>
    <w:p w14:paraId="1D80947B" w14:textId="77777777" w:rsidR="00467E31" w:rsidRDefault="00467E31" w:rsidP="0012289F"/>
    <w:p w14:paraId="435444C6" w14:textId="12DF4144" w:rsidR="00475E66" w:rsidRDefault="00475E66" w:rsidP="0012289F"/>
    <w:p w14:paraId="19D77F4F" w14:textId="7B3BB69D" w:rsidR="00475E66" w:rsidRDefault="00475E66" w:rsidP="0012289F"/>
    <w:p w14:paraId="3CD998BA" w14:textId="02C4DC6F" w:rsidR="00475E66" w:rsidRDefault="00475E66" w:rsidP="0012289F"/>
    <w:p w14:paraId="55493F07" w14:textId="7603CBEE" w:rsidR="00475E66" w:rsidRDefault="00475E66" w:rsidP="0012289F"/>
    <w:p w14:paraId="0AB358E2" w14:textId="1D658D7A" w:rsidR="00475E66" w:rsidRDefault="00475E66" w:rsidP="0012289F"/>
    <w:p w14:paraId="5BF13DB6" w14:textId="50D95864" w:rsidR="00475E66" w:rsidRDefault="00475E66" w:rsidP="0012289F"/>
    <w:p w14:paraId="3D20D609" w14:textId="2FBFEBB7" w:rsidR="00475E66" w:rsidRDefault="00475E66" w:rsidP="0012289F"/>
    <w:p w14:paraId="6000D851" w14:textId="77777777" w:rsidR="00234F7D" w:rsidRDefault="00234F7D" w:rsidP="00234F7D">
      <w:r>
        <w:t>Investigating each cause for all age group in the whole 60-year period:</w:t>
      </w:r>
    </w:p>
    <w:tbl>
      <w:tblPr>
        <w:tblpPr w:leftFromText="180" w:rightFromText="180" w:vertAnchor="text" w:horzAnchor="page" w:tblpX="5949" w:tblpY="145"/>
        <w:tblW w:w="4135" w:type="dxa"/>
        <w:tblLook w:val="04A0" w:firstRow="1" w:lastRow="0" w:firstColumn="1" w:lastColumn="0" w:noHBand="0" w:noVBand="1"/>
      </w:tblPr>
      <w:tblGrid>
        <w:gridCol w:w="687"/>
        <w:gridCol w:w="1543"/>
        <w:gridCol w:w="336"/>
        <w:gridCol w:w="1569"/>
      </w:tblGrid>
      <w:tr w:rsidR="0053043B" w:rsidRPr="0004534E" w14:paraId="7CD58B68" w14:textId="77777777" w:rsidTr="0053043B">
        <w:trPr>
          <w:trHeight w:val="33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B6093" w14:textId="77777777" w:rsidR="0053043B" w:rsidRPr="0004534E" w:rsidRDefault="0053043B" w:rsidP="000453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cause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4BB2C" w14:textId="77777777" w:rsidR="0053043B" w:rsidRPr="0004534E" w:rsidRDefault="0053043B" w:rsidP="000453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453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JPN_death_rate</w:t>
            </w:r>
            <w:proofErr w:type="spellEnd"/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 w:themeFill="text1"/>
          </w:tcPr>
          <w:p w14:paraId="0848888B" w14:textId="77777777" w:rsidR="0053043B" w:rsidRPr="0004534E" w:rsidRDefault="0053043B" w:rsidP="000453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D63AC" w14:textId="10758A55" w:rsidR="0053043B" w:rsidRPr="0004534E" w:rsidRDefault="0053043B" w:rsidP="000453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453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CHE_death_rate</w:t>
            </w:r>
            <w:proofErr w:type="spellEnd"/>
          </w:p>
        </w:tc>
      </w:tr>
      <w:tr w:rsidR="0053043B" w:rsidRPr="0004534E" w14:paraId="26D7E4AF" w14:textId="77777777" w:rsidTr="0053043B">
        <w:trPr>
          <w:trHeight w:val="33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521164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71DF81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75B975A5" w14:textId="7CC515AF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9817DA" w14:textId="61AAEFAC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</w:t>
            </w:r>
          </w:p>
        </w:tc>
      </w:tr>
      <w:tr w:rsidR="0053043B" w:rsidRPr="0004534E" w14:paraId="2A49FDED" w14:textId="77777777" w:rsidTr="0053043B">
        <w:trPr>
          <w:trHeight w:val="33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CC2EC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EBE29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32BA" w14:textId="2FDDE531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2105A" w14:textId="66E324D0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</w:tr>
      <w:tr w:rsidR="0053043B" w:rsidRPr="0004534E" w14:paraId="6179C96B" w14:textId="77777777" w:rsidTr="0053043B">
        <w:trPr>
          <w:trHeight w:val="33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9F2D88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A2C2B4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71C258C9" w14:textId="6EAE6423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143673" w14:textId="5C8EEA60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53043B" w:rsidRPr="0004534E" w14:paraId="47895511" w14:textId="77777777" w:rsidTr="0053043B">
        <w:trPr>
          <w:trHeight w:val="33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10070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A981D" w14:textId="77777777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D7A8" w14:textId="33447CAA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A58B2" w14:textId="47D51726" w:rsidR="0053043B" w:rsidRPr="0004534E" w:rsidRDefault="0053043B" w:rsidP="00045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453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751</w:t>
            </w:r>
          </w:p>
        </w:tc>
      </w:tr>
    </w:tbl>
    <w:tbl>
      <w:tblPr>
        <w:tblStyle w:val="GridTable6Colorful"/>
        <w:tblpPr w:leftFromText="180" w:rightFromText="180" w:vertAnchor="text" w:horzAnchor="page" w:tblpX="5957" w:tblpY="2068"/>
        <w:tblW w:w="0" w:type="auto"/>
        <w:tblLook w:val="04A0" w:firstRow="1" w:lastRow="0" w:firstColumn="1" w:lastColumn="0" w:noHBand="0" w:noVBand="1"/>
      </w:tblPr>
      <w:tblGrid>
        <w:gridCol w:w="715"/>
        <w:gridCol w:w="3447"/>
      </w:tblGrid>
      <w:tr w:rsidR="0053043B" w14:paraId="489C2B1F" w14:textId="77777777" w:rsidTr="0053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359D557" w14:textId="4A76153C" w:rsidR="0053043B" w:rsidRPr="0053043B" w:rsidRDefault="0053043B" w:rsidP="0053043B">
            <w:r w:rsidRPr="0053043B">
              <w:t>JPN</w:t>
            </w:r>
          </w:p>
        </w:tc>
        <w:tc>
          <w:tcPr>
            <w:tcW w:w="3447" w:type="dxa"/>
          </w:tcPr>
          <w:p w14:paraId="485A3B27" w14:textId="4593D4C3" w:rsidR="0053043B" w:rsidRPr="0053043B" w:rsidRDefault="0053043B" w:rsidP="00530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043B">
              <w:t>4 &gt; 2 &gt; 1 &gt; 3</w:t>
            </w:r>
          </w:p>
        </w:tc>
      </w:tr>
      <w:tr w:rsidR="0053043B" w14:paraId="44E7BC03" w14:textId="77777777" w:rsidTr="0053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A2F29F1" w14:textId="676C5295" w:rsidR="0053043B" w:rsidRPr="0053043B" w:rsidRDefault="0053043B" w:rsidP="0053043B">
            <w:r w:rsidRPr="0053043B">
              <w:t>CHE</w:t>
            </w:r>
          </w:p>
        </w:tc>
        <w:tc>
          <w:tcPr>
            <w:tcW w:w="3447" w:type="dxa"/>
          </w:tcPr>
          <w:p w14:paraId="6E68C8AE" w14:textId="760ABBB5" w:rsidR="0053043B" w:rsidRPr="0053043B" w:rsidRDefault="0053043B" w:rsidP="00530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043B">
              <w:rPr>
                <w:b/>
                <w:bCs/>
              </w:rPr>
              <w:t>4 &gt; 1 &gt; 2 &gt; 3</w:t>
            </w:r>
          </w:p>
        </w:tc>
      </w:tr>
    </w:tbl>
    <w:p w14:paraId="1C9936F7" w14:textId="77777777" w:rsidR="0053043B" w:rsidRDefault="00234F7D" w:rsidP="00234F7D">
      <w:r>
        <w:rPr>
          <w:noProof/>
        </w:rPr>
        <w:drawing>
          <wp:inline distT="0" distB="0" distL="0" distR="0" wp14:anchorId="5369E5E3" wp14:editId="20A52256">
            <wp:extent cx="2456822" cy="18352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26" cy="18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178B" w14:textId="1003FEA9" w:rsidR="0004534E" w:rsidRDefault="00F2153A" w:rsidP="00234F7D">
      <w:r>
        <w:t>Questions:</w:t>
      </w:r>
    </w:p>
    <w:p w14:paraId="23894AAD" w14:textId="7CE9C843" w:rsidR="00F2153A" w:rsidRDefault="00F2153A" w:rsidP="00F2153A">
      <w:r>
        <w:t>1 – what are the main causes of death in each group and how is it different in each country?</w:t>
      </w:r>
    </w:p>
    <w:p w14:paraId="12269AFF" w14:textId="4CF8AA53" w:rsidR="00F2153A" w:rsidRDefault="00F2153A" w:rsidP="00234F7D">
      <w:r>
        <w:t>2 – how significant or major are the most probable cause for each age group and for each country?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234F7D" w14:paraId="1921F943" w14:textId="77777777" w:rsidTr="00181FF2">
        <w:tc>
          <w:tcPr>
            <w:tcW w:w="445" w:type="dxa"/>
          </w:tcPr>
          <w:p w14:paraId="24BCD91B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1</w:t>
            </w:r>
          </w:p>
        </w:tc>
        <w:tc>
          <w:tcPr>
            <w:tcW w:w="8905" w:type="dxa"/>
          </w:tcPr>
          <w:p w14:paraId="7BE19BC6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Injuries</w:t>
            </w:r>
          </w:p>
        </w:tc>
      </w:tr>
      <w:tr w:rsidR="00234F7D" w14:paraId="7F28B1F9" w14:textId="77777777" w:rsidTr="00181FF2">
        <w:tc>
          <w:tcPr>
            <w:tcW w:w="445" w:type="dxa"/>
          </w:tcPr>
          <w:p w14:paraId="47643C68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2</w:t>
            </w:r>
          </w:p>
        </w:tc>
        <w:tc>
          <w:tcPr>
            <w:tcW w:w="8905" w:type="dxa"/>
          </w:tcPr>
          <w:p w14:paraId="6B6E3D0B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communicable-maternal-perinatal-nutritional-conditions</w:t>
            </w:r>
          </w:p>
        </w:tc>
      </w:tr>
      <w:tr w:rsidR="00234F7D" w14:paraId="46E93A47" w14:textId="77777777" w:rsidTr="00181FF2">
        <w:tc>
          <w:tcPr>
            <w:tcW w:w="445" w:type="dxa"/>
          </w:tcPr>
          <w:p w14:paraId="57409BB6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3</w:t>
            </w:r>
          </w:p>
        </w:tc>
        <w:tc>
          <w:tcPr>
            <w:tcW w:w="8905" w:type="dxa"/>
          </w:tcPr>
          <w:p w14:paraId="64A27180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defined-diseases</w:t>
            </w:r>
          </w:p>
        </w:tc>
      </w:tr>
      <w:tr w:rsidR="00234F7D" w14:paraId="56121269" w14:textId="77777777" w:rsidTr="00181FF2">
        <w:tc>
          <w:tcPr>
            <w:tcW w:w="445" w:type="dxa"/>
          </w:tcPr>
          <w:p w14:paraId="7C6D9C84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4</w:t>
            </w:r>
          </w:p>
        </w:tc>
        <w:tc>
          <w:tcPr>
            <w:tcW w:w="8905" w:type="dxa"/>
          </w:tcPr>
          <w:p w14:paraId="141A7548" w14:textId="77777777" w:rsidR="00234F7D" w:rsidRPr="00890AA6" w:rsidRDefault="00234F7D" w:rsidP="00181FF2">
            <w:pPr>
              <w:rPr>
                <w:sz w:val="14"/>
                <w:szCs w:val="14"/>
              </w:rPr>
            </w:pPr>
            <w:r w:rsidRPr="00890AA6">
              <w:rPr>
                <w:sz w:val="14"/>
                <w:szCs w:val="14"/>
              </w:rPr>
              <w:t>noncommunicable-diseases</w:t>
            </w:r>
          </w:p>
        </w:tc>
      </w:tr>
    </w:tbl>
    <w:p w14:paraId="34525FA0" w14:textId="77777777" w:rsidR="0004534E" w:rsidRDefault="0004534E" w:rsidP="0012289F"/>
    <w:p w14:paraId="70C29A27" w14:textId="7A91540D" w:rsidR="00475E66" w:rsidRDefault="005015AD" w:rsidP="0012289F">
      <w:r>
        <w:t>Investigating each cause for each age group in the whole 60-year period:</w:t>
      </w:r>
    </w:p>
    <w:p w14:paraId="25622F23" w14:textId="72CD5C9B" w:rsidR="005015AD" w:rsidRDefault="005015AD" w:rsidP="0012289F">
      <w:r>
        <w:t xml:space="preserve">The average death rate for each cause was done by getting the death rate for each </w:t>
      </w:r>
      <w:r w:rsidR="00740A29">
        <w:t>year,</w:t>
      </w:r>
      <w:r>
        <w:t xml:space="preserve"> sum all of them for the whole 60 years, and then dividing it by 60.</w:t>
      </w:r>
    </w:p>
    <w:p w14:paraId="4A2C1A8B" w14:textId="6866D3B9" w:rsidR="005015AD" w:rsidRDefault="005015AD" w:rsidP="0012289F">
      <w:r>
        <w:rPr>
          <w:noProof/>
        </w:rPr>
        <w:lastRenderedPageBreak/>
        <w:drawing>
          <wp:inline distT="0" distB="0" distL="0" distR="0" wp14:anchorId="5C2E6FCA" wp14:editId="3C08C9C9">
            <wp:extent cx="6156663" cy="378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297" cy="380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B723" w14:textId="5C5AD053" w:rsidR="005015AD" w:rsidRDefault="005015AD" w:rsidP="0012289F"/>
    <w:p w14:paraId="22F6D799" w14:textId="72B9BB15" w:rsidR="00B20B57" w:rsidRDefault="00B20B57" w:rsidP="0012289F"/>
    <w:p w14:paraId="5A4AFECD" w14:textId="0A1DE727" w:rsidR="00B20B57" w:rsidRDefault="00B20B57" w:rsidP="0012289F"/>
    <w:p w14:paraId="38396D21" w14:textId="0E1C5A0A" w:rsidR="00B20B57" w:rsidRDefault="00B20B57" w:rsidP="0012289F"/>
    <w:p w14:paraId="70B6FD4F" w14:textId="3720AB13" w:rsidR="00B20B57" w:rsidRDefault="00B20B57" w:rsidP="0012289F"/>
    <w:p w14:paraId="7B4FB69D" w14:textId="3C1DA683" w:rsidR="00B20B57" w:rsidRDefault="00B20B57" w:rsidP="0012289F"/>
    <w:p w14:paraId="5889C4A2" w14:textId="38495AE9" w:rsidR="00B20B57" w:rsidRDefault="00B20B57" w:rsidP="0012289F"/>
    <w:p w14:paraId="7131713C" w14:textId="10D20DC6" w:rsidR="00B20B57" w:rsidRDefault="00B20B57" w:rsidP="0012289F"/>
    <w:p w14:paraId="65672BE3" w14:textId="420B7DD4" w:rsidR="00B20B57" w:rsidRDefault="00B20B57" w:rsidP="0012289F"/>
    <w:p w14:paraId="4DE70A1A" w14:textId="337B6A5A" w:rsidR="00B20B57" w:rsidRDefault="00B20B57" w:rsidP="0012289F"/>
    <w:p w14:paraId="20ABCF8C" w14:textId="7A45E0F5" w:rsidR="00B20B57" w:rsidRDefault="00B20B57" w:rsidP="0012289F"/>
    <w:p w14:paraId="65D4128F" w14:textId="13D8E606" w:rsidR="00B20B57" w:rsidRDefault="00B20B57" w:rsidP="0012289F"/>
    <w:p w14:paraId="02FD2124" w14:textId="48D971D2" w:rsidR="00B20B57" w:rsidRDefault="00B20B57" w:rsidP="0012289F"/>
    <w:p w14:paraId="58F04FD7" w14:textId="77777777" w:rsidR="00C34995" w:rsidRDefault="00C34995" w:rsidP="0012289F"/>
    <w:p w14:paraId="7949BB4B" w14:textId="77777777" w:rsidR="00B20B57" w:rsidRDefault="00B20B57" w:rsidP="0012289F"/>
    <w:tbl>
      <w:tblPr>
        <w:tblpPr w:leftFromText="180" w:rightFromText="180" w:vertAnchor="text" w:tblpXSpec="center" w:tblpY="1"/>
        <w:tblOverlap w:val="never"/>
        <w:tblW w:w="10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821"/>
        <w:gridCol w:w="622"/>
        <w:gridCol w:w="1742"/>
        <w:gridCol w:w="1742"/>
        <w:gridCol w:w="4392"/>
      </w:tblGrid>
      <w:tr w:rsidR="00F2153A" w:rsidRPr="00F2153A" w14:paraId="5078DCC6" w14:textId="252FC198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64574765" w14:textId="77777777" w:rsidR="00F2153A" w:rsidRPr="00F2153A" w:rsidRDefault="00F2153A" w:rsidP="00B04C32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Age Group</w:t>
            </w: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035ACD3B" w14:textId="77777777" w:rsidR="00F2153A" w:rsidRPr="00F2153A" w:rsidRDefault="00F2153A" w:rsidP="00B04C32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JPN</w:t>
            </w:r>
          </w:p>
        </w:tc>
        <w:tc>
          <w:tcPr>
            <w:tcW w:w="622" w:type="dxa"/>
            <w:shd w:val="clear" w:color="auto" w:fill="auto"/>
            <w:vAlign w:val="center"/>
            <w:hideMark/>
          </w:tcPr>
          <w:p w14:paraId="4D7FF440" w14:textId="77777777" w:rsidR="00F2153A" w:rsidRPr="00F2153A" w:rsidRDefault="00F2153A" w:rsidP="00B04C32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CHE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40CA0E59" w14:textId="77777777" w:rsidR="00F2153A" w:rsidRPr="00F2153A" w:rsidRDefault="00F2153A" w:rsidP="00B04C32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highest-cause-JPN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229530AB" w14:textId="77777777" w:rsidR="00F2153A" w:rsidRPr="00F2153A" w:rsidRDefault="00F2153A" w:rsidP="00B04C32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highest-cause-CHE</w:t>
            </w:r>
          </w:p>
        </w:tc>
        <w:tc>
          <w:tcPr>
            <w:tcW w:w="4392" w:type="dxa"/>
          </w:tcPr>
          <w:p w14:paraId="3422A34F" w14:textId="5297DB25" w:rsidR="00F2153A" w:rsidRPr="00B04C32" w:rsidRDefault="00F2153A" w:rsidP="00B04C32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Conclusion</w:t>
            </w:r>
          </w:p>
        </w:tc>
      </w:tr>
      <w:tr w:rsidR="00F2153A" w:rsidRPr="00F2153A" w14:paraId="3C4685F5" w14:textId="2FDFE54B" w:rsidTr="00C34995">
        <w:trPr>
          <w:trHeight w:val="363"/>
        </w:trPr>
        <w:tc>
          <w:tcPr>
            <w:tcW w:w="1201" w:type="dxa"/>
            <w:shd w:val="clear" w:color="D9D9D9" w:fill="D9D9D9"/>
            <w:vAlign w:val="center"/>
            <w:hideMark/>
          </w:tcPr>
          <w:p w14:paraId="47BA6ACD" w14:textId="77777777" w:rsidR="00F2153A" w:rsidRPr="00F2153A" w:rsidRDefault="00F2153A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1" w:type="dxa"/>
            <w:shd w:val="clear" w:color="auto" w:fill="FBE4D5" w:themeFill="accent2" w:themeFillTint="33"/>
            <w:vAlign w:val="center"/>
            <w:hideMark/>
          </w:tcPr>
          <w:p w14:paraId="55A01044" w14:textId="77777777" w:rsidR="00F2153A" w:rsidRPr="00F2153A" w:rsidRDefault="00F2153A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2413</w:t>
            </w:r>
          </w:p>
        </w:tc>
        <w:tc>
          <w:tcPr>
            <w:tcW w:w="622" w:type="dxa"/>
            <w:shd w:val="clear" w:color="D9D9D9" w:fill="F99FA2"/>
            <w:vAlign w:val="center"/>
            <w:hideMark/>
          </w:tcPr>
          <w:p w14:paraId="789CD9B7" w14:textId="77777777" w:rsidR="00F2153A" w:rsidRPr="00F2153A" w:rsidRDefault="00F2153A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2431</w:t>
            </w:r>
          </w:p>
        </w:tc>
        <w:tc>
          <w:tcPr>
            <w:tcW w:w="1742" w:type="dxa"/>
            <w:shd w:val="clear" w:color="D9D9D9" w:fill="FFC7CE"/>
            <w:noWrap/>
            <w:vAlign w:val="bottom"/>
            <w:hideMark/>
          </w:tcPr>
          <w:p w14:paraId="34593997" w14:textId="77777777" w:rsidR="00F2153A" w:rsidRPr="00F2153A" w:rsidRDefault="00F2153A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63%</w:t>
            </w:r>
          </w:p>
        </w:tc>
        <w:tc>
          <w:tcPr>
            <w:tcW w:w="1742" w:type="dxa"/>
            <w:shd w:val="clear" w:color="D9D9D9" w:fill="D9D9D9"/>
            <w:noWrap/>
            <w:vAlign w:val="bottom"/>
            <w:hideMark/>
          </w:tcPr>
          <w:p w14:paraId="5E033649" w14:textId="77777777" w:rsidR="00F2153A" w:rsidRPr="00F2153A" w:rsidRDefault="00F2153A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57%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14:paraId="3B6C2EAF" w14:textId="5C9CDFB2" w:rsidR="00F2153A" w:rsidRPr="00B04C32" w:rsidRDefault="00F2153A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Cause 2 is the most probable for newborns</w:t>
            </w:r>
          </w:p>
        </w:tc>
      </w:tr>
      <w:tr w:rsidR="00C84973" w:rsidRPr="00F2153A" w14:paraId="2297C001" w14:textId="4047D181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788DD002" w14:textId="06E48FBA" w:rsidR="00C84973" w:rsidRPr="00F2153A" w:rsidRDefault="00C84973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1-4</w:t>
            </w:r>
          </w:p>
        </w:tc>
        <w:tc>
          <w:tcPr>
            <w:tcW w:w="821" w:type="dxa"/>
            <w:shd w:val="clear" w:color="000000" w:fill="F8696B"/>
            <w:vAlign w:val="center"/>
            <w:hideMark/>
          </w:tcPr>
          <w:p w14:paraId="7371CBEB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622" w:type="dxa"/>
            <w:shd w:val="clear" w:color="000000" w:fill="FCFCFF"/>
            <w:vAlign w:val="center"/>
            <w:hideMark/>
          </w:tcPr>
          <w:p w14:paraId="6FA8E57D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3D78D4A3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37%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5F823E2A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43%</w:t>
            </w:r>
          </w:p>
        </w:tc>
        <w:tc>
          <w:tcPr>
            <w:tcW w:w="4392" w:type="dxa"/>
            <w:vMerge w:val="restart"/>
            <w:shd w:val="clear" w:color="auto" w:fill="D9D9D9" w:themeFill="background1" w:themeFillShade="D9"/>
          </w:tcPr>
          <w:p w14:paraId="1E3D2B37" w14:textId="6C9EBDD5" w:rsidR="00C84973" w:rsidRPr="00B04C32" w:rsidRDefault="00C84973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 xml:space="preserve">In these age groups, for 1–4-year-olds in CHE the main cause of death was cause 4, and also for </w:t>
            </w:r>
            <w:proofErr w:type="gramStart"/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10-15 year-olds</w:t>
            </w:r>
            <w:proofErr w:type="gramEnd"/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 xml:space="preserve"> in JPN, in other age groups it was always cause 1.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C84973" w:rsidRPr="00F2153A" w14:paraId="3B4178C8" w14:textId="2BAF9F4B" w:rsidTr="00C34995">
        <w:trPr>
          <w:trHeight w:val="363"/>
        </w:trPr>
        <w:tc>
          <w:tcPr>
            <w:tcW w:w="1201" w:type="dxa"/>
            <w:shd w:val="clear" w:color="D9D9D9" w:fill="D9D9D9"/>
            <w:vAlign w:val="center"/>
            <w:hideMark/>
          </w:tcPr>
          <w:p w14:paraId="32ADABAC" w14:textId="77777777" w:rsidR="00C84973" w:rsidRPr="00F2153A" w:rsidRDefault="00C84973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5-9</w:t>
            </w:r>
          </w:p>
        </w:tc>
        <w:tc>
          <w:tcPr>
            <w:tcW w:w="821" w:type="dxa"/>
            <w:shd w:val="clear" w:color="D9D9D9" w:fill="F8696B"/>
            <w:vAlign w:val="center"/>
            <w:hideMark/>
          </w:tcPr>
          <w:p w14:paraId="4B9FBFFF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622" w:type="dxa"/>
            <w:shd w:val="clear" w:color="D9D9D9" w:fill="F8696B"/>
            <w:vAlign w:val="center"/>
            <w:hideMark/>
          </w:tcPr>
          <w:p w14:paraId="4A9583A9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1742" w:type="dxa"/>
            <w:shd w:val="clear" w:color="D9D9D9" w:fill="D9D9D9"/>
            <w:noWrap/>
            <w:vAlign w:val="bottom"/>
            <w:hideMark/>
          </w:tcPr>
          <w:p w14:paraId="64E8C50E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742" w:type="dxa"/>
            <w:shd w:val="clear" w:color="D9D9D9" w:fill="D9D9D9"/>
            <w:noWrap/>
            <w:vAlign w:val="bottom"/>
            <w:hideMark/>
          </w:tcPr>
          <w:p w14:paraId="50DCA20C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46%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0B7ED093" w14:textId="77777777" w:rsidR="00C84973" w:rsidRPr="00B04C32" w:rsidRDefault="00C84973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84973" w:rsidRPr="00F2153A" w14:paraId="52DAADEF" w14:textId="1B144017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59C36300" w14:textId="77777777" w:rsidR="00C84973" w:rsidRPr="00F2153A" w:rsidRDefault="00C84973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10-14</w:t>
            </w:r>
          </w:p>
        </w:tc>
        <w:tc>
          <w:tcPr>
            <w:tcW w:w="821" w:type="dxa"/>
            <w:shd w:val="clear" w:color="000000" w:fill="FCFCFF"/>
            <w:vAlign w:val="center"/>
            <w:hideMark/>
          </w:tcPr>
          <w:p w14:paraId="37B9E8BE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000000" w:fill="F8696B"/>
            <w:vAlign w:val="center"/>
            <w:hideMark/>
          </w:tcPr>
          <w:p w14:paraId="72229085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330F33CE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6943387B" w14:textId="77777777" w:rsidR="00C84973" w:rsidRPr="00F2153A" w:rsidRDefault="00C84973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47%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72EB7E08" w14:textId="77777777" w:rsidR="00C84973" w:rsidRPr="00B04C32" w:rsidRDefault="00C84973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0B57" w:rsidRPr="00F2153A" w14:paraId="22B9F0FB" w14:textId="4F4EE447" w:rsidTr="00C34995">
        <w:trPr>
          <w:trHeight w:val="363"/>
        </w:trPr>
        <w:tc>
          <w:tcPr>
            <w:tcW w:w="1201" w:type="dxa"/>
            <w:shd w:val="clear" w:color="D9D9D9" w:fill="D9D9D9"/>
            <w:vAlign w:val="center"/>
            <w:hideMark/>
          </w:tcPr>
          <w:p w14:paraId="2A4F8F34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15-19</w:t>
            </w:r>
          </w:p>
        </w:tc>
        <w:tc>
          <w:tcPr>
            <w:tcW w:w="821" w:type="dxa"/>
            <w:shd w:val="clear" w:color="D9D9D9" w:fill="F8696B"/>
            <w:vAlign w:val="center"/>
            <w:hideMark/>
          </w:tcPr>
          <w:p w14:paraId="49358E83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622" w:type="dxa"/>
            <w:shd w:val="clear" w:color="D9D9D9" w:fill="F8696B"/>
            <w:vAlign w:val="center"/>
            <w:hideMark/>
          </w:tcPr>
          <w:p w14:paraId="26A92284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1742" w:type="dxa"/>
            <w:shd w:val="clear" w:color="D9D9D9" w:fill="FFC7CE"/>
            <w:noWrap/>
            <w:vAlign w:val="bottom"/>
            <w:hideMark/>
          </w:tcPr>
          <w:p w14:paraId="419DDD26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61%</w:t>
            </w:r>
          </w:p>
        </w:tc>
        <w:tc>
          <w:tcPr>
            <w:tcW w:w="1742" w:type="dxa"/>
            <w:shd w:val="clear" w:color="D9D9D9" w:fill="FFC7CE"/>
            <w:noWrap/>
            <w:vAlign w:val="bottom"/>
            <w:hideMark/>
          </w:tcPr>
          <w:p w14:paraId="6039C150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68%</w:t>
            </w:r>
          </w:p>
        </w:tc>
        <w:tc>
          <w:tcPr>
            <w:tcW w:w="4392" w:type="dxa"/>
            <w:vMerge w:val="restart"/>
            <w:shd w:val="clear" w:color="auto" w:fill="D9D9D9" w:themeFill="background1" w:themeFillShade="D9"/>
          </w:tcPr>
          <w:p w14:paraId="72820202" w14:textId="77777777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In these age groups, the probability of cause 1 is the highest for both countries.</w:t>
            </w:r>
          </w:p>
          <w:p w14:paraId="6DC3FC6B" w14:textId="77777777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Moreover, they have the same priority for causes of death.</w:t>
            </w:r>
          </w:p>
          <w:p w14:paraId="20985CE0" w14:textId="37010557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In Ages between 25-29, the probability of cause 1 is not significant in comparison with others.</w:t>
            </w:r>
          </w:p>
        </w:tc>
      </w:tr>
      <w:tr w:rsidR="00B20B57" w:rsidRPr="00F2153A" w14:paraId="310143C8" w14:textId="102FB221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525E9BA2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821" w:type="dxa"/>
            <w:shd w:val="clear" w:color="000000" w:fill="F8696B"/>
            <w:vAlign w:val="center"/>
            <w:hideMark/>
          </w:tcPr>
          <w:p w14:paraId="12857683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622" w:type="dxa"/>
            <w:shd w:val="clear" w:color="000000" w:fill="F8696B"/>
            <w:vAlign w:val="center"/>
            <w:hideMark/>
          </w:tcPr>
          <w:p w14:paraId="25203F35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61258FE5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62%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790E3481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72%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10D14AAC" w14:textId="77777777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</w:p>
        </w:tc>
      </w:tr>
      <w:tr w:rsidR="00B20B57" w:rsidRPr="00F2153A" w14:paraId="768846CE" w14:textId="482A622E" w:rsidTr="00C34995">
        <w:trPr>
          <w:trHeight w:val="363"/>
        </w:trPr>
        <w:tc>
          <w:tcPr>
            <w:tcW w:w="1201" w:type="dxa"/>
            <w:shd w:val="clear" w:color="D9D9D9" w:fill="D9D9D9"/>
            <w:vAlign w:val="center"/>
            <w:hideMark/>
          </w:tcPr>
          <w:p w14:paraId="18922082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821" w:type="dxa"/>
            <w:shd w:val="clear" w:color="D9D9D9" w:fill="F8696B"/>
            <w:vAlign w:val="center"/>
            <w:hideMark/>
          </w:tcPr>
          <w:p w14:paraId="38F5CE54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622" w:type="dxa"/>
            <w:shd w:val="clear" w:color="D9D9D9" w:fill="F8696B"/>
            <w:vAlign w:val="center"/>
            <w:hideMark/>
          </w:tcPr>
          <w:p w14:paraId="48F941B5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1742" w:type="dxa"/>
            <w:shd w:val="clear" w:color="D9D9D9" w:fill="D9D9D9"/>
            <w:noWrap/>
            <w:vAlign w:val="bottom"/>
            <w:hideMark/>
          </w:tcPr>
          <w:p w14:paraId="1D5AAAC0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51%</w:t>
            </w:r>
          </w:p>
        </w:tc>
        <w:tc>
          <w:tcPr>
            <w:tcW w:w="1742" w:type="dxa"/>
            <w:shd w:val="clear" w:color="D9D9D9" w:fill="D9D9D9"/>
            <w:noWrap/>
            <w:vAlign w:val="bottom"/>
            <w:hideMark/>
          </w:tcPr>
          <w:p w14:paraId="3A55541A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59%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1D05534F" w14:textId="77777777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0B57" w:rsidRPr="00F2153A" w14:paraId="362A0901" w14:textId="7059B3F2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6511331C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30-34</w:t>
            </w:r>
          </w:p>
        </w:tc>
        <w:tc>
          <w:tcPr>
            <w:tcW w:w="821" w:type="dxa"/>
            <w:shd w:val="clear" w:color="000000" w:fill="FCFCFF"/>
            <w:vAlign w:val="center"/>
            <w:hideMark/>
          </w:tcPr>
          <w:p w14:paraId="5FE2B720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000000" w:fill="FCFCFF"/>
            <w:vAlign w:val="center"/>
            <w:hideMark/>
          </w:tcPr>
          <w:p w14:paraId="17982D6E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44139087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48%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14:paraId="3D9C7465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47%</w:t>
            </w:r>
          </w:p>
        </w:tc>
        <w:tc>
          <w:tcPr>
            <w:tcW w:w="4392" w:type="dxa"/>
            <w:vMerge w:val="restart"/>
            <w:shd w:val="clear" w:color="auto" w:fill="D9D9D9" w:themeFill="background1" w:themeFillShade="D9"/>
          </w:tcPr>
          <w:p w14:paraId="56E3D3C4" w14:textId="62817C2E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 xml:space="preserve">In these age groups, the probability of cause 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4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 xml:space="preserve"> is the highest for both countries.</w:t>
            </w:r>
          </w:p>
          <w:p w14:paraId="7D3FDD44" w14:textId="778A2CB0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For all the mentioned age groups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, they have the same priority for causes of death.</w:t>
            </w:r>
          </w:p>
          <w:p w14:paraId="3C59383C" w14:textId="6736170D" w:rsidR="00B20B57" w:rsidRPr="00B04C32" w:rsidRDefault="00B20B57" w:rsidP="00B20B5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 xml:space="preserve">In Ages between 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30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-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39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, the probability of cause 4 is not significant</w:t>
            </w: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.</w:t>
            </w:r>
          </w:p>
        </w:tc>
      </w:tr>
      <w:tr w:rsidR="00B20B57" w:rsidRPr="00F2153A" w14:paraId="7F95E4E5" w14:textId="45CF303C" w:rsidTr="00C34995">
        <w:trPr>
          <w:trHeight w:val="363"/>
        </w:trPr>
        <w:tc>
          <w:tcPr>
            <w:tcW w:w="1201" w:type="dxa"/>
            <w:shd w:val="clear" w:color="D9D9D9" w:fill="D9D9D9"/>
            <w:vAlign w:val="center"/>
            <w:hideMark/>
          </w:tcPr>
          <w:p w14:paraId="05A83BB1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821" w:type="dxa"/>
            <w:shd w:val="clear" w:color="D9D9D9" w:fill="FCFCFF"/>
            <w:vAlign w:val="center"/>
            <w:hideMark/>
          </w:tcPr>
          <w:p w14:paraId="22069DFD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D9D9D9" w:fill="FCFCFF"/>
            <w:vAlign w:val="center"/>
            <w:hideMark/>
          </w:tcPr>
          <w:p w14:paraId="72E7BE96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D9D9D9" w:fill="D9D9D9"/>
            <w:noWrap/>
            <w:vAlign w:val="bottom"/>
            <w:hideMark/>
          </w:tcPr>
          <w:p w14:paraId="3F876BDD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742" w:type="dxa"/>
            <w:shd w:val="clear" w:color="D9D9D9" w:fill="D9D9D9"/>
            <w:noWrap/>
            <w:vAlign w:val="bottom"/>
            <w:hideMark/>
          </w:tcPr>
          <w:p w14:paraId="4941E25D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53%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387A50DA" w14:textId="77777777" w:rsidR="00B20B57" w:rsidRPr="00B20B57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B20B57" w:rsidRPr="00F2153A" w14:paraId="3C16B0A6" w14:textId="477C99FB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347B2099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40-44</w:t>
            </w:r>
          </w:p>
        </w:tc>
        <w:tc>
          <w:tcPr>
            <w:tcW w:w="821" w:type="dxa"/>
            <w:shd w:val="clear" w:color="000000" w:fill="FCFCFF"/>
            <w:vAlign w:val="center"/>
            <w:hideMark/>
          </w:tcPr>
          <w:p w14:paraId="729E6DB6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000000" w:fill="FCFCFF"/>
            <w:vAlign w:val="center"/>
            <w:hideMark/>
          </w:tcPr>
          <w:p w14:paraId="42E3E10B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3B3D3BA3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68%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3725B17C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65%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122C0369" w14:textId="77777777" w:rsidR="00B20B57" w:rsidRPr="00B20B57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</w:p>
        </w:tc>
      </w:tr>
      <w:tr w:rsidR="00B20B57" w:rsidRPr="00F2153A" w14:paraId="657A3A3E" w14:textId="3D8B82B9" w:rsidTr="00C34995">
        <w:trPr>
          <w:trHeight w:val="363"/>
        </w:trPr>
        <w:tc>
          <w:tcPr>
            <w:tcW w:w="1201" w:type="dxa"/>
            <w:shd w:val="clear" w:color="D9D9D9" w:fill="D9D9D9"/>
            <w:vAlign w:val="center"/>
            <w:hideMark/>
          </w:tcPr>
          <w:p w14:paraId="4D839889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45-49</w:t>
            </w:r>
          </w:p>
        </w:tc>
        <w:tc>
          <w:tcPr>
            <w:tcW w:w="821" w:type="dxa"/>
            <w:shd w:val="clear" w:color="D9D9D9" w:fill="FCFCFF"/>
            <w:vAlign w:val="center"/>
            <w:hideMark/>
          </w:tcPr>
          <w:p w14:paraId="4C7F9D81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D9D9D9" w:fill="FCFCFF"/>
            <w:vAlign w:val="center"/>
            <w:hideMark/>
          </w:tcPr>
          <w:p w14:paraId="56CA409E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D9D9D9" w:fill="FFC7CE"/>
            <w:noWrap/>
            <w:vAlign w:val="bottom"/>
            <w:hideMark/>
          </w:tcPr>
          <w:p w14:paraId="281DD6AD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75%</w:t>
            </w:r>
          </w:p>
        </w:tc>
        <w:tc>
          <w:tcPr>
            <w:tcW w:w="1742" w:type="dxa"/>
            <w:shd w:val="clear" w:color="D9D9D9" w:fill="FFC7CE"/>
            <w:noWrap/>
            <w:vAlign w:val="bottom"/>
            <w:hideMark/>
          </w:tcPr>
          <w:p w14:paraId="1BC16632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74%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2C22DA29" w14:textId="77777777" w:rsidR="00B20B57" w:rsidRPr="00B20B57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</w:p>
        </w:tc>
      </w:tr>
      <w:tr w:rsidR="00B20B57" w:rsidRPr="00F2153A" w14:paraId="0AD6744B" w14:textId="50182066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1D195190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50-54</w:t>
            </w:r>
          </w:p>
        </w:tc>
        <w:tc>
          <w:tcPr>
            <w:tcW w:w="821" w:type="dxa"/>
            <w:shd w:val="clear" w:color="000000" w:fill="FCFCFF"/>
            <w:vAlign w:val="center"/>
            <w:hideMark/>
          </w:tcPr>
          <w:p w14:paraId="6F5AD082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000000" w:fill="FCFCFF"/>
            <w:vAlign w:val="center"/>
            <w:hideMark/>
          </w:tcPr>
          <w:p w14:paraId="09FE0B35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7200AD05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79%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1EFA7E92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80%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489FCA29" w14:textId="77777777" w:rsidR="00B20B57" w:rsidRPr="00B20B57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</w:p>
        </w:tc>
      </w:tr>
      <w:tr w:rsidR="00B20B57" w:rsidRPr="00F2153A" w14:paraId="7EC35444" w14:textId="351B7052" w:rsidTr="00C34995">
        <w:trPr>
          <w:trHeight w:val="363"/>
        </w:trPr>
        <w:tc>
          <w:tcPr>
            <w:tcW w:w="1201" w:type="dxa"/>
            <w:shd w:val="clear" w:color="D9D9D9" w:fill="D9D9D9"/>
            <w:vAlign w:val="center"/>
            <w:hideMark/>
          </w:tcPr>
          <w:p w14:paraId="60381F23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55-59</w:t>
            </w:r>
          </w:p>
        </w:tc>
        <w:tc>
          <w:tcPr>
            <w:tcW w:w="821" w:type="dxa"/>
            <w:shd w:val="clear" w:color="D9D9D9" w:fill="FCFCFF"/>
            <w:vAlign w:val="center"/>
            <w:hideMark/>
          </w:tcPr>
          <w:p w14:paraId="640F5CE7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D9D9D9" w:fill="FCFCFF"/>
            <w:vAlign w:val="center"/>
            <w:hideMark/>
          </w:tcPr>
          <w:p w14:paraId="3C6BE5EE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D9D9D9" w:fill="FFC7CE"/>
            <w:noWrap/>
            <w:vAlign w:val="bottom"/>
            <w:hideMark/>
          </w:tcPr>
          <w:p w14:paraId="1260B767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83%</w:t>
            </w:r>
          </w:p>
        </w:tc>
        <w:tc>
          <w:tcPr>
            <w:tcW w:w="1742" w:type="dxa"/>
            <w:shd w:val="clear" w:color="D9D9D9" w:fill="FFC7CE"/>
            <w:noWrap/>
            <w:vAlign w:val="bottom"/>
            <w:hideMark/>
          </w:tcPr>
          <w:p w14:paraId="23689907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85%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78B0C311" w14:textId="77777777" w:rsidR="00B20B57" w:rsidRPr="00B20B57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</w:p>
        </w:tc>
      </w:tr>
      <w:tr w:rsidR="00B20B57" w:rsidRPr="00F2153A" w14:paraId="1AC3E431" w14:textId="303855BE" w:rsidTr="00C34995">
        <w:trPr>
          <w:trHeight w:val="363"/>
        </w:trPr>
        <w:tc>
          <w:tcPr>
            <w:tcW w:w="1201" w:type="dxa"/>
            <w:shd w:val="clear" w:color="auto" w:fill="auto"/>
            <w:vAlign w:val="center"/>
            <w:hideMark/>
          </w:tcPr>
          <w:p w14:paraId="2684B3C9" w14:textId="77777777" w:rsidR="00B20B57" w:rsidRPr="00F2153A" w:rsidRDefault="00B20B57" w:rsidP="00B20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821" w:type="dxa"/>
            <w:shd w:val="clear" w:color="000000" w:fill="FCFCFF"/>
            <w:vAlign w:val="center"/>
            <w:hideMark/>
          </w:tcPr>
          <w:p w14:paraId="4BF1DBE4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622" w:type="dxa"/>
            <w:shd w:val="clear" w:color="000000" w:fill="FCFCFF"/>
            <w:vAlign w:val="center"/>
            <w:hideMark/>
          </w:tcPr>
          <w:p w14:paraId="188DAAAC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0DD95118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86%</w:t>
            </w:r>
          </w:p>
        </w:tc>
        <w:tc>
          <w:tcPr>
            <w:tcW w:w="1742" w:type="dxa"/>
            <w:shd w:val="clear" w:color="000000" w:fill="FFC7CE"/>
            <w:noWrap/>
            <w:vAlign w:val="bottom"/>
            <w:hideMark/>
          </w:tcPr>
          <w:p w14:paraId="6508B991" w14:textId="77777777" w:rsidR="00B20B57" w:rsidRPr="00F2153A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88%</w:t>
            </w:r>
          </w:p>
        </w:tc>
        <w:tc>
          <w:tcPr>
            <w:tcW w:w="4392" w:type="dxa"/>
            <w:vMerge/>
            <w:shd w:val="clear" w:color="auto" w:fill="D9D9D9" w:themeFill="background1" w:themeFillShade="D9"/>
          </w:tcPr>
          <w:p w14:paraId="7C3E2985" w14:textId="77777777" w:rsidR="00B20B57" w:rsidRPr="00B20B57" w:rsidRDefault="00B20B57" w:rsidP="00B20B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272"/>
        <w:tblOverlap w:val="never"/>
        <w:tblW w:w="10520" w:type="dxa"/>
        <w:tblLook w:val="04A0" w:firstRow="1" w:lastRow="0" w:firstColumn="1" w:lastColumn="0" w:noHBand="0" w:noVBand="1"/>
      </w:tblPr>
      <w:tblGrid>
        <w:gridCol w:w="1201"/>
        <w:gridCol w:w="821"/>
        <w:gridCol w:w="622"/>
        <w:gridCol w:w="1742"/>
        <w:gridCol w:w="1742"/>
        <w:gridCol w:w="4392"/>
      </w:tblGrid>
      <w:tr w:rsidR="00B04C32" w:rsidRPr="00F2153A" w14:paraId="3B3D2658" w14:textId="77777777" w:rsidTr="00B04C32">
        <w:trPr>
          <w:trHeight w:val="36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D1BE5" w14:textId="77777777" w:rsidR="00B04C32" w:rsidRPr="00F2153A" w:rsidRDefault="00B04C32" w:rsidP="00B04C3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41646" w14:textId="77777777" w:rsidR="00B04C32" w:rsidRPr="00F2153A" w:rsidRDefault="00B04C32" w:rsidP="00B04C32">
            <w:pPr>
              <w:spacing w:after="0" w:line="48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JPN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1785D2" w14:textId="77777777" w:rsidR="00B04C32" w:rsidRPr="00F2153A" w:rsidRDefault="00B04C32" w:rsidP="00B04C32">
            <w:pPr>
              <w:spacing w:after="0" w:line="48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CHE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75B603" w14:textId="77777777" w:rsidR="00B04C32" w:rsidRPr="00F2153A" w:rsidRDefault="00B04C32" w:rsidP="00B04C32">
            <w:pPr>
              <w:spacing w:after="0" w:line="48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highest-cause-JPN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D45A13" w14:textId="77777777" w:rsidR="00B04C32" w:rsidRPr="00F2153A" w:rsidRDefault="00B04C32" w:rsidP="00B04C32">
            <w:pPr>
              <w:spacing w:after="0" w:line="48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highest-cause-CHE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903B3B" w14:textId="77777777" w:rsidR="00B04C32" w:rsidRDefault="00B04C32" w:rsidP="00B04C32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Conclusion</w:t>
            </w:r>
          </w:p>
        </w:tc>
      </w:tr>
      <w:tr w:rsidR="00B04C32" w:rsidRPr="00F2153A" w14:paraId="2A71D613" w14:textId="77777777" w:rsidTr="00B04C32">
        <w:trPr>
          <w:trHeight w:val="36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3F4C4A1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4B084"/>
            <w:vAlign w:val="center"/>
            <w:hideMark/>
          </w:tcPr>
          <w:p w14:paraId="502812FA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CFCFF"/>
            <w:vAlign w:val="center"/>
            <w:hideMark/>
          </w:tcPr>
          <w:p w14:paraId="2C6CED65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C7CE"/>
            <w:noWrap/>
            <w:vAlign w:val="bottom"/>
            <w:hideMark/>
          </w:tcPr>
          <w:p w14:paraId="69DBF6BC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86%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C7CE"/>
            <w:noWrap/>
            <w:vAlign w:val="bottom"/>
            <w:hideMark/>
          </w:tcPr>
          <w:p w14:paraId="3695693B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90%</w:t>
            </w:r>
          </w:p>
        </w:tc>
        <w:tc>
          <w:tcPr>
            <w:tcW w:w="4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2DB98" w14:textId="77777777" w:rsidR="00B04C32" w:rsidRPr="00B04C32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In both countries, cause 4 is the most significant in the mentioned age group.</w:t>
            </w:r>
          </w:p>
          <w:p w14:paraId="2BDF23EC" w14:textId="77777777" w:rsidR="00B04C32" w:rsidRPr="00B20B57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  <w:r w:rsidRPr="00B04C32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Priority of probable cause of death varies for each age group and each country.</w:t>
            </w:r>
          </w:p>
        </w:tc>
      </w:tr>
      <w:tr w:rsidR="00B04C32" w:rsidRPr="00F2153A" w14:paraId="5B30BD21" w14:textId="77777777" w:rsidTr="00B04C32">
        <w:trPr>
          <w:trHeight w:val="36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595D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927230B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7D784A50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AC7DFCB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85%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0E1249F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91%</w:t>
            </w: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46B23E" w14:textId="77777777" w:rsidR="00B04C32" w:rsidRPr="00B20B57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9C0006"/>
                <w:sz w:val="20"/>
                <w:szCs w:val="20"/>
              </w:rPr>
            </w:pPr>
          </w:p>
        </w:tc>
      </w:tr>
      <w:tr w:rsidR="00B04C32" w:rsidRPr="00F2153A" w14:paraId="0EAE28F7" w14:textId="77777777" w:rsidTr="00B04C32">
        <w:trPr>
          <w:trHeight w:val="36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D47533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A4BEE0"/>
            <w:vAlign w:val="center"/>
            <w:hideMark/>
          </w:tcPr>
          <w:p w14:paraId="2CA11A0B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4231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4B084"/>
            <w:vAlign w:val="center"/>
            <w:hideMark/>
          </w:tcPr>
          <w:p w14:paraId="3B70DCDB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C7CE"/>
            <w:noWrap/>
            <w:vAlign w:val="bottom"/>
            <w:hideMark/>
          </w:tcPr>
          <w:p w14:paraId="73D5949F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81%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C7CE"/>
            <w:noWrap/>
            <w:vAlign w:val="bottom"/>
            <w:hideMark/>
          </w:tcPr>
          <w:p w14:paraId="63B39A82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90%</w:t>
            </w: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3B6C14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</w:p>
        </w:tc>
      </w:tr>
      <w:tr w:rsidR="00B04C32" w:rsidRPr="00F2153A" w14:paraId="5A753E64" w14:textId="77777777" w:rsidTr="00B04C32">
        <w:trPr>
          <w:trHeight w:val="36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3C35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80-84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F20AB19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BEE0"/>
            <w:vAlign w:val="center"/>
            <w:hideMark/>
          </w:tcPr>
          <w:p w14:paraId="3350C2DD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4231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C505786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75%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13A9534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89%</w:t>
            </w: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7AF0D0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</w:p>
        </w:tc>
      </w:tr>
      <w:tr w:rsidR="00B04C32" w:rsidRPr="00F2153A" w14:paraId="3F88E0E0" w14:textId="77777777" w:rsidTr="00B04C32">
        <w:trPr>
          <w:trHeight w:val="36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E772A5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 85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5A8AC6"/>
            <w:vAlign w:val="center"/>
            <w:hideMark/>
          </w:tcPr>
          <w:p w14:paraId="7026087E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4321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4B084"/>
            <w:vAlign w:val="center"/>
            <w:hideMark/>
          </w:tcPr>
          <w:p w14:paraId="7E20C0D5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C7CE"/>
            <w:noWrap/>
            <w:vAlign w:val="bottom"/>
            <w:hideMark/>
          </w:tcPr>
          <w:p w14:paraId="49929D58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65%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C7CE"/>
            <w:noWrap/>
            <w:vAlign w:val="bottom"/>
            <w:hideMark/>
          </w:tcPr>
          <w:p w14:paraId="18AB1D73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86%</w:t>
            </w: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58E81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</w:p>
        </w:tc>
      </w:tr>
      <w:tr w:rsidR="00B04C32" w:rsidRPr="00F2153A" w14:paraId="2C2B26D8" w14:textId="77777777" w:rsidTr="00B04C32">
        <w:trPr>
          <w:trHeight w:val="346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CE84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Age-all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F2A48F6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443DE93F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62A0036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76%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456E7CA" w14:textId="77777777" w:rsidR="00B04C32" w:rsidRPr="00F2153A" w:rsidRDefault="00B04C32" w:rsidP="00B04C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  <w:r w:rsidRPr="00F2153A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  <w:t>85%</w:t>
            </w: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0717DB" w14:textId="77777777" w:rsidR="00B04C32" w:rsidRPr="00F2153A" w:rsidRDefault="00B04C32" w:rsidP="00B04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75" w:tblpY="1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93"/>
        <w:gridCol w:w="4648"/>
        <w:gridCol w:w="4648"/>
      </w:tblGrid>
      <w:tr w:rsidR="00B04C32" w14:paraId="5A7A4536" w14:textId="77777777" w:rsidTr="00F65032">
        <w:trPr>
          <w:trHeight w:val="245"/>
        </w:trPr>
        <w:tc>
          <w:tcPr>
            <w:tcW w:w="1193" w:type="dxa"/>
            <w:shd w:val="clear" w:color="auto" w:fill="D9D9D9" w:themeFill="background1" w:themeFillShade="D9"/>
          </w:tcPr>
          <w:p w14:paraId="125B67C6" w14:textId="77777777" w:rsidR="00B04C32" w:rsidRPr="00F65032" w:rsidRDefault="00B04C32" w:rsidP="00B04C32">
            <w:pPr>
              <w:jc w:val="center"/>
              <w:rPr>
                <w:b/>
                <w:bCs/>
              </w:rPr>
            </w:pPr>
            <w:bookmarkStart w:id="0" w:name="_Hlk149574303"/>
            <w:r w:rsidRPr="00F65032">
              <w:rPr>
                <w:b/>
                <w:bCs/>
              </w:rPr>
              <w:t>Priority</w:t>
            </w:r>
          </w:p>
        </w:tc>
        <w:tc>
          <w:tcPr>
            <w:tcW w:w="4648" w:type="dxa"/>
            <w:shd w:val="clear" w:color="auto" w:fill="D9D9D9" w:themeFill="background1" w:themeFillShade="D9"/>
          </w:tcPr>
          <w:p w14:paraId="57A8C1B6" w14:textId="77777777" w:rsidR="00B04C32" w:rsidRPr="00F65032" w:rsidRDefault="00B04C32" w:rsidP="00B04C32">
            <w:pPr>
              <w:jc w:val="center"/>
              <w:rPr>
                <w:b/>
                <w:bCs/>
              </w:rPr>
            </w:pPr>
            <w:r w:rsidRPr="00F65032">
              <w:rPr>
                <w:b/>
                <w:bCs/>
              </w:rPr>
              <w:t>JPN age-groups</w:t>
            </w:r>
          </w:p>
        </w:tc>
        <w:tc>
          <w:tcPr>
            <w:tcW w:w="4648" w:type="dxa"/>
            <w:shd w:val="clear" w:color="auto" w:fill="D9D9D9" w:themeFill="background1" w:themeFillShade="D9"/>
          </w:tcPr>
          <w:p w14:paraId="001C5876" w14:textId="77777777" w:rsidR="00B04C32" w:rsidRPr="00F65032" w:rsidRDefault="00B04C32" w:rsidP="00B04C32">
            <w:pPr>
              <w:jc w:val="center"/>
              <w:rPr>
                <w:b/>
                <w:bCs/>
              </w:rPr>
            </w:pPr>
            <w:r w:rsidRPr="00F65032">
              <w:rPr>
                <w:b/>
                <w:bCs/>
              </w:rPr>
              <w:t>CHE age-groups</w:t>
            </w:r>
          </w:p>
        </w:tc>
      </w:tr>
      <w:tr w:rsidR="00B04C32" w14:paraId="5733A57E" w14:textId="77777777" w:rsidTr="00F65032">
        <w:trPr>
          <w:trHeight w:val="252"/>
        </w:trPr>
        <w:tc>
          <w:tcPr>
            <w:tcW w:w="1193" w:type="dxa"/>
          </w:tcPr>
          <w:p w14:paraId="1FBE181D" w14:textId="77777777" w:rsidR="00B04C32" w:rsidRDefault="00B04C32" w:rsidP="00B04C32">
            <w:pPr>
              <w:jc w:val="center"/>
            </w:pPr>
            <w:r w:rsidRPr="00D2644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4123</w:t>
            </w:r>
          </w:p>
        </w:tc>
        <w:tc>
          <w:tcPr>
            <w:tcW w:w="4648" w:type="dxa"/>
          </w:tcPr>
          <w:p w14:paraId="5AAFDD2F" w14:textId="77777777" w:rsidR="00B04C32" w:rsidRDefault="00B04C32" w:rsidP="00B04C32">
            <w:pPr>
              <w:jc w:val="center"/>
            </w:pPr>
            <w:r>
              <w:t>10-14, 30-64</w:t>
            </w:r>
          </w:p>
        </w:tc>
        <w:tc>
          <w:tcPr>
            <w:tcW w:w="4648" w:type="dxa"/>
          </w:tcPr>
          <w:p w14:paraId="27C54D4F" w14:textId="77777777" w:rsidR="00B04C32" w:rsidRDefault="00B04C32" w:rsidP="00B04C32">
            <w:pPr>
              <w:jc w:val="center"/>
            </w:pPr>
            <w:r>
              <w:t>1-4, 30-74, (The average Priority)</w:t>
            </w:r>
          </w:p>
        </w:tc>
      </w:tr>
      <w:tr w:rsidR="00B04C32" w14:paraId="1B0DB04F" w14:textId="77777777" w:rsidTr="00F65032">
        <w:trPr>
          <w:trHeight w:val="245"/>
        </w:trPr>
        <w:tc>
          <w:tcPr>
            <w:tcW w:w="1193" w:type="dxa"/>
            <w:shd w:val="clear" w:color="auto" w:fill="F8696B"/>
          </w:tcPr>
          <w:p w14:paraId="7360ABC9" w14:textId="77777777" w:rsidR="00B04C32" w:rsidRDefault="00B04C32" w:rsidP="00B04C32">
            <w:pPr>
              <w:jc w:val="center"/>
            </w:pPr>
            <w:r>
              <w:t>1423</w:t>
            </w:r>
          </w:p>
        </w:tc>
        <w:tc>
          <w:tcPr>
            <w:tcW w:w="4648" w:type="dxa"/>
          </w:tcPr>
          <w:p w14:paraId="5EAB3621" w14:textId="77777777" w:rsidR="00B04C32" w:rsidRDefault="00B04C32" w:rsidP="00B04C32">
            <w:pPr>
              <w:jc w:val="center"/>
            </w:pPr>
            <w:r>
              <w:t>1-9, 15-29</w:t>
            </w:r>
          </w:p>
        </w:tc>
        <w:tc>
          <w:tcPr>
            <w:tcW w:w="4648" w:type="dxa"/>
          </w:tcPr>
          <w:p w14:paraId="6948706B" w14:textId="77777777" w:rsidR="00B04C32" w:rsidRDefault="00B04C32" w:rsidP="00B04C32">
            <w:pPr>
              <w:jc w:val="center"/>
            </w:pPr>
            <w:r>
              <w:t>5-29</w:t>
            </w:r>
          </w:p>
        </w:tc>
      </w:tr>
      <w:tr w:rsidR="00B04C32" w14:paraId="285C9E0A" w14:textId="77777777" w:rsidTr="00F65032">
        <w:trPr>
          <w:trHeight w:val="252"/>
        </w:trPr>
        <w:tc>
          <w:tcPr>
            <w:tcW w:w="1193" w:type="dxa"/>
            <w:shd w:val="clear" w:color="auto" w:fill="F4B084"/>
          </w:tcPr>
          <w:p w14:paraId="77318EB4" w14:textId="77777777" w:rsidR="00B04C32" w:rsidRDefault="00B04C32" w:rsidP="00B04C32">
            <w:pPr>
              <w:jc w:val="center"/>
            </w:pPr>
            <w:r>
              <w:t>4213</w:t>
            </w:r>
          </w:p>
        </w:tc>
        <w:tc>
          <w:tcPr>
            <w:tcW w:w="4648" w:type="dxa"/>
          </w:tcPr>
          <w:p w14:paraId="433C7E96" w14:textId="77777777" w:rsidR="00B04C32" w:rsidRDefault="00B04C32" w:rsidP="00B04C32">
            <w:pPr>
              <w:jc w:val="center"/>
            </w:pPr>
            <w:r>
              <w:t>65-74, 80-84, (The average Priority)</w:t>
            </w:r>
          </w:p>
        </w:tc>
        <w:tc>
          <w:tcPr>
            <w:tcW w:w="4648" w:type="dxa"/>
          </w:tcPr>
          <w:p w14:paraId="02D10940" w14:textId="77777777" w:rsidR="00B04C32" w:rsidRDefault="00B04C32" w:rsidP="00B04C32">
            <w:pPr>
              <w:jc w:val="center"/>
            </w:pPr>
            <w:r>
              <w:t>75-79, over 85</w:t>
            </w:r>
          </w:p>
        </w:tc>
      </w:tr>
      <w:tr w:rsidR="00B04C32" w14:paraId="466B2776" w14:textId="77777777" w:rsidTr="00F65032">
        <w:trPr>
          <w:trHeight w:val="245"/>
        </w:trPr>
        <w:tc>
          <w:tcPr>
            <w:tcW w:w="1193" w:type="dxa"/>
            <w:shd w:val="clear" w:color="auto" w:fill="A4BEE0"/>
          </w:tcPr>
          <w:p w14:paraId="0427AB8C" w14:textId="77777777" w:rsidR="00B04C32" w:rsidRDefault="00B04C32" w:rsidP="00B04C32">
            <w:pPr>
              <w:jc w:val="center"/>
            </w:pPr>
            <w:r>
              <w:t>4231</w:t>
            </w:r>
          </w:p>
        </w:tc>
        <w:tc>
          <w:tcPr>
            <w:tcW w:w="4648" w:type="dxa"/>
          </w:tcPr>
          <w:p w14:paraId="00ECD009" w14:textId="77777777" w:rsidR="00B04C32" w:rsidRDefault="00B04C32" w:rsidP="00B04C32">
            <w:pPr>
              <w:jc w:val="center"/>
            </w:pPr>
            <w:r>
              <w:t>75-79</w:t>
            </w:r>
          </w:p>
        </w:tc>
        <w:tc>
          <w:tcPr>
            <w:tcW w:w="4648" w:type="dxa"/>
          </w:tcPr>
          <w:p w14:paraId="17F5A943" w14:textId="77777777" w:rsidR="00B04C32" w:rsidRDefault="00B04C32" w:rsidP="00B04C32">
            <w:pPr>
              <w:jc w:val="center"/>
            </w:pPr>
            <w:r>
              <w:t>80-84</w:t>
            </w:r>
          </w:p>
        </w:tc>
      </w:tr>
      <w:tr w:rsidR="00B04C32" w14:paraId="3180DD76" w14:textId="77777777" w:rsidTr="00F65032">
        <w:trPr>
          <w:trHeight w:val="252"/>
        </w:trPr>
        <w:tc>
          <w:tcPr>
            <w:tcW w:w="1193" w:type="dxa"/>
            <w:shd w:val="clear" w:color="auto" w:fill="5A8AC6"/>
          </w:tcPr>
          <w:p w14:paraId="17D5C115" w14:textId="77777777" w:rsidR="00B04C32" w:rsidRDefault="00B04C32" w:rsidP="00B04C32">
            <w:pPr>
              <w:jc w:val="center"/>
            </w:pPr>
            <w:r>
              <w:t>4321</w:t>
            </w:r>
          </w:p>
        </w:tc>
        <w:tc>
          <w:tcPr>
            <w:tcW w:w="4648" w:type="dxa"/>
          </w:tcPr>
          <w:p w14:paraId="7E5D114D" w14:textId="77777777" w:rsidR="00B04C32" w:rsidRDefault="00B04C32" w:rsidP="00B04C32">
            <w:pPr>
              <w:jc w:val="center"/>
            </w:pPr>
            <w:r>
              <w:t>Over 85</w:t>
            </w:r>
          </w:p>
        </w:tc>
        <w:tc>
          <w:tcPr>
            <w:tcW w:w="4648" w:type="dxa"/>
          </w:tcPr>
          <w:p w14:paraId="536DAC89" w14:textId="77777777" w:rsidR="00B04C32" w:rsidRDefault="00B04C32" w:rsidP="00B04C32">
            <w:pPr>
              <w:jc w:val="center"/>
            </w:pPr>
            <w:r>
              <w:t>-</w:t>
            </w:r>
          </w:p>
        </w:tc>
      </w:tr>
      <w:tr w:rsidR="00B04C32" w14:paraId="77F15051" w14:textId="77777777" w:rsidTr="00F65032">
        <w:trPr>
          <w:trHeight w:val="245"/>
        </w:trPr>
        <w:tc>
          <w:tcPr>
            <w:tcW w:w="1193" w:type="dxa"/>
            <w:shd w:val="clear" w:color="auto" w:fill="FBE4D5"/>
          </w:tcPr>
          <w:p w14:paraId="37BCBB9A" w14:textId="77777777" w:rsidR="00B04C32" w:rsidRDefault="00B04C32" w:rsidP="00B04C32">
            <w:pPr>
              <w:jc w:val="center"/>
            </w:pPr>
            <w:r>
              <w:t>2413</w:t>
            </w:r>
          </w:p>
        </w:tc>
        <w:tc>
          <w:tcPr>
            <w:tcW w:w="4648" w:type="dxa"/>
          </w:tcPr>
          <w:p w14:paraId="5E75E493" w14:textId="77777777" w:rsidR="00B04C32" w:rsidRDefault="00B04C32" w:rsidP="00B04C32">
            <w:pPr>
              <w:jc w:val="center"/>
            </w:pPr>
            <w:r>
              <w:t>0</w:t>
            </w:r>
          </w:p>
        </w:tc>
        <w:tc>
          <w:tcPr>
            <w:tcW w:w="4648" w:type="dxa"/>
          </w:tcPr>
          <w:p w14:paraId="6BCECF3D" w14:textId="77777777" w:rsidR="00B04C32" w:rsidRDefault="00B04C32" w:rsidP="00B04C32">
            <w:pPr>
              <w:jc w:val="center"/>
            </w:pPr>
            <w:r>
              <w:t>-</w:t>
            </w:r>
          </w:p>
        </w:tc>
      </w:tr>
      <w:tr w:rsidR="00B04C32" w14:paraId="7B2991E6" w14:textId="77777777" w:rsidTr="00F65032">
        <w:trPr>
          <w:trHeight w:val="252"/>
        </w:trPr>
        <w:tc>
          <w:tcPr>
            <w:tcW w:w="1193" w:type="dxa"/>
            <w:shd w:val="clear" w:color="auto" w:fill="F99FA2"/>
          </w:tcPr>
          <w:p w14:paraId="7FA328AF" w14:textId="77777777" w:rsidR="00B04C32" w:rsidRDefault="00B04C32" w:rsidP="00B04C32">
            <w:pPr>
              <w:jc w:val="center"/>
            </w:pPr>
            <w:r>
              <w:t>2431</w:t>
            </w:r>
          </w:p>
        </w:tc>
        <w:tc>
          <w:tcPr>
            <w:tcW w:w="4648" w:type="dxa"/>
          </w:tcPr>
          <w:p w14:paraId="315CCC1E" w14:textId="77777777" w:rsidR="00B04C32" w:rsidRDefault="00B04C32" w:rsidP="00B04C32">
            <w:pPr>
              <w:jc w:val="center"/>
            </w:pPr>
            <w:r>
              <w:t>-</w:t>
            </w:r>
          </w:p>
        </w:tc>
        <w:tc>
          <w:tcPr>
            <w:tcW w:w="4648" w:type="dxa"/>
          </w:tcPr>
          <w:p w14:paraId="500F6F31" w14:textId="77777777" w:rsidR="00B04C32" w:rsidRDefault="00B04C32" w:rsidP="00B04C32">
            <w:pPr>
              <w:jc w:val="center"/>
            </w:pPr>
            <w:r>
              <w:t>0</w:t>
            </w:r>
          </w:p>
        </w:tc>
      </w:tr>
      <w:bookmarkEnd w:id="0"/>
    </w:tbl>
    <w:p w14:paraId="316744C8" w14:textId="77777777" w:rsidR="00D26443" w:rsidRDefault="00D26443" w:rsidP="0012289F"/>
    <w:p w14:paraId="52D3CABC" w14:textId="77777777" w:rsidR="00D26443" w:rsidRDefault="00420D52" w:rsidP="0012289F">
      <w:r>
        <w:br w:type="textWrapping" w:clear="all"/>
      </w:r>
    </w:p>
    <w:p w14:paraId="3956EBD5" w14:textId="3D391B29" w:rsidR="00D26443" w:rsidRDefault="00D26443" w:rsidP="0012289F"/>
    <w:p w14:paraId="6B4CBDA1" w14:textId="7AEB8B96" w:rsidR="005015AD" w:rsidRDefault="005015AD" w:rsidP="0012289F"/>
    <w:p w14:paraId="616FFC9A" w14:textId="5A8CBFBF" w:rsidR="005015AD" w:rsidRDefault="005015AD" w:rsidP="0012289F"/>
    <w:p w14:paraId="00924C59" w14:textId="0787A344" w:rsidR="005015AD" w:rsidRDefault="005015AD" w:rsidP="0012289F"/>
    <w:p w14:paraId="798F0C44" w14:textId="6A1EBBCB" w:rsidR="005015AD" w:rsidRDefault="005015AD" w:rsidP="0012289F"/>
    <w:p w14:paraId="6490C602" w14:textId="2109293F" w:rsidR="005015AD" w:rsidRDefault="005015AD" w:rsidP="0012289F"/>
    <w:p w14:paraId="77802CA7" w14:textId="0B3DE98C" w:rsidR="005015AD" w:rsidRDefault="005015AD" w:rsidP="0012289F"/>
    <w:p w14:paraId="61356278" w14:textId="580F81CA" w:rsidR="005015AD" w:rsidRDefault="005015AD" w:rsidP="0012289F"/>
    <w:p w14:paraId="65F3074F" w14:textId="376C553D" w:rsidR="005015AD" w:rsidRDefault="005015AD" w:rsidP="0012289F"/>
    <w:p w14:paraId="2B66A85A" w14:textId="1C555625" w:rsidR="00475E66" w:rsidRDefault="00475E66" w:rsidP="0012289F"/>
    <w:p w14:paraId="10D68DEE" w14:textId="120F97B0" w:rsidR="00475E66" w:rsidRDefault="00475E66" w:rsidP="0012289F"/>
    <w:p w14:paraId="7B3B0590" w14:textId="50493CC3" w:rsidR="00475E66" w:rsidRDefault="00F65032" w:rsidP="0012289F">
      <w:r w:rsidRPr="00F65032">
        <w:drawing>
          <wp:inline distT="0" distB="0" distL="0" distR="0" wp14:anchorId="6BADF8A0" wp14:editId="2873CA62">
            <wp:extent cx="5943600" cy="1569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D064" w14:textId="3D146232" w:rsidR="00475E66" w:rsidRDefault="00475E66" w:rsidP="0012289F"/>
    <w:p w14:paraId="5207F825" w14:textId="16C7976F" w:rsidR="00475E66" w:rsidRDefault="00475E66" w:rsidP="0012289F"/>
    <w:p w14:paraId="020937B3" w14:textId="3CE32EB0" w:rsidR="00475E66" w:rsidRDefault="00475E66" w:rsidP="0012289F"/>
    <w:sectPr w:rsidR="0047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31"/>
    <w:rsid w:val="0004534E"/>
    <w:rsid w:val="000B2DD4"/>
    <w:rsid w:val="0012289F"/>
    <w:rsid w:val="00234F7D"/>
    <w:rsid w:val="00243205"/>
    <w:rsid w:val="00420D52"/>
    <w:rsid w:val="00467E31"/>
    <w:rsid w:val="00475E66"/>
    <w:rsid w:val="005015AD"/>
    <w:rsid w:val="0053043B"/>
    <w:rsid w:val="0054168C"/>
    <w:rsid w:val="0056666E"/>
    <w:rsid w:val="00740A29"/>
    <w:rsid w:val="00890AA6"/>
    <w:rsid w:val="00972431"/>
    <w:rsid w:val="009903C8"/>
    <w:rsid w:val="00AD4D95"/>
    <w:rsid w:val="00B04C32"/>
    <w:rsid w:val="00B20B57"/>
    <w:rsid w:val="00C34995"/>
    <w:rsid w:val="00C84973"/>
    <w:rsid w:val="00D26443"/>
    <w:rsid w:val="00D604A1"/>
    <w:rsid w:val="00D829B5"/>
    <w:rsid w:val="00E557B8"/>
    <w:rsid w:val="00F2153A"/>
    <w:rsid w:val="00F6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7B2F"/>
  <w15:chartTrackingRefBased/>
  <w15:docId w15:val="{2FB1BBFF-E860-4607-B554-62EC3140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5304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D4B4E-8A3D-4EBD-AAD6-1769FB69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 haji ali akbar</dc:creator>
  <cp:keywords/>
  <dc:description/>
  <cp:lastModifiedBy>nikan haji ali akbar</cp:lastModifiedBy>
  <cp:revision>12</cp:revision>
  <dcterms:created xsi:type="dcterms:W3CDTF">2023-10-29T15:10:00Z</dcterms:created>
  <dcterms:modified xsi:type="dcterms:W3CDTF">2023-10-30T15:06:00Z</dcterms:modified>
</cp:coreProperties>
</file>