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EC" w:rsidRPr="006F5B79" w:rsidRDefault="006F5B7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noProof/>
          <w:sz w:val="24"/>
          <w:szCs w:val="24"/>
        </w:rPr>
        <w:drawing>
          <wp:anchor distT="91440" distB="91440" distL="91440" distR="91440" simplePos="0" relativeHeight="251659264" behindDoc="0" locked="0" layoutInCell="0" allowOverlap="0">
            <wp:simplePos x="0" y="0"/>
            <wp:positionH relativeFrom="margin">
              <wp:posOffset>1533525</wp:posOffset>
            </wp:positionH>
            <wp:positionV relativeFrom="topMargin">
              <wp:posOffset>2251710</wp:posOffset>
            </wp:positionV>
            <wp:extent cx="2914650" cy="1937385"/>
            <wp:effectExtent l="19050" t="0" r="0" b="0"/>
            <wp:wrapSquare wrapText="bothSides"/>
            <wp:docPr id="1" name="Picture 1" descr="http://upload.wikimedia.org/wikipedia/commons/thumb/c/c9/Intel-logo.svg/1000px-Intel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9/Intel-logo.svg/1000px-Intel-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AE6" w:rsidRPr="006F5B79">
        <w:rPr>
          <w:rFonts w:ascii="Times New Roman" w:hAnsi="Times New Roman" w:cs="Times New Roman"/>
          <w:noProof/>
          <w:sz w:val="24"/>
          <w:szCs w:val="24"/>
        </w:rPr>
        <w:drawing>
          <wp:anchor distT="91440" distB="91440" distL="91440" distR="91440" simplePos="0" relativeHeight="251658240" behindDoc="0" locked="0" layoutInCell="0" allowOverlap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5022" cy="1050878"/>
            <wp:effectExtent l="19050" t="0" r="0" b="0"/>
            <wp:wrapSquare wrapText="bothSides"/>
            <wp:docPr id="4" name="Picture 4" descr="https://wiki.postgresql.org/images/c/c1/Psu_mcecs_4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postgresql.org/images/c/c1/Psu_mcecs_4c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0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B79" w:rsidRDefault="006F5B7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B79" w:rsidRDefault="006F5B7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B79" w:rsidRDefault="006F5B7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B79" w:rsidRPr="006F5B79" w:rsidRDefault="006F5B7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 xml:space="preserve">Project 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Number </w:t>
      </w:r>
      <w:r w:rsidRPr="006F5B79">
        <w:rPr>
          <w:rFonts w:ascii="Times New Roman" w:hAnsi="Times New Roman" w:cs="Times New Roman"/>
          <w:sz w:val="24"/>
          <w:szCs w:val="24"/>
        </w:rPr>
        <w:t>32: Android Emulator Extension</w:t>
      </w:r>
    </w:p>
    <w:p w:rsidR="0004742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>Project Sponsors: Jim Butler, Steven P Labelle</w:t>
      </w:r>
    </w:p>
    <w:p w:rsidR="0004742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>Faculty Advisor: Tom Schubert</w:t>
      </w:r>
    </w:p>
    <w:p w:rsidR="00F93FEC" w:rsidRPr="006F5B79" w:rsidRDefault="0004742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B79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F93FEC" w:rsidRPr="006F5B79">
        <w:rPr>
          <w:rFonts w:ascii="Times New Roman" w:hAnsi="Times New Roman" w:cs="Times New Roman"/>
          <w:sz w:val="24"/>
          <w:szCs w:val="24"/>
        </w:rPr>
        <w:t>Solomon Habtemariam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, </w:t>
      </w:r>
      <w:r w:rsidR="00F93FEC" w:rsidRPr="006F5B79">
        <w:rPr>
          <w:rFonts w:ascii="Times New Roman" w:hAnsi="Times New Roman" w:cs="Times New Roman"/>
          <w:sz w:val="24"/>
          <w:szCs w:val="24"/>
        </w:rPr>
        <w:t>Jeremiah Franke</w:t>
      </w:r>
      <w:r w:rsidR="00CB2491" w:rsidRPr="006F5B79">
        <w:rPr>
          <w:rFonts w:ascii="Times New Roman" w:hAnsi="Times New Roman" w:cs="Times New Roman"/>
          <w:sz w:val="24"/>
          <w:szCs w:val="24"/>
        </w:rPr>
        <w:t xml:space="preserve">, </w:t>
      </w:r>
      <w:r w:rsidR="00F93FEC" w:rsidRPr="006F5B79">
        <w:rPr>
          <w:rFonts w:ascii="Times New Roman" w:hAnsi="Times New Roman" w:cs="Times New Roman"/>
          <w:sz w:val="24"/>
          <w:szCs w:val="24"/>
        </w:rPr>
        <w:t>Omar Saadoun</w:t>
      </w: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444F" w:rsidRDefault="00B7444F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Default="00F548D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Design Specification</w:t>
      </w:r>
    </w:p>
    <w:p w:rsidR="00F548D9" w:rsidRDefault="00F548D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16 2014</w:t>
      </w:r>
    </w:p>
    <w:p w:rsidR="00F548D9" w:rsidRPr="006F5B79" w:rsidRDefault="00F548D9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1.0.4</w:t>
      </w: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3FEC" w:rsidRPr="006F5B79" w:rsidRDefault="00F93FEC" w:rsidP="00E729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42C" w:rsidRPr="006F5B79" w:rsidRDefault="0004742C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B79" w:rsidRPr="006F5B79" w:rsidRDefault="006F5B79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B79" w:rsidRPr="006F5B79" w:rsidRDefault="006F5B79" w:rsidP="00E729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5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:rsidR="00C65E35" w:rsidRDefault="00B7444F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74F">
        <w:rPr>
          <w:rFonts w:ascii="Times New Roman" w:hAnsi="Times New Roman" w:cs="Times New Roman"/>
          <w:sz w:val="24"/>
          <w:szCs w:val="24"/>
        </w:rPr>
        <w:t xml:space="preserve">The goal of this project is to produce Android device snapshots for emulation using VirtualBox. Design and build a system for automating the </w:t>
      </w:r>
      <w:r>
        <w:rPr>
          <w:rFonts w:ascii="Times New Roman" w:hAnsi="Times New Roman" w:cs="Times New Roman"/>
          <w:sz w:val="24"/>
          <w:szCs w:val="24"/>
        </w:rPr>
        <w:t>startup of different Android virtual devices in VirtualBox. Minimize the boot time of these images to a maximum of 15 seconds. Ensure cross platform compatibility of the product across Windows, Mac and Ubuntu Operating Systems.</w:t>
      </w:r>
      <w:r w:rsidR="00422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to the pro</w:t>
      </w:r>
      <w:r w:rsidR="00D227DC">
        <w:rPr>
          <w:rFonts w:ascii="Times New Roman" w:hAnsi="Times New Roman" w:cs="Times New Roman"/>
          <w:sz w:val="24"/>
          <w:szCs w:val="24"/>
        </w:rPr>
        <w:t>duct the ability to monitor And</w:t>
      </w:r>
      <w:r>
        <w:rPr>
          <w:rFonts w:ascii="Times New Roman" w:hAnsi="Times New Roman" w:cs="Times New Roman"/>
          <w:sz w:val="24"/>
          <w:szCs w:val="24"/>
        </w:rPr>
        <w:t>r</w:t>
      </w:r>
      <w:r w:rsidR="00D227D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 device sensors (GPS, Accelerometer). Add to the product the ability to fake Android device sensor data from the user.</w:t>
      </w:r>
    </w:p>
    <w:p w:rsidR="006F5B79" w:rsidRPr="006F5B79" w:rsidRDefault="006F5B79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443"/>
        <w:gridCol w:w="5134"/>
        <w:gridCol w:w="3449"/>
      </w:tblGrid>
      <w:tr w:rsidR="006F5B79" w:rsidRPr="006F5B79" w:rsidTr="00D6352C"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5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3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5B79" w:rsidRPr="006F5B79" w:rsidRDefault="006F5B79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6F5B7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F5B79" w:rsidRPr="006F5B79" w:rsidRDefault="006F5B7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sz w:val="24"/>
                <w:szCs w:val="24"/>
              </w:rPr>
              <w:t xml:space="preserve">        1</w:t>
            </w:r>
            <w:r w:rsidR="00E72949">
              <w:rPr>
                <w:rFonts w:ascii="Times New Roman" w:hAnsi="Times New Roman" w:cs="Times New Roman"/>
                <w:sz w:val="24"/>
                <w:szCs w:val="24"/>
              </w:rPr>
              <w:t>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F5B79" w:rsidRPr="006F5B7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Compatibility across Windows, Mac and Ubuntu operating systems.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5B79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Accommodate as many app developers as possible on as many host machines as possible. </w:t>
            </w:r>
          </w:p>
        </w:tc>
      </w:tr>
      <w:tr w:rsidR="007D5343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5343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D5343" w:rsidRPr="006F5B7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target android device.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5343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meaningful coverage of the wide and fragmented android device market.</w:t>
            </w:r>
          </w:p>
        </w:tc>
      </w:tr>
      <w:tr w:rsidR="00E7294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949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949" w:rsidRDefault="00E72949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target android APIs.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949" w:rsidRPr="006F5B79" w:rsidRDefault="00E72949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949">
              <w:rPr>
                <w:rFonts w:ascii="Times New Roman" w:hAnsi="Times New Roman" w:cs="Times New Roman"/>
                <w:sz w:val="24"/>
                <w:szCs w:val="24"/>
              </w:rPr>
              <w:t>Provide meaningful coverage of the wide and f</w:t>
            </w:r>
            <w:r w:rsidR="00E32C8A">
              <w:rPr>
                <w:rFonts w:ascii="Times New Roman" w:hAnsi="Times New Roman" w:cs="Times New Roman"/>
                <w:sz w:val="24"/>
                <w:szCs w:val="24"/>
              </w:rPr>
              <w:t>ragmented android device market. API 19 and 20 support.</w:t>
            </w:r>
          </w:p>
        </w:tc>
      </w:tr>
      <w:tr w:rsidR="00E72949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949" w:rsidRPr="006F5B79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949" w:rsidRDefault="00E7266E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Automated interface for app development and testing.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949" w:rsidRPr="006F5B79" w:rsidRDefault="00E7266E" w:rsidP="00E729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applications across multiple target devices and APIs.</w:t>
            </w:r>
          </w:p>
        </w:tc>
      </w:tr>
      <w:tr w:rsidR="00E7266E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266E" w:rsidRDefault="00E7266E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7266E" w:rsidRDefault="00CB011B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Minimize</w:t>
            </w:r>
            <w:r w:rsidR="00E7266E">
              <w:rPr>
                <w:rFonts w:ascii="Times New Roman" w:hAnsi="Times New Roman" w:cs="Times New Roman"/>
                <w:sz w:val="24"/>
                <w:szCs w:val="24"/>
              </w:rPr>
              <w:t xml:space="preserve"> boot time for any target android device and API combination.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266E" w:rsidRDefault="00D227DC" w:rsidP="00E726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feels that boot time of android virtual devices greater than 15 seconds is too long for automated test platforms</w:t>
            </w:r>
            <w:r w:rsidR="00E726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27DC" w:rsidRPr="006F5B79" w:rsidTr="00D6352C">
        <w:tc>
          <w:tcPr>
            <w:tcW w:w="14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227DC" w:rsidRDefault="00D227DC" w:rsidP="00E7294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5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227DC" w:rsidRDefault="00CB011B" w:rsidP="00E72949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control over emulated device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 sensor data via software hooks.</w:t>
            </w:r>
          </w:p>
        </w:tc>
        <w:tc>
          <w:tcPr>
            <w:tcW w:w="34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27DC" w:rsidRDefault="00CB011B" w:rsidP="00E726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 interface for automated sensor data.</w:t>
            </w:r>
          </w:p>
        </w:tc>
      </w:tr>
      <w:tr w:rsidR="006F5B79" w:rsidRPr="006F5B79" w:rsidTr="00D6352C">
        <w:tc>
          <w:tcPr>
            <w:tcW w:w="1002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5B79" w:rsidRPr="006F5B79" w:rsidRDefault="006F5B79" w:rsidP="00E7294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5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Requirements:</w:t>
            </w:r>
          </w:p>
          <w:p w:rsidR="00C65E35" w:rsidRDefault="00E72949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Wide range of  app developers</w:t>
            </w:r>
            <w:r w:rsidR="00C65E35">
              <w:rPr>
                <w:rFonts w:ascii="Times New Roman" w:hAnsi="Times New Roman" w:cs="Times New Roman"/>
                <w:szCs w:val="24"/>
              </w:rPr>
              <w:t>.</w:t>
            </w:r>
          </w:p>
          <w:p w:rsidR="00C65E35" w:rsidRDefault="00C65E35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Minimize cost</w:t>
            </w:r>
            <w:r w:rsidR="00E72949">
              <w:rPr>
                <w:rFonts w:ascii="Times New Roman" w:hAnsi="Times New Roman" w:cs="Times New Roman"/>
                <w:szCs w:val="24"/>
              </w:rPr>
              <w:t xml:space="preserve"> to the app developer.</w:t>
            </w:r>
          </w:p>
          <w:p w:rsidR="006F5B79" w:rsidRPr="006F5B79" w:rsidRDefault="00C65E35" w:rsidP="00E729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Minimize setup </w:t>
            </w:r>
            <w:r w:rsidR="00D227DC">
              <w:rPr>
                <w:rFonts w:ascii="Times New Roman" w:hAnsi="Times New Roman" w:cs="Times New Roman"/>
                <w:szCs w:val="24"/>
              </w:rPr>
              <w:t xml:space="preserve">and test </w:t>
            </w:r>
            <w:r>
              <w:rPr>
                <w:rFonts w:ascii="Times New Roman" w:hAnsi="Times New Roman" w:cs="Times New Roman"/>
                <w:szCs w:val="24"/>
              </w:rPr>
              <w:t>time</w:t>
            </w:r>
            <w:r w:rsidR="00E72949">
              <w:rPr>
                <w:rFonts w:ascii="Times New Roman" w:hAnsi="Times New Roman" w:cs="Times New Roman"/>
                <w:szCs w:val="24"/>
              </w:rPr>
              <w:t xml:space="preserve"> for the app developer.</w:t>
            </w:r>
          </w:p>
        </w:tc>
      </w:tr>
    </w:tbl>
    <w:p w:rsidR="00B67AE6" w:rsidRPr="006F5B79" w:rsidRDefault="00B67AE6" w:rsidP="00E72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7AE6" w:rsidRPr="006F5B79" w:rsidSect="0009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16D" w:rsidRDefault="00A4416D" w:rsidP="00CB2491">
      <w:pPr>
        <w:spacing w:after="0" w:line="240" w:lineRule="auto"/>
      </w:pPr>
      <w:r>
        <w:separator/>
      </w:r>
    </w:p>
  </w:endnote>
  <w:endnote w:type="continuationSeparator" w:id="0">
    <w:p w:rsidR="00A4416D" w:rsidRDefault="00A4416D" w:rsidP="00CB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16D" w:rsidRDefault="00A4416D" w:rsidP="00CB2491">
      <w:pPr>
        <w:spacing w:after="0" w:line="240" w:lineRule="auto"/>
      </w:pPr>
      <w:r>
        <w:separator/>
      </w:r>
    </w:p>
  </w:footnote>
  <w:footnote w:type="continuationSeparator" w:id="0">
    <w:p w:rsidR="00A4416D" w:rsidRDefault="00A4416D" w:rsidP="00CB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074"/>
    <w:multiLevelType w:val="multilevel"/>
    <w:tmpl w:val="078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5B67F03"/>
    <w:multiLevelType w:val="hybridMultilevel"/>
    <w:tmpl w:val="AEA4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620"/>
    <w:rsid w:val="0004742C"/>
    <w:rsid w:val="00091913"/>
    <w:rsid w:val="00391620"/>
    <w:rsid w:val="0042274F"/>
    <w:rsid w:val="005316AD"/>
    <w:rsid w:val="006F5B79"/>
    <w:rsid w:val="007D5343"/>
    <w:rsid w:val="007F6F1F"/>
    <w:rsid w:val="008B3F74"/>
    <w:rsid w:val="00945A02"/>
    <w:rsid w:val="00A06D4A"/>
    <w:rsid w:val="00A4416D"/>
    <w:rsid w:val="00A66F86"/>
    <w:rsid w:val="00B67AE6"/>
    <w:rsid w:val="00B7444F"/>
    <w:rsid w:val="00C65E35"/>
    <w:rsid w:val="00CA4E07"/>
    <w:rsid w:val="00CB011B"/>
    <w:rsid w:val="00CB2491"/>
    <w:rsid w:val="00D227DC"/>
    <w:rsid w:val="00DB5D49"/>
    <w:rsid w:val="00DD1454"/>
    <w:rsid w:val="00E32C8A"/>
    <w:rsid w:val="00E6636B"/>
    <w:rsid w:val="00E7266E"/>
    <w:rsid w:val="00E72949"/>
    <w:rsid w:val="00F548D9"/>
    <w:rsid w:val="00F9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491"/>
  </w:style>
  <w:style w:type="paragraph" w:styleId="Footer">
    <w:name w:val="footer"/>
    <w:basedOn w:val="Normal"/>
    <w:link w:val="FooterChar"/>
    <w:uiPriority w:val="99"/>
    <w:semiHidden/>
    <w:unhideWhenUsed/>
    <w:rsid w:val="00CB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491"/>
  </w:style>
  <w:style w:type="paragraph" w:styleId="ListParagraph">
    <w:name w:val="List Paragraph"/>
    <w:basedOn w:val="Normal"/>
    <w:uiPriority w:val="34"/>
    <w:qFormat/>
    <w:rsid w:val="006F5B79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WenQuanYi Zen Hei Sharp" w:hAnsi="Liberation Serif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6</cp:revision>
  <dcterms:created xsi:type="dcterms:W3CDTF">2015-02-17T00:09:00Z</dcterms:created>
  <dcterms:modified xsi:type="dcterms:W3CDTF">2015-03-05T00:49:00Z</dcterms:modified>
</cp:coreProperties>
</file>