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0"/>
        </w:rPr>
        <w:t>西湖散步安排附记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项目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安排性质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自拟行程示例；不是实测路线，也不是官方里程。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第一段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起点至湖边，估算步行1.2公里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第二段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沿湖停留一带，估算步行0.8公里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第三段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离开湖边至终点，估算步行1.5公里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计算范围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三段各计一次，无折返或额外接驳步行。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合计步行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4.5公里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使用提示</w:t>
            </w:r>
          </w:p>
        </w:tc>
        <w:tc>
          <w:tcPr>
            <w:tcW w:type="dxa" w:w="691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/>
            </w:pPr>
            <w:r>
              <w:rPr>
                <w:b w:val="0"/>
              </w:rPr>
              <w:t>分段里程仅为本示例输入，实际出行另查地图。</w:t>
            </w:r>
          </w:p>
        </w:tc>
      </w:tr>
    </w:tbl>
    <w:sectPr w:rsidR="00FC693F" w:rsidRPr="0006063C" w:rsidSect="00034616">
      <w:pgSz w:w="12240" w:h="15840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西湖散步安排附记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