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sz w:val="40"/>
        </w:rPr>
        <w:t>武陵源观景附记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/>
            </w:pPr>
            <w:r>
              <w:rPr>
                <w:b/>
              </w:rPr>
              <w:t>项目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地点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湖南省张家界市武陵源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记录对象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武陵源标志性的峰柱景观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主要岩石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玄武岩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形态线索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峰柱之间可见沟谷，远近轮廓相互遮挡。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观察顺序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先看整体峰群，再看单座峰柱与裂隙。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拍摄建议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保留山谷或步道作为尺度参照。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整理说明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本文作者整理，用于回看文中地名与观察要点。</w:t>
            </w:r>
          </w:p>
        </w:tc>
      </w:tr>
    </w:tbl>
    <w:sectPr w:rsidR="00FC693F" w:rsidRPr="0006063C" w:rsidSect="00034616">
      <w:pgSz w:w="12240" w:h="15840"/>
      <w:pgMar w:top="1247" w:right="1191" w:bottom="124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武陵源观景附记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