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ESPECIFICAÇÃO DE REQUISITOS DE SOFTWARE (PRD CONSOLIDADO)</w:t>
      </w:r>
    </w:p>
    <w:p>
      <w:pPr>
        <w:keepNext/>
        <w:spacing w:before="0" w:after="20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Software de Avaliação e Acompanhamento Nutricional</w:t>
      </w:r>
    </w:p>
    <w:p>
      <w:pPr>
        <w:spacing w:before="0" w:after="24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Documento consolidado e deduplicado a partir da especificação de requisitos e das recomendações funcionais fornecidas para avaliação.</w:t>
      </w:r>
    </w:p>
    <w:p>
      <w:pPr>
        <w:keepNext/>
        <w:spacing w:before="120"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INTRODUÇÃO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definir, de forma única e ordenada, o comportamento esperado do software, seus módulos, integrações, regras de negócio e requisitos de qualidade.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Público-alvo: </w:t>
      </w:r>
      <w:r>
        <w:rPr>
          <w:rFonts w:ascii="Times New Roman" w:hAnsi="Times New Roman" w:eastAsia="Times New Roman"/>
          <w:i w:val="0"/>
          <w:color w:val="000000"/>
          <w:sz w:val="24"/>
        </w:rPr>
        <w:t>nutricionistas clínicos e ambulatoriais, gestores, equipe multiprofissional, recepção, financeiro, auditoria, administradores e pacientes por canal autorizado.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Escopo: </w:t>
      </w:r>
      <w:r>
        <w:rPr>
          <w:rFonts w:ascii="Times New Roman" w:hAnsi="Times New Roman" w:eastAsia="Times New Roman"/>
          <w:i w:val="0"/>
          <w:color w:val="000000"/>
          <w:sz w:val="24"/>
        </w:rPr>
        <w:t>atendimento nutricional, prontuário, avaliações, conduta, terapias, acompanhamento, documentos, gestão operacional e canais digitais.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Princípio central: </w:t>
      </w:r>
      <w:r>
        <w:rPr>
          <w:rFonts w:ascii="Times New Roman" w:hAnsi="Times New Roman" w:eastAsia="Times New Roman"/>
          <w:i w:val="0"/>
          <w:color w:val="000000"/>
          <w:sz w:val="24"/>
        </w:rPr>
        <w:t>uma única fonte de dados por entidade, paciente ativo preservado durante a navegação e rastreabilidade integral das decisões e alterações.</w:t>
      </w:r>
    </w:p>
    <w:p>
      <w:pPr>
        <w:keepNext/>
        <w:spacing w:before="160"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ARQUITETURA, NAVEGAÇÃO E DIRETRIZES TÉCNICAS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Arquitetura modular: cada módulo possui responsabilidade própria e integra-se por serviços/repositórios ou API, sem bancos paralelos.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Contexto do paciente: paciente_id, episódio/atendimento e avaliação ativos permanecem disponíveis em todos os módulos autorizados.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Navegação: menu hierárquico por fluxo de trabalho, busca global, breadcrumb, atalhos e retorno ao prontuário sem perda de dados.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Responsividade: desktop, tablet e portal web devem reorganizar cards, listas e formulários sem ocultar ações essenciais.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Persistência: autosalvamento de rascunho, confirmação de ações críticas, versionamento e exclusão lógica.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Interoperabilidade: integrações por API/arquivos devem validar esquema, autenticação, idempotência, repetição controlada e falhas.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Governança: fórmulas, faixas, protocolos e conteúdos clínicos são versionados, possuem fonte e exigem aprovação antes da produção.</w:t>
      </w:r>
    </w:p>
    <w:p>
      <w:pPr>
        <w:keepNext/>
        <w:spacing w:before="12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2.1. PADRÃO VISUAL E DE INTERAÇÃO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Cards expansíveis, campos agrupados por assunto, tabelas ordenáveis e filtros persistentes durante a sessão.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Verde: adequado/sem risco; amarelo: atenção; vermelho: crítico/alto risco; azul: informação/terapia ativa; cinza: ausente ou não avaliado.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Cor nunca deve ser o único meio de transmitir estado; usar rótulo, ícone e descrição acessível.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Campos condicionais aparecem conforme resposta e conservam histórico quando a condição muda.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Mensagens de validação devem explicar o problema e indicar como corrigi-lo, sem apagar o que foi digitado.</w:t>
      </w:r>
    </w:p>
    <w:p>
      <w:pPr>
        <w:keepNext/>
        <w:spacing w:before="160"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SEGURANÇA, LGPD E AUDITORIA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RBAC e escopo por unidade, função, paciente, módulo e ação, aplicados na interface e na camada de dados/API.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Criptografia em trânsito e em repouso conforme arquitetura aprovada; senhas e segredos nunca em texto simples.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Consentimento e base legal versionados, finalidade, minimização, retenção, portabilidade, correção e anonimização controlada.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Logs imutáveis para autenticação, consulta sensível, criação, alteração, exclusão lógica, exportação, assinatura e administração.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Backup criptografado, retenção, cópia externa, verificação de integridade e teste periódico de restauração.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Resposta a incidentes com classificação, contenção, evidências, comunicação e ações corretivas.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Dados de saúde, financeiros e administrativos possuem níveis de acesso distintos e princípio do menor privilégio.</w:t>
      </w:r>
    </w:p>
    <w:p>
      <w:pPr>
        <w:keepNext/>
        <w:spacing w:before="160"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MENU PRINCIPAL CONSOLIDADO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DASHBOARD (CENTRO DE COMANDO)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PACIENTES (PRONTUÁRIO E INTERNAÇÕES)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AVALIAÇÃO NUTRICIONAL (CENTRAL AGRUPADORA)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ANAMNESE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AVALIAÇÃO ANTROPOMÉTRICA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AVALIAÇÃO CLÍNICA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EXAMES LABORATORIAIS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AVALIAÇÃO DIETÉTICA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RECORDATÓRIO ALIMENTAR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GASTO ENERGÉTICO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NECESSIDADES NUTRICIONAIS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DIAGNÓSTICO NUTRICIONAL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PRESCRIÇÃO NUTRICIONAL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PLANO ALIMENTAR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DIETAS PRONTAS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BANCO DE ALIMENTOS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RECEITAS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SUPLEMENTAÇÃO NUTRICIONAL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TERAPIA NUTRICIONAL ENTERAL (TNE)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TERAPIA NUTRICIONAL PARENTERAL (TNP)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AVALIAÇÃO DE RISCO NUTRICIONAL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EVOLUÇÃO NUTRICIONAL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COMPARATIVO DE AVALIAÇÕES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RELATÓRIOS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ORIENTAÇÕES NUTRICIONAIS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PROTOCOLOS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INDICADORES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CONFIGURAÇÕES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USUÁRIOS E PERMISSÕES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IA NUTRICIONAL ASSISTIVA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AGENDA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FINANCEIRO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PORTAL DO PACIENTE</w:t>
      </w:r>
    </w:p>
    <w:p>
      <w:pPr>
        <w:pStyle w:val="ListNumber"/>
        <w:keepLines/>
        <w:spacing w:before="0" w:after="6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ADMINISTRAÇÃO</w:t>
      </w:r>
    </w:p>
    <w:p>
      <w:pPr>
        <w:keepNext/>
        <w:pageBreakBefore/>
        <w:spacing w:before="200" w:after="20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ESPECIFICAÇÃO DETALHADA DOS MÓDULOS</w:t>
      </w:r>
    </w:p>
    <w:p>
      <w:pPr>
        <w:keepNext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1: DASHBOARD (CENTRO DE COMANDO)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Exibir a situação operacional e assistencial do serviço de nutrição com dados reais e atualizados.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RF-M01-01 — Cards clicáveis para pacientes ativos e internados, avaliações pendentes, reavaliações, terapias nutricionais, alertas e evoluções recentes.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RF-M01-02 — Filtros por unidade, ala, período, profissional e situação do atendimento, além de busca rápida por paciente, prontuário ou leito.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RF-M01-03 — Painel de risco nutricional com quantidades e percentuais por classificação configurada: baixo, moderado, alto e não avaliado.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RF-M01-04 — Lista priorizada de pacientes que exigem atenção, considerando somente dados registrados no prontuário.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RF-M01-05 — Gráficos de tendência e indicadores assistenciais, com detalhamento da origem de cada número.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RF-M01-06 — Atalhos para novo paciente, nova avaliação, evolução, agenda, exames e prontuário do paciente ativo.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RN-M01-01 — Nenhum diagnóstico ou alerta pode ser inventado; toda sinalização deve apontar o registro clínico que a originou.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RN-M01-02 — A visualização deve respeitar unidade, perfil e permissões do usuário autenticado.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2: PACIENTES (PRONTUÁRIO E INTERNAÇÕES)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Centralizar cadastro, identificação, internações e ciclo de vida do prontuário sem duplicar pessoas.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RF-M02-01 — Cadastro de dados pessoais, nome social, CPF, CNS, RG, nascimento, sexo biológico, gênero, contatos, endereço e responsável.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RF-M02-02 — Registro de prontuário, episódio de internação, unidade, leito, convênio, equipe responsável, diagnósticos e condição de alta.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RF-M02-03 — Pesquisa e filtros por nome, documento, prontuário, unidade, leito, status, risco e responsável.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RF-M02-04 — Histórico de múltiplas internações, atendimentos ambulatoriais, altas e reinternações preservando vínculo com as avaliações.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RF-M02-05 — Ações rápidas para abrir avaliação, exames, evolução, prescrições, agenda, financeiro e documentos do paciente.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RF-M02-06 — Consentimento, preferências de comunicação, exportação de dados e solicitações de privacidade vinculados ao cadastro.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RN-M02-01 — CPF, CNS e prontuário devem possuir validação e política de unicidade configurável.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RN-M02-02 — Exclusão definitiva é proibida quando houver prontuário; usar arquivamento, anonimização ou retenção conforme política aprovada.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3: AVALIAÇÃO NUTRICIONAL (CENTRAL AGRUPADORA)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Iniciar, acompanhar e finalizar avaliações mantendo paciente, episódio e contexto clínico ativos.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RF-M03-01 — Criar avaliação inicial, reavaliação ou retorno com data, profissional, local, motivo e status.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RF-M03-02 — Organizar identificação, anamnese, antropometria, clínica, exames, dietética, gasto, necessidades, diagnóstico, prescrição, plano e evolução em cards expansíveis.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RF-M03-03 — Exibir progresso por blocos aplicáveis, sem transformar itens opcionais em obrigatórios.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RF-M03-04 — Permitir navegação entre módulos, múltiplos cards abertos e retorno ao resumo sem perda de dados.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RF-M03-05 — Apresentar resumo clínico editável, alertas de inconsistência e pendências antes da finalização.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RF-M03-06 — Salvar rascunhos automaticamente e registrar finalização, revisão, assinatura e versão.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RN-M03-01 — Os módulos compartilham identificadores e dados por referência; não devem manter cópias clínicas divergentes.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RN-M03-02 — A finalização não impede adendo posterior, mas toda alteração deve ser versionada e auditada.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4: ANAMNESE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Registrar história clínica, nutricional, social e comportamental de forma estruturada e condicional.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RF-M04-01 — História da doença atual, diagnósticos, tratamentos, internações, cirurgias e suporte terapêutico.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RF-M04-02 — Comorbidades, antecedentes familiares, medicamentos, suplementos e possíveis interações relevantes.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RF-M04-03 — Sintomas gastrointestinais e sinais relacionados à alimentação com frequência, duração e intensidade.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RF-M04-04 — Apetite, aceitação, alteração ponderal, rotina alimentar, consumo hídrico, mastigação e necessidades de ajuda.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RF-M04-05 — Hábitos e estilo de vida: tabagismo, etilismo, atividade física, sono, aspectos sociais e barreiras à adesão.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RF-M04-06 — Alergias, intolerâncias, restrições, reação associada e destaque de risco no prontuário.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RF-M04-07 — Resumo automático baseado somente nas respostas, sempre revisável pelo nutricionista.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RN-M04-01 — Perguntas condicionais devem ocultar campos não aplicáveis sem apagar respostas previamente confirmadas.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RN-M04-02 — Dados já disponíveis em outro módulo devem ser vinculados em modo leitura, evitando repetição.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5: AVALIAÇÃO ANTROPOMÉTRICA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Registrar medidas corporais, executar cálculos rastreáveis e acompanhar evolução por método e população.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RF-M05-01 — Peso e altura medidos, informados ou estimados, incluindo peso habitual, seco, ajustado e presença de edema.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RF-M05-02 — Circunferências, dobras cutâneas, diâmetros e medidas funcionais com unidade, lado, equipamento e responsável.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RF-M05-03 — Bioimpedância com resistência, reactância, ângulo de fase, água corporal, massa gorda e massa livre de gordura.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RF-M05-04 — Cálculo de IMC, relação cintura-quadril, relação cintura-estatura, índice de conicidade, CMB, AMB, FMI e FFMI quando aplicável.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RF-M05-05 — Equações de estimativa e composição corporal selecionadas por idade, sexo, condição e protocolo versionado.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RF-M05-06 — Classificação automática e gráfico longitudinal, mantendo valores brutos e memória de cálculo.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RN-M05-01 — Toda fórmula deve registrar nome, versão, fonte, entradas, resultado e arredondamento.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RN-M05-02 — Referências pediátricas, geriátricas, gestacionais e especiais exigem validação profissional antes do uso clínico.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6: AVALIAÇÃO CLÍNICA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Estruturar o exame físico nutricional e os achados clínicos relevantes para o acompanhamento.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RF-M06-01 — Estado geral, consciência, desempenho funcional, mobilidade e capacidade para atividades.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RF-M06-02 — Edema, ascite, hidratação, balanço hídrico e alterações de volume com localização e graduação.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RF-M06-03 — Inspeção de massa muscular e gordura subcutânea por regiões anatômicas e escala configurada.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RF-M06-04 — Pele, cabelos, unhas, cavidade oral, dentição, deglutição, feridas e lesões por pressão.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RF-M06-05 — Registro de sinais, sintomas, observações, imagens autorizadas e comparação entre avaliações.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RF-M06-06 — Resumo dos achados com destaque visual de gravidade e vínculo com diagnóstico e evolução.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RN-M06-01 — O sistema pode classificar conforme protocolo validado, mas não deve criar diagnóstico autônomo.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RN-M06-02 — Achados ausentes, não avaliados e não aplicáveis devem ser estados distintos.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7: EXAMES LABORATORIAIS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Cadastrar, importar, interpretar e comparar exames relevantes à prática nutricional.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RF-M07-01 — Painéis hematológico, glicêmico, lipídico, renal, hepático, inflamatório, eletrolítico, mineral, vitamínico e personalizados.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RF-M07-02 — Registro de exame, data, laboratório, amostra, resultado, unidade, faixa de referência, observação e anexo.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RF-M07-03 — Importação manual, CSV/JSON e integração homologada com validação de paciente, unidade e duplicidade.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RF-M07-04 — Referências versionadas por laboratório, método, sexo, idade, gestação e condição clínica.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RF-M07-05 — Sinalização de resultado abaixo, dentro, acima ou crítico e gráfico de evolução por marcador.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RF-M07-06 — Comparação por períodos e disponibilidade dos resultados para avaliação, diagnóstico, evolução e relatórios.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RN-M07-01 — Não converter unidades nem inferir criticidade sem regra validada e memória de cálculo.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RN-M07-02 — Resultado original importado deve permanecer imutável; correções são registradas como nova versão.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8: AVALIAÇÃO DIETÉTICA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Avaliar padrão habitual, qualidade, contexto e barreiras da alimentação sem substituir o recordatório quantitativo.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RF-M08-01 — Rotina de refeições, local, companhia, preparo, ritmo, mastigação e disponibilidade de alimentos.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RF-M08-02 — Preferências, aversões, restrições culturais ou religiosas, alergias vinculadas e consistência tolerada.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RF-M08-03 — Frequência por grupos alimentares, consumo hídrico, bebidas, ultraprocessados e suplementos.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RF-M08-04 — Aceitação alimentar hospitalar, motivos de baixa ingestão e necessidade de assistência.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RF-M08-05 — Avaliação qualitativa e resumo editável com fatores favoráveis, riscos e oportunidades.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RN-M08-01 — O módulo descreve hábitos e qualidade; quantificação detalhada pertence ao Recordatório Alimentar.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RN-M08-02 — Campos repetidos da anamnese devem ser exibidos por vínculo e não recadastrados.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9: RECORDATÓRIO ALIMENTAR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Quantificar consumo alimentar por período e comparar ingestão registrada com metas nutricionais.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RF-M09-01 — Recordatório de 24, 48 ou 72 horas e período personalizado, organizado por dia, refeição e horário.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RF-M09-02 — Busca no banco de alimentos e receitas, medidas caseiras, gramas/mL e descrição de preparo.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RF-M09-03 — Cálculo de energia, macronutrientes, fibras, água e micronutrientes disponíveis.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RF-M09-04 — Distribuição por refeição e comparação com necessidades e plano alimentar.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RF-M09-05 — Registro de consumo parcial, sobras, aceitação, sintomas e fonte da informação.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RN-M09-01 — O cálculo deve utilizar uma única composição versionada do Banco de Alimentos.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RN-M09-02 — Alimentos não encontrados podem ser cadastrados, mas exigem fonte e revisão antes de uso compartilhado.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10: GASTO ENERGÉTICO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Calcular TMB e GET por métodos configuráveis, preservando entradas e limites de aplicação.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RF-M10-01 — Métodos Harris-Benedict, Mifflin-St Jeor, FAO/OMS, Cunningham, Penn State e regra de bolso quando habilitados.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RF-M10-02 — Fatores de atividade, estresse/injúria, térmico e condições clínicas definidos pelo profissional.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RF-M10-03 — Seleção do peso utilizado e origem dos dados antropométricos.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RF-M10-04 — Exibição simultânea de métodos para comparação, com escolha explícita do resultado adotado.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RF-M10-05 — Memória de cálculo, unidade, arredondamento, data, versão e profissional responsável.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RN-M10-01 — O sistema não deve escolher silenciosamente a equação; pode sugerir opções compatíveis com justificativa.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RN-M10-02 — Resultados adotados alimentam necessidades, prescrição e plano sem duplicar fórmulas.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11: NECESSIDADES NUTRICIONAIS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Definir metas individualizadas de energia, nutrientes, fibras e água para o plano terapêutico.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RF-M11-01 — Meta energética diária e por kg, com vínculo ao gasto energético ou faixa definida manualmente.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RF-M11-02 — Proteína em g/kg, total de gramas, kcal e percentual; carboidratos e lipídios por gramas, kg ou percentual.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RF-M11-03 — Meta hídrica por regra configurável, superfície corporal, balanço ou decisão clínica.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RF-M11-04 — Fibras, eletrólitos, minerais e vitaminas conforme condição e protocolo selecionado.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RF-M11-05 — Distribuição por refeições, via oral, enteral, parenteral ou combinação.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RF-M11-06 — Comparativo meta versus prescrito versus consumido, com alertas de divergência.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RN-M11-01 — Percentuais de macronutrientes devem ser validados sem impedir prescrição justificada fora do padrão.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RN-M11-02 — Metas sugeridas exigem confirmação do nutricionista e registram fonte e versão.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12: DIAGNÓSTICO NUTRICIONAL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Registrar diagnóstico nutricional estruturado, fundamentado e rastreável.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RF-M12-01 — Diagnóstico na estrutura PES: problema, etiologia, sinais e sintomas, com texto consolidado editável.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RF-M12-02 — Protocolos GLIM, ASG/SGA, fragilidade, sarcopenia e outros quando cadastrados e aplicáveis.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RF-M12-03 — Visualização vinculada de antropometria, clínica, ingestão, exames, risco e evolução.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RF-M12-04 — Classificação de gravidade, data, status, revisão e relação com objetivos e condutas.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RF-M12-05 — Histórico de diagnósticos ativos, resolvidos, revisados ou substituídos.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RN-M12-01 — Sugestões automáticas nunca substituem a decisão clínica e devem indicar evidências utilizadas.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RN-M12-02 — Terminologia, protocolo e critérios precisam ser versionados e aprovados na governança clínica.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13: PRESCRIÇÃO NUTRICIONAL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Formalizar a conduta dietoterápica e as vias de terapia com validade e responsabilidade profissional.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RF-M13-01 — Objetivos, via oral/enteral/parenteral/mista, consistência, composição, fracionamento e restrições.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RF-M13-02 — Metas de energia, proteína, carboidrato, lipídio, fibras, água e micronutrientes adotadas.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RF-M13-03 — Inclusão de dietas, suplementos, módulos, hidratação e orientações à copa/equipe.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RF-M13-04 — Vínculo com necessidades, alergias, diagnóstico, plano alimentar e terapias específicas.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RF-M13-05 — Emissão, revisão, suspensão, validade, assinatura eletrônica e histórico de versões.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RN-M13-01 — Valores sugeridos são editáveis e exigem confirmação; alergias e incompatibilidades devem gerar alertas não silenciosos.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RN-M13-02 — Assinatura digital depende de identidade profissional e certificado configurado quando exigido.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14: PLANO ALIMENTAR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Construir cardápios individualizados coerentes com metas, preferências, restrições e rotina.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RF-M14-01 — Refeições, horários, alimentos/receitas, quantidade, medida caseira, modo de preparo e observações.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RF-M14-02 — Cálculo em tempo real de energia, macros, fibras, sódio e micronutrientes disponíveis.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RF-M14-03 — Distribuição energética e proteica por refeição e comparação com necessidades.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RF-M14-04 — Substituições quantitativas por equivalência e alternativas compatíveis com alergias e preferências.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RF-M14-05 — Lista de compras, impressão/PDF, publicação no portal e histórico de versões.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RF-M14-06 — Importação de dieta pronta ou receita sem perder a possibilidade de individualização.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RN-M14-01 — Usar exclusivamente itens versionados do Banco de Alimentos e Receitas.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RN-M14-02 — Alterações no plano não modificam retroativamente planos já entregues ao paciente.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15: DIETAS PRONTAS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Manter biblioteca institucional de modelos de dieta reutilizáveis e versionados.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RF-M15-01 — Cadastro de nome, categoria, indicação, consistência, composição, fracionamento, restrições e observações.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RF-M15-02 — Modelo de refeições com alimentos, preparações, porções e estimativa nutricional.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RF-M15-03 — Busca, filtros, duplicação controlada, ativação/inativação, versão e autoria.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RF-M15-04 — Aplicação ao plano ou prescrição com cópia versionada e posterior individualização.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RF-M15-05 — Associação ao manual de dietas da instituição e revisão periódica.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RN-M15-01 — Dieta pronta é modelo, não prescrição definitiva; deve ser confirmada para cada paciente.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RN-M15-02 — Atualizar um modelo não altera prescrições históricas.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16: BANCO DE ALIMENTOS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Fornecer fonte única e rastreável de composição nutricional e medidas caseiras.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RF-M16-01 — Integração de bases oficiais como TACO, TBCA, USDA e IBGE, respeitando licença, versão e origem.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RF-M16-02 — Cadastro por 100 g/mL de energia, macros, fibras, minerais, vitaminas, colesterol e ácidos graxos disponíveis.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RF-M16-03 — Medidas caseiras, porções, densidade, rendimento, grupo alimentar, marca e alimento industrializado.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RF-M16-04 — Importação, atualização, comparação de versões, detecção de conflitos e validação de linhas.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RF-M16-05 — Busca por nome, sinônimo, marca, grupo e fonte, com inativação em vez de exclusão quando referenciado.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RN-M16-01 — Cada valor deve manter fonte, versão, licença, unidade e data de importação.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RN-M16-02 — Receitas, recordatórios e planos consultam esta base; não devem criar tabelas nutricionais paralelas.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17: RECEITAS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Gerenciar fichas técnicas, preparo, rendimento e composição nutricional de preparações.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RF-M17-01 — Nome, categoria, descrição, ingredientes, modo de preparo, rendimento, porção, tempo, conservação e alergênicos.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RF-M17-02 — Peso bruto/líquido, fator de correção, fator de cocção, custo e perdas quando aplicável.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RF-M17-03 — Cálculo por receita, porção e 100 g com base no Banco de Alimentos.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RF-M17-04 — Fotos opcionais, etiquetas, ficha técnica e impressão/publicação profissional.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RF-M17-05 — Pesquisa, filtros, duplicação, versionamento, autoria e status ativo/inativo.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RF-M17-06 — Uso no plano alimentar, dieta pronta, lista de compras e orientações.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RN-M17-01 — Mudança de ingrediente ou rendimento cria nova versão quando a receita já tiver sido utilizada.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RN-M17-02 — Alergênicos devem ser derivados dos ingredientes e confirmados pelo responsável.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18: SUPLEMENTAÇÃO NUTRICIONAL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Cadastrar produtos e prescrever suplementação com composição, dose e acompanhamento completos.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RF-M18-01 — Ficha de produto com nome comercial, marca, fabricante, categoria, apresentação, sabor, embalagem e via.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RF-M18-02 — Composição por porção/dose, densidade, ingredientes, alergênicos, modo de preparo e conservação.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RF-M18-03 — Prescrição por paciente com quantidade, unidade, frequência, horários, duração, objetivo e instruções.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RF-M18-04 — Cálculo do aporte energético, proteico, hídrico e de nutrientes por dose e por dia.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RF-M18-05 — Registro de aceitação, adesão, intercorrências, resposta e motivo de suspensão.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RF-M18-06 — Catálogo versionado e integração com necessidades, prescrição, plano, evolução e relatórios.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RN-M18-01 — Limites, interações e alertas dependem de fontes regulatórias/profissionais versionadas.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RN-M18-02 — Produto e prescrição são entidades distintas; alterar o catálogo não modifica prescrições históricas.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19: TERAPIA NUTRICIONAL ENTERAL (TNE)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Planejar, prescrever e monitorar terapia enteral de forma segura e rastreável.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RF-M19-01 — Via de acesso, posicionamento, método contínuo/intermitente/bolus, bomba, horários e pausas.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RF-M19-02 — Catálogo de fórmulas com fabricante, apresentação, densidade, osmolaridade, composição e água livre.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RF-M19-03 — Volume, horas de infusão, vazão em mL/h, energia, proteína, água livre e hidratação adicional.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RF-M19-04 — Evolução da prescrição, progressão, meta, volume prescrito versus administrado e adequação percentual.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RF-M19-05 — Monitoramento de tolerância, resíduo quando aplicável, evacuações, náusea, vômito, distensão e interrupções.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RF-M19-06 — Alertas configuráveis, registro de intercorrências, conduta, equipe comunicada e assinatura.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RN-M19-01 — Fórmulas e limites clínicos devem ser validados e versionados; o profissional confirma a prescrição.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RN-M19-02 — Aporte efetivo alimenta comparativos, necessidades, evolução e indicadores sem recálculo divergente.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20: TERAPIA NUTRICIONAL PARENTERAL (TNP)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Prescrever, validar e acompanhar terapia parenteral central ou periférica.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RF-M20-01 — Via, tipo de solução, bolsa industrializada/manipulada, volume, duração e velocidade de infusão.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RF-M20-02 — Aminoácidos, dextrose, lipídios, eletrólitos, vitaminas, oligoelementos e água.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RF-M20-03 — Cálculo de kcal totais, proteína, taxa de infusão de glicose, distribuição energética e osmolaridade.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RF-M20-04 — Travas e alertas configuráveis para limites, incompatibilidades e via periférica.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RF-M20-05 — Monitoramento de volume administrado, glicemia, eletrólitos, função hepática, triglicerídeos e intercorrências.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RF-M20-06 — Histórico de progressão, pausa, suspensão, justificativa, validação e assinatura.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RN-M20-01 — Cálculos críticos devem exibir memória, fonte e regra; bloqueios clínicos só podem usar protocolo aprovado.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RN-M20-02 — Prescrição final depende de revisão profissional e, quando exigido, dupla checagem institucional.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21: AVALIAÇÃO DE RISCO NUTRICIONAL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Aplicar protocolos de triagem no prazo definido e acompanhar risco ao longo do cuidado.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RF-M21-01 — Protocolos NRS-2002, MUST, MNA/MAN, ASG/SGA, STRONGkids, STAMP e outros configurados.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RF-M21-02 — Questionário por protocolo com respostas, pontuação, classificação e critérios apresentados ao usuário.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RF-M21-03 — Seleção por idade, contexto e população, sem impedir escolha justificada do profissional.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RF-M21-04 — Prazo de triagem, reavaliação e prioridade no dashboard conforme classificação.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RF-M21-05 — Histórico comparativo, responsável, data, versão do protocolo e assinatura.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RN-M21-01 — Pontuação e classificação devem ser reproduzíveis a partir das respostas salvas.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RN-M21-02 — Protocolos só podem ser usados clinicamente após fonte, versão e validação aprovadas.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22: EVOLUÇÃO NUTRICIONAL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Registrar cronologicamente acompanhamento, resposta à conduta e plano de continuidade.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RF-M22-01 — Modelo SOAPI estruturado e narrativa livre com modelos reutilizáveis.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RF-M22-02 — Dados vinculados de ingestão, antropometria, clínica, exames, terapias, adesão e metas.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RF-M22-03 — Registro de intercorrências, condutas, orientações, comunicação à equipe e data da próxima reavaliação.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RF-M22-04 — Comparação com evolução anterior e resumo automático editável sem alterar dados de origem.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RF-M22-05 — Rascunho, assinatura, adendo, controle de versão e impressão/PDF.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RN-M22-01 — Evolução assinada não pode ser sobrescrita; correções devem ocorrer por adendo auditado.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RN-M22-02 — Dados vinculados permanecem identificados pela data e avaliação de origem.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23: COMPARATIVO DE AVALIAÇÕES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Apresentar análise longitudinal de avaliações, intervenções e resultados.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RF-M23-01 — Seleção de duas ou mais avaliações e períodos personalizados.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RF-M23-02 — Comparação de peso, IMC, circunferências, composição, ingestão, exames, risco, diagnóstico e adesão.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RF-M23-03 — Variação absoluta e percentual com indicação da origem de cada valor.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RF-M23-04 — Gráficos por período com filtros, unidades consistentes e possibilidade de ocultar séries.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RF-M23-05 — Eventos clínicos e mudanças de prescrição sobrepostos à linha do tempo quando disponíveis.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RF-M23-06 — Exportação para relatório e abertura direta do registro de origem.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RN-M23-01 — Não comparar valores incompatíveis sem conversão validada ou aviso explícito de método/unidade.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RN-M23-02 — Ausência de dado deve ser exibida como lacuna, nunca como zero.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24: RELATÓRIOS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Transformar dados existentes em documentos profissionais, configuráveis e rastreáveis.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RF-M24-01 — Relatório nutricional, prontuário, avaliação, evolução, comparativo, exames, prescrição, plano, alta e terapias.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RF-M24-02 — Seleção de paciente, episódio, período, módulos e nível de detalhamento.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RF-M24-03 — Modelos com logotipo, instituição, profissional, CRN, cabeçalho, rodapé, paginação e área de assinatura.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RF-M24-04 — Pré-visualização, PDF, impressão e exportações estruturadas quando aplicáveis.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RF-M24-05 — Histórico de documentos gerados com hash, autor, data, versão e finalidade.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RF-M24-06 — Mascaramento ou exclusão de dados conforme finalidade, consentimento e permissão.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RN-M24-01 — A geração não altera dados clínicos e deve indicar fontes/períodos utilizados.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RN-M24-02 — Assinatura digital e certificado são opcionais conforme configuração e requisito legal.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25: ORIENTAÇÕES NUTRICIONAIS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Disponibilizar biblioteca de materiais educativos personalizáveis para paciente e cuidador.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RF-M25-01 — Materiais por condição, objetivo, faixa etária, consistência, terapia e contexto de alta/ambulatório.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RF-M25-02 — Editor com texto, imagens autorizadas, recomendações, cuidados, substituições e sinais de atenção.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RF-M25-03 — Personalização pelo nutricionista sem modificar o modelo original.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RF-M25-04 — Impressão, PDF, publicação no Portal do Paciente e registro de entrega/leitura.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RF-M25-05 — Versão, autoria, revisão clínica, validade e status ativo/inativo.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RN-M25-01 — Conteúdo educacional não substitui prescrição individual e exige revisão profissional.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RN-M25-02 — Materiais entregues devem permanecer vinculados ao prontuário e à versão utilizada.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26: PROTOCOLOS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Centralizar protocolos, equações, classificações e referências utilizadas pelos demais módulos.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RF-M26-01 — Cadastro de nome, categoria, população, versão, fonte, vigência, responsável e status de validação.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RF-M26-02 — Parâmetros, perguntas, pontuações, faixas, unidades, fórmulas e critérios de aplicabilidade.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RF-M26-03 — Protocolos antropométricos, clínicos, dietéticos, laboratoriais, hospitalares e de terapia nutricional.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RF-M26-04 — Ambiente de teste com casos de referência antes da publicação.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RF-M26-05 — Ativação/inativação, comparação de versões, aprovação, rejeição e histórico.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RF-M26-06 — Disponibilização automática aos módulos compatíveis por uma fonte única.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RN-M26-01 — Versão publicada não pode ser alterada; correção gera nova versão com vigência.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RN-M26-02 — Release clínico permanece bloqueado enquanto protocolos obrigatórios não estiverem aprovados.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27: INDICADORES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Fornecer visão gerencial e assistencial baseada exclusivamente nos dados do sistema.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RF-M27-01 — Cobertura de triagem/avaliação, prevalência de risco e desnutrição, obesidade e reavaliações no prazo.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RF-M27-02 — Adequação de aporte, interrupções e intercorrências em TNE/TNP, adesão e evolução antropométrica.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RF-M27-03 — Indicadores de prescrição, plano, evolução, produtividade, qualidade e tempo de acompanhamento.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RF-M27-04 — Filtros por período, unidade, população, profissional e situação, com comparação temporal.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RF-M27-05 — Metas, alertas, gráficos, detalhamento dos registros e relatório gerencial.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RF-M27-06 — Cadastro de indicador com fórmula, fonte, periodicidade, responsável e validação.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RN-M27-01 — Todo indicador deve permitir rastrear numerador, denominador, exclusões e registros de origem.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RN-M27-02 — Contagens fictícias e exemplos não podem aparecer como dados reais.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28: CONFIGURAÇÕES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Administrar parâmetros institucionais, preferências, modelos e integrações sem editar o banco diretamente.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RF-M28-01 — Empresa, unidades, logotipo, profissionais, árvore de leitos, formatos de data/hora e unidades.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RF-M28-02 — Preferências de avaliação, arredondamento, alertas, prazos, tema e comportamento de cards.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RF-M28-03 — Modelos de relatórios, orientações, mensagens e variáveis reutilizáveis.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RF-M28-04 — Backup manual/automático, destino, criptografia, retenção, restauração e teste de integridade.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RF-M28-05 — Integrações de e-mail, SMS, WhatsApp, calendário, pagamentos, armazenamento e APIs.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RF-M28-06 — Sincronização, status de serviços, gestão de segredos e auditoria de alterações.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RN-M28-01 — Configurações sensíveis exigem permissão administrativa e confirmação reforçada.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RN-M28-02 — Segredos não devem ser exibidos integralmente nem armazenados em texto simples.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29: USUÁRIOS E PERMISSÕES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Gerenciar identidade, autenticação, autorização, sessão e auditoria de acesso.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RF-M29-01 — Usuários com nome, contato, conselho/UF, unidade, função, status e validade de acesso.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RF-M29-02 — Perfis Administrador, Nutricionista, Coordenador/Gestor, Recepção, Auditor e outros configuráveis.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RF-M29-03 — Permissões por módulo e ação: visualizar, criar, editar, excluir logicamente, exportar, aprovar e administrar.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RF-M29-04 — Escopo por unidade, profissional, paciente e sensibilidade do dado.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RF-M29-05 — Senha forte, troca no primeiro acesso, bloqueio, expiração conforme política, recuperação e 2FA opcional.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RF-M29-06 — Sessão com expiração, revogação, histórico de dispositivos e confirmação para ações críticas.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RF-M29-07 — Logs de acesso e alterações com filtros, valores anteriores/novos e exportação autorizada.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RN-M29-01 — O menu deve ocultar módulos sem permissão e a API deve repetir a mesma autorização.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RN-M29-02 — Nunca apagar logs, usuários históricos ou autoria de prontuário por exclusão de conta.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30: IA NUTRICIONAL ASSISTIVA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Apoiar organização, resumo e sugestão clínica sem substituir o julgamento profissional.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RF-M30-01 — Resumo de prontuário, identificação de pendências e organização de dados registrados.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RF-M30-02 — Sugestões revisáveis para diagnóstico, objetivos, plano, orientação e acompanhamento.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RF-M30-03 — Análise de tendências de antropometria, ingestão, exames e adesão com explicação das evidências.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RF-M30-04 — Modo local por regras e provedor externo opcional, identificado ao usuário.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RF-M30-05 — Registro de solicitação, dados utilizados, resposta, modelo/versão, aceite, edição ou rejeição.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RF-M30-06 — Avaliação contínua de qualidade, segurança, vieses, erros e impacto clínico.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RN-M30-01 — Uso externo exige consentimento, minimização/anonimização, contrato e configuração segura de credenciais.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RN-M30-02 — A IA não pode assinar, prescrever, diagnosticar ou modificar prontuário sem confirmação explícita.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31: AGENDA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Gerenciar consultas, retornos, disponibilidade, lembretes e fluxo de atendimento.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RF-M31-01 — Visualização diária, semanal, mensal e em lista, com filtros por unidade, profissional, paciente e status.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RF-M31-02 — Nova consulta/retorno com paciente existente, tipo, data, duração, local, modalidade, observações e valor.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RF-M31-03 — Status agendado, confirmado, em atendimento, concluído, cancelado, remarcado e falta.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RF-M31-04 — Recorrência, bloqueios de horário, intervalos, lista de espera e conflito de agenda.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RF-M31-05 — Lembretes e confirmação por canais configurados, com consentimento e histórico de envio.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RF-M31-06 — Atalhos para prontuário, atendimento, evolução, recebimento e agendamento de retorno.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RF-M31-07 — Sincronização opcional com calendários externos e tratamento de conflitos.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RN-M31-01 — Não duplicar cadastro de paciente nem expor informação clínica em mensagens de agenda.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RN-M31-02 — Toda alteração de horário/status deve preservar autoria e histórico.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32: FINANCEIRO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Controlar recebimentos e obrigações relacionados aos serviços sem interferir no prontuário clínico.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RF-M32-01 — Lançamentos de receita/despesa com competência, vencimento, pagamento, categoria, centro e observação.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RF-M32-02 — Vínculo opcional com paciente, consulta, profissional, pacote, assinatura e serviço.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RF-M32-03 — Status pendente, recebido, vencido, cancelado, estornado e conciliado.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RF-M32-04 — Formas dinheiro, PIX, cartão, boleto, transferência e integrações configuradas.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RF-M32-05 — Pacotes, créditos, recorrência, assinaturas, parcelas, descontos e inadimplência.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RF-M32-06 — Cards, fluxo de caixa, contas a receber, relatórios, exportação e comprovantes.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RN-M32-01 — Dados financeiros e clínicos possuem permissões separadas.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RN-M32-02 — Estorno e exclusão de lançamento devem ser auditados e não apagar histórico de recebimento.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33: PORTAL DO PACIENTE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Oferecer canal web/mobile seguro para consulta, registro e comunicação com o nutricionista.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RF-M33-01 — Primeiro acesso, confirmação de identidade, senha, recuperação, termos, consentimento e autenticação segura.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RF-M33-02 — Visualização de agenda, planos, receitas, orientações, documentos e publicações liberadas.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RF-M33-03 — Registro de peso, medidas autorizadas, adesão, aceitação, consumo hídrico, sintomas, fome/saciedade e humor.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RF-M33-04 — Envio autorizado de fotos/arquivos e comunicação com a equipe, com moderação e histórico.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RF-M33-05 — Lembretes, notificações, confirmação de consultas e acompanhamento de pacotes/pagamentos quando habilitado.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RF-M33-06 — Sincronização com o prontuário, identificação clara da origem paciente e revisão profissional.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RN-M33-01 — Somente dados publicados ou autorizados podem ser exibidos; o paciente não acessa registros internos da equipe.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RN-M33-02 — Sessões, dispositivos, consentimentos e revogações devem ser gerenciáveis e auditáveis.</w:t>
      </w:r>
    </w:p>
    <w:p>
      <w:pPr>
        <w:keepNext/>
        <w:pageBreakBefore/>
        <w:spacing w:before="240" w:after="140" w:line="276" w:lineRule="auto"/>
        <w:jc w:val="left"/>
        <w:pBdr>
          <w:bottom w:val="single" w:sz="6" w:space="4" w:color="A6A6A6"/>
        </w:pBdr>
      </w:pPr>
      <w:r>
        <w:rPr>
          <w:rFonts w:ascii="Arial" w:hAnsi="Arial" w:eastAsia="Arial"/>
          <w:b/>
          <w:i w:val="0"/>
          <w:color w:val="000000"/>
          <w:sz w:val="24"/>
        </w:rPr>
        <w:t>MÓDULO 34: ADMINISTRAÇÃO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Objetivo: </w:t>
      </w:r>
      <w:r>
        <w:rPr>
          <w:rFonts w:ascii="Times New Roman" w:hAnsi="Times New Roman" w:eastAsia="Times New Roman"/>
          <w:i w:val="0"/>
          <w:color w:val="000000"/>
          <w:sz w:val="24"/>
        </w:rPr>
        <w:t>Consolidar controles técnicos, administrativos, de segurança e privacidade para usuários autorizados.</w:t>
      </w:r>
    </w:p>
    <w:p>
      <w:pPr>
        <w:keepNext/>
        <w:spacing w:before="4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Requisitos funcionais: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RF-M34-01 — Painel de usuários, permissões, segurança, backup, LGPD, logs, configurações, integrações e status do sistema.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RF-M34-02 — Solicitações de acesso, correção, exportação, anonimização e retenção com fluxo de aprovação.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RF-M34-03 — Governança clínica de referências, versões, revisores, CRN, evidências e pendências de validação.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RF-M34-04 — Monitoramento de migrações, espaço, integridade do banco, backups, filas, integrações e falhas.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RF-M34-05 — Checklist de implantação e release com evidências técnicas, clínicas, jurídicas e operacionais.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RF-M34-06 — Exportação de auditoria e relatórios administrativos conforme permissão.</w:t>
      </w:r>
    </w:p>
    <w:p>
      <w:pPr>
        <w:keepNext/>
        <w:spacing w:before="60" w:after="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Regras de negócio e integrações: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RN-M34-01 — A administração não pode alterar dados clínicos sem fluxo autorizado e rastreável.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RN-M34-02 — Ações destrutivas ou de restauração exigem confirmação reforçada, backup e registro completo.</w:t>
      </w:r>
    </w:p>
    <w:p>
      <w:pPr>
        <w:keepNext/>
        <w:pageBreakBefore/>
        <w:spacing w:before="240"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REGRAS TRANSVERSAIS DE DADOS E NEGÓCIO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RT-01 — Paciente, episódio, avaliação e profissional são chaves de contexto; registros órfãos não são permitidos.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RT-02 — Dados originais e registros assinados são imutáveis; correções criam versões, adendos ou eventos de estorno.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RT-03 — Exclusão lógica é o padrão; exclusão física depende de política de retenção, base legal e autorização.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RT-04 — Valores ausentes, não avaliados, não aplicáveis e zero são estados semanticamente diferentes.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RT-05 — Toda fórmula clínica registra entradas, unidades, versão, fonte, resultado, arredondamento e responsável.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RT-06 — Alertas automáticos sinalizam; não substituem diagnóstico, prescrição ou validação profissional.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RT-07 — Dados reutilizados são vinculados à origem e à data; não são copiados para campos paralelos.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RT-08 — Importações preservam payload, origem, identificador, data, versão do esquema e resultado do processamento.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RT-09 — Integrações externas usam segredo fora do código/banco clínico, idempotência, timeout, retries e auditoria.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RT-10 — Documentos e publicações permanecem associados à versão exata dos dados e modelos utilizados.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RT-11 — Mudanças de protocolo não recalculam registros históricos sem ação explícita e auditada.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RT-12 — Exemplos e dados demonstrativos devem ser claramente identificados e isolados dos dados de produção.</w:t>
      </w:r>
    </w:p>
    <w:p>
      <w:pPr>
        <w:keepNext/>
        <w:pageBreakBefore/>
        <w:spacing w:before="200"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REQUISITOS NÃO FUNCIONAIS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RNF-01 — Segurança: </w:t>
      </w:r>
      <w:r>
        <w:rPr>
          <w:rFonts w:ascii="Times New Roman" w:hAnsi="Times New Roman" w:eastAsia="Times New Roman"/>
          <w:i w:val="0"/>
          <w:color w:val="000000"/>
          <w:sz w:val="24"/>
        </w:rPr>
        <w:t>autenticação forte, autorização em profundidade, criptografia, gestão de segredos e revisão de dependências.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RNF-02 — Privacidade: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privacidade por padrão, minimização, consentimento/finalidade, retenção e trilha de solicitações.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RNF-03 — Desempenho: </w:t>
      </w:r>
      <w:r>
        <w:rPr>
          <w:rFonts w:ascii="Times New Roman" w:hAnsi="Times New Roman" w:eastAsia="Times New Roman"/>
          <w:i w:val="0"/>
          <w:color w:val="000000"/>
          <w:sz w:val="24"/>
        </w:rPr>
        <w:t>telas principais devem permanecer responsivas com paginação, filtros e processamento assíncrono quando necessário.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RNF-04 — Disponibilidade: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falhas de integração não devem impedir registro clínico local; operações pendentes precisam de reprocessamento seguro.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RNF-05 — Confiabilidade: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transações consistentes, integridade referencial, backup testado e recuperação documentada.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RNF-06 — Usabilidade: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fluxo coerente, linguagem clínica clara, prevenção de erros e confirmação proporcional ao risco.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RNF-07 — Acessibilidade: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navegação por teclado, contraste, rótulos, foco visível, texto escalável e significado não dependente apenas de cor.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RNF-08 — Auditabilidade: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origem do dado, autoria, data, versão e transformação devem ser consultáveis por usuários autorizados.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RNF-09 — Manutenibilidade: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módulos desacoplados, migrações versionadas, documentação, testes automatizados e integração contínua.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RNF-10 — Portabilidade: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instalação e atualização reproduzíveis; exportações em formatos abertos quando aplicáveis.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RNF-11 — Interoperabilidade: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APIs versionadas, esquemas documentados, validação de entrada e conectores homologados.</w:t>
      </w:r>
    </w:p>
    <w:p>
      <w:pPr>
        <w:keepLines/>
        <w:spacing w:before="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RNF-12 — Observabilidade: </w:t>
      </w:r>
      <w:r>
        <w:rPr>
          <w:rFonts w:ascii="Times New Roman" w:hAnsi="Times New Roman" w:eastAsia="Times New Roman"/>
          <w:i w:val="0"/>
          <w:color w:val="000000"/>
          <w:sz w:val="24"/>
        </w:rPr>
        <w:t>logs técnicos sem dados sensíveis desnecessários, métricas, status de integrações e alertas operacionais.</w:t>
      </w:r>
    </w:p>
    <w:p>
      <w:pPr>
        <w:keepNext/>
        <w:pageBreakBefore/>
        <w:spacing w:before="200"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CRITÉRIOS DE ACEITE E IMPLANTAÇÃO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CA-01 — Requisitos funcionais possuem casos de teste, critérios de entrada/saída e evidência de execução.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CA-02 — Fórmulas e protocolos clínicos foram revisados por profissional responsável, com fonte, versão e casos de referência.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CA-03 — Testes unitários, integração, interface, segurança, migração, backup/restauração e regressão estão aprovados.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CA-04 — Perfis e permissões foram validados com dados representativos e tentativas de acesso indevido.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CA-05 — Fluxos LGPD, consentimento, exportação, retenção e anonimização foram revisados juridicamente e testados.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CA-06 — Integrações externas foram homologadas com credenciais de ambiente, erros, retries e idempotência.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CA-07 — PDF, impressão, portal e responsividade foram verificados visualmente em ambientes suportados.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CA-08 — Instalação, atualização e reversão foram testadas em máquina limpa com backup anterior.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CA-09 — Checklist de release não possui pendência crítica e registra responsáveis pelos aceites técnicos, clínicos e operacionais.</w:t>
      </w:r>
    </w:p>
    <w:p>
      <w:pPr>
        <w:pStyle w:val="ListBullet"/>
        <w:keepLines/>
        <w:spacing w:before="0" w:after="80" w:line="276" w:lineRule="auto"/>
        <w:jc w:val="left"/>
      </w:pPr>
      <w:r>
        <w:rPr>
          <w:rFonts w:ascii="Times New Roman" w:hAnsi="Times New Roman" w:eastAsia="Times New Roman"/>
          <w:i w:val="0"/>
          <w:color w:val="000000"/>
          <w:sz w:val="24"/>
        </w:rPr>
        <w:t>CA-10 — Manual do usuário, administração, política de privacidade, resposta a incidentes e notas de versão estão publicados.</w:t>
      </w:r>
    </w:p>
    <w:p>
      <w:pPr>
        <w:keepNext/>
        <w:pageBreakBefore/>
        <w:spacing w:before="200"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ENCERRAMENTO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Esta especificação é a referência consolidada para avaliação e priorização do produto. Alterações futuras devem preservar a numeração dos requisitos, registrar impacto, responsável, versão e decisão de aprovação.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 - PRD Consolidado</dc:title>
  <dc:subject>Software de Avaliação e Acompanhamento Nutricional</dc:subject>
  <dc:creator>python-docx</dc:creator>
  <cp:keywords/>
  <dc:description>Consolidado sem duplicidades a partir de dois documentos fornecidos pelo usuário.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