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Default Extension="png" ContentType="image/png"/>
  <Default Extension="txt" ContentType="text/plain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Relationship Id="rIdMetadata" Type="http://schemas.openxmlformats.org/package/2006/relationships/metadata/core-properties" Target="docProps/core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r="http://schemas.openxmlformats.org/officeDocument/2006/relationships" xmlns:w="http://schemas.openxmlformats.org/wordprocessingml/2006/main">
  <w:body>
    <w:p>
      <w:pPr>
        <w:pStyle w:val="Brand"/>
      </w:pPr>
      <w:r>
        <w:t xml:space="preserve">DATAGEO ACADEMY</w:t>
      </w:r>
    </w:p>
    <w:p>
      <w:pPr>
        <w:pStyle w:val="Subtitle"/>
      </w:pPr>
      <w:r>
        <w:t xml:space="preserve">COLEÇÃO ACADÊMICA · INTELIGÊNCIA GEOGRÁFICA</w:t>
      </w:r>
    </w:p>
    <w:p>
      <w:pPr>
        <w:pStyle w:val="Title"/>
      </w:pPr>
      <w:r>
        <w:t xml:space="preserve">Deep Learning para Sensoriamento Remoto</w:t>
      </w:r>
    </w:p>
    <w:p>
      <w:pPr>
        <w:pStyle w:val="Subtitle"/>
      </w:pPr>
      <w:r>
        <w:t xml:space="preserve">IA e Machine Learning</w:t>
      </w:r>
    </w:p>
    <w:p>
      <w:pPr>
        <w:jc w:val="center"/>
      </w:pPr>
      <w:r>
        <w:drawing>
          <ns1:inline distT="0" distB="0" distL="0" distR="0">
            <ns1:extent cx="3600000" cy="2400000"/>
            <ns1:docPr id="1" name="Imagem 1" descr="Logotipo DataGeo Academy"/>
            <ns2:graphic>
              <ns2:graphicData uri="http://schemas.openxmlformats.org/drawingml/2006/picture">
                <ns3:pic>
                  <ns3:nvPicPr>
                    <ns3:cNvPr id="1" name="imagem1.png"/>
                    <ns3:cNvPicPr/>
                  </ns3:nvPicPr>
                  <ns3:blipFill>
                    <ns2:blip r:embed="rIdLivro1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3600000" cy="2400000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Subtitle"/>
      </w:pPr>
      <w:r>
        <w:t xml:space="preserve">Autoria institucional: DataGeo Academy</w:t>
      </w:r>
    </w:p>
    <w:p>
      <w:pPr>
        <w:pStyle w:val="Caption"/>
      </w:pPr>
      <w:r>
        <w:t xml:space="preserve">Edição 1.0 · 2026</w:t>
      </w:r>
    </w:p>
    <w:p>
      <w:pPr>
        <w:pStyle w:val="Subtitle"/>
      </w:pPr>
      <w:r>
        <w:t xml:space="preserve">Conhecimento que gera decisões</w:t>
      </w:r>
    </w:p>
    <w:p>
      <w:r>
        <w:br w:type="page"/>
      </w:r>
    </w:p>
    <w:p>
      <w:pPr>
        <w:pStyle w:val="Subtitle"/>
      </w:pPr>
      <w:r>
        <w:t xml:space="preserve">FOLHA DE ROSTO</w:t>
      </w:r>
    </w:p>
    <w:p>
      <w:pPr>
        <w:pStyle w:val="Title"/>
      </w:pPr>
      <w:r>
        <w:t xml:space="preserve">Deep Learning para Sensoriamento Remoto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RESPONSABILIDADE EDITORIAL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IDENTIFICAÇÃO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Autoria institucional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Organização e 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Coleção / área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IA e Machine Learning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Ano / 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2026 / 1.0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Natureza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Livro introdutório técnico-didático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Identificador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DGA-LA-01-03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te"/>
      </w:pPr>
      <w:r>
        <w:t xml:space="preserve">Esta edição institucional apresenta introdução detalhada, capítulos técnicos progressivos e exercício orientado. A organização conecta conceitos, procedimentos, aplicação e critérios de revisão.</w:t>
      </w:r>
    </w:p>
    <w:p>
      <w:r>
        <w:br w:type="page"/>
      </w:r>
    </w:p>
    <w:p>
      <w:pPr>
        <w:pStyle w:val="Subtitle"/>
      </w:pPr>
      <w:r>
        <w:t xml:space="preserve">SUMÁRIO</w:t>
      </w:r>
    </w:p>
    <w:p>
      <w:pPr>
        <w:pStyle w:val="Note"/>
      </w:pPr>
      <w:r>
        <w:t xml:space="preserve">Navegue pelos títulos abaixo. No Word, atualize o sumário após editar o conteúdo para incluir a paginação atual.</w:t>
      </w:r>
    </w:p>
    <w:p>
      <w:r>
        <w:fldChar w:fldCharType="begin" w:dirty="true"/>
      </w:r>
      <w:r>
        <w:instrText xml:space="preserve"> TOC \o "1-1" \h \z \u </w:instrText>
      </w:r>
      <w:r>
        <w:fldChar w:fldCharType="separate"/>
      </w:r>
    </w:p>
    <w:p>
      <w:pPr>
        <w:pStyle w:val="TOC1"/>
      </w:pPr>
      <w:hyperlink w:anchor="Sec_001">
        <w:r>
          <w:rPr>
            <w:color w:val="167380"/>
          </w:rPr>
          <w:t xml:space="preserve">1. Introdução</w:t>
        </w:r>
      </w:hyperlink>
    </w:p>
    <w:p>
      <w:pPr>
        <w:pStyle w:val="TOC1"/>
      </w:pPr>
      <w:hyperlink w:anchor="Sec_002">
        <w:r>
          <w:rPr>
            <w:color w:val="167380"/>
          </w:rPr>
          <w:t xml:space="preserve">2. Imagens, bandas e rótulos</w:t>
        </w:r>
      </w:hyperlink>
    </w:p>
    <w:p>
      <w:pPr>
        <w:pStyle w:val="TOC1"/>
      </w:pPr>
      <w:hyperlink w:anchor="Sec_003">
        <w:r>
          <w:rPr>
            <w:color w:val="167380"/>
          </w:rPr>
          <w:t xml:space="preserve">3. Recortes e organização do dataset</w:t>
        </w:r>
      </w:hyperlink>
    </w:p>
    <w:p>
      <w:pPr>
        <w:pStyle w:val="TOC1"/>
      </w:pPr>
      <w:hyperlink w:anchor="Sec_004">
        <w:r>
          <w:rPr>
            <w:color w:val="167380"/>
          </w:rPr>
          <w:t xml:space="preserve">4. Arquitetura e treinamento</w:t>
        </w:r>
      </w:hyperlink>
    </w:p>
    <w:p>
      <w:pPr>
        <w:pStyle w:val="TOC1"/>
      </w:pPr>
      <w:hyperlink w:anchor="Sec_005">
        <w:r>
          <w:rPr>
            <w:color w:val="167380"/>
          </w:rPr>
          <w:t xml:space="preserve">5. Métricas e análise de erros</w:t>
        </w:r>
      </w:hyperlink>
    </w:p>
    <w:p>
      <w:pPr>
        <w:pStyle w:val="TOC1"/>
      </w:pPr>
      <w:hyperlink w:anchor="Sec_006">
        <w:r>
          <w:rPr>
            <w:color w:val="167380"/>
          </w:rPr>
          <w:t xml:space="preserve">6. Inferência e mosaico</w:t>
        </w:r>
      </w:hyperlink>
    </w:p>
    <w:p>
      <w:pPr>
        <w:pStyle w:val="TOC1"/>
      </w:pPr>
      <w:hyperlink w:anchor="Sec_007">
        <w:r>
          <w:rPr>
            <w:color w:val="167380"/>
          </w:rPr>
          <w:t xml:space="preserve">7. Exercício integrador</w:t>
        </w:r>
      </w:hyperlink>
    </w:p>
    <w:p>
      <w:pPr>
        <w:pStyle w:val="TOC1"/>
      </w:pPr>
      <w:hyperlink w:anchor="Sec_008">
        <w:r>
          <w:rPr>
            <w:color w:val="167380"/>
          </w:rPr>
          <w:t xml:space="preserve">8. Referências e aprofundamento</w:t>
        </w:r>
      </w:hyperlink>
    </w:p>
    <w:p>
      <w:r>
        <w:fldChar w:fldCharType="end"/>
      </w:r>
    </w:p>
    <w:p>
      <w:r>
        <w:br w:type="page"/>
      </w:r>
    </w:p>
    <w:p>
      <w:pPr>
        <w:pStyle w:val="Heading1"/>
      </w:pPr>
      <w:bookmarkStart w:id="1" w:name="Sec_001"/>
      <w:r>
        <w:t xml:space="preserve">1. Introdução</w:t>
      </w:r>
      <w:bookmarkStart w:id="1" w:name="Sec_001"/>
      <w:bookmarkEnd w:id="1"/>
    </w:p>
    <w:p>
      <w:pPr>
        <w:pStyle w:val="Normal"/>
      </w:pPr>
      <w:r>
        <w:t xml:space="preserve">Redes profundas aprendem representações de imagens e séries multiespectrais. Resolução, alinhamento de bandas, rótulos e partição de cenas determinam a utilidade do resultado.</w:t>
      </w:r>
    </w:p>
    <w:p>
      <w:pPr>
        <w:pStyle w:val="Normal"/>
      </w:pPr>
      <w:r>
        <w:t xml:space="preserve">Este volume integra a área IA e Machine Learning e organiza o estudo de deep learning para sensoriamento remoto a partir de uma pergunta concreta: segmentar áreas construídas em recortes de imagens multiespectrais e avaliar regiões não vistas no treinamento. A proposta é explicitar dados, hipóteses, procedimentos e critérios de avaliação antes de interpretar produtos ou automatizar decisões.</w:t>
      </w:r>
    </w:p>
    <w:p>
      <w:pPr>
        <w:pStyle w:val="Normal"/>
      </w:pPr>
      <w:r>
        <w:t xml:space="preserve">O território reúne observações produzidas em escalas, datas e condições diferentes. Por isso, um resultado só pode ser compreendido quando sua unidade de análise, referência espacial, cobertura e origem estão declaradas. A compatibilidade de formatos não garante compatibilidade de significado. O leitor deve reconhecer essas diferenças, documentar transformações e distinguir evidência observada, estimativa e hipótese de trabalho.</w:t>
      </w:r>
    </w:p>
    <w:p>
      <w:pPr>
        <w:pStyle w:val="Normal"/>
      </w:pPr>
      <w:r>
        <w:t xml:space="preserve">A sequência técnica avança por cinco etapas: Imagens, bandas e rótulos → Recortes e organização do dataset → Arquitetura e treinamento → Métricas e análise de erros → Inferência e mosaico. A ordem foi escolhida para conectar definição do problema, preparação, execução, avaliação e comunicação. Cada capítulo apresenta o conceito central e uma orientação de aplicação ao caso de estudo; o exercício final reúne as evidências necessárias para revisar o processo.</w:t>
      </w:r>
    </w:p>
    <w:p>
      <w:pPr>
        <w:pStyle w:val="Normal"/>
      </w:pPr>
      <w:r>
        <w:t xml:space="preserve">O público inclui estudantes e profissionais que buscam uma introdução organizada ao tema. Recomenda-se conhecer tabelas, coordenadas, indicadores e leitura de mapas. Quando houver uso de ferramentas, confirme versões e documentação do ambiente escolhido. Os exemplos são propostas didáticas: não representam resultado de cliente, validação de instalação ou certificação de produto cartográfico.</w:t>
      </w:r>
    </w:p>
    <w:p>
      <w:pPr>
        <w:pStyle w:val="Normal"/>
      </w:pPr>
      <w:r>
        <w:t xml:space="preserve">Ao concluir a leitura, o estudante deverá elaborar um fluxo justificável, identificar limitações de dados e métodos e comunicar resultados proporcionais às evidências. O material pode ser usado para leitura individual, discussão orientada ou preparação de um projeto. A aplicação profissional exige aprofundamento, revisão e responsabilidade compatíveis com a finalidade.</w:t>
      </w:r>
    </w:p>
    <w:p>
      <w:pPr>
        <w:pStyle w:val="Heading1"/>
      </w:pPr>
      <w:bookmarkStart w:id="2" w:name="Sec_002"/>
      <w:r>
        <w:t xml:space="preserve">2. Imagens, bandas e rótulos</w:t>
      </w:r>
      <w:bookmarkStart w:id="2" w:name="Sec_002"/>
      <w:bookmarkEnd w:id="2"/>
    </w:p>
    <w:p>
      <w:pPr>
        <w:pStyle w:val="Heading2"/>
      </w:pPr>
      <w:r>
        <w:t xml:space="preserve">2.1 Conceitos e critérios</w:t>
      </w:r>
    </w:p>
    <w:p>
      <w:pPr>
        <w:pStyle w:val="Normal"/>
      </w:pPr>
      <w:r>
        <w:t xml:space="preserve">Confira resolução, aquisição, nodata e qualidade radiométrica. Rótulos precisam representar o mesmo período da imagem. Preserve metadados e critérios de anotação em um inventário.</w:t>
      </w:r>
    </w:p>
    <w:p>
      <w:pPr>
        <w:pStyle w:val="Heading2"/>
      </w:pPr>
      <w:r>
        <w:t xml:space="preserve">2.2 Aplicação ao estudo</w:t>
      </w:r>
    </w:p>
    <w:p>
      <w:pPr>
        <w:pStyle w:val="Normal"/>
      </w:pPr>
      <w:r>
        <w:t xml:space="preserve">No estudo proposto — segmentar áreas construídas em recortes de imagens multiespectrais e avaliar regiões não vistas no treinamento. — esta etapa deve produzir um registro de método e uma evidência verificável. Relacione as decisões de imagens, bandas e rótulos às fontes utilizadas, descreva os parâmetros escolhidos e compare o resultado com o critério definido antes da execução.</w:t>
      </w:r>
    </w:p>
    <w:p>
      <w:pPr>
        <w:pStyle w:val="Heading2"/>
      </w:pPr>
      <w:r>
        <w:t xml:space="preserve">2.3 Pergunta de revisão</w:t>
      </w:r>
    </w:p>
    <w:p>
      <w:pPr>
        <w:pStyle w:val="Normal"/>
      </w:pPr>
      <w:r>
        <w:t xml:space="preserve">Quais dados, hipóteses e critérios permitem justificar imagens, bandas e rótulos neste caso? Identifique uma situação em que o procedimento seria inadequado e explique como detectá-la ou corrigir o fluxo.</w:t>
      </w:r>
    </w:p>
    <w:p>
      <w:pPr>
        <w:pStyle w:val="Heading1"/>
      </w:pPr>
      <w:bookmarkStart w:id="3" w:name="Sec_003"/>
      <w:r>
        <w:t xml:space="preserve">3. Recortes e organização do dataset</w:t>
      </w:r>
      <w:bookmarkStart w:id="3" w:name="Sec_003"/>
      <w:bookmarkEnd w:id="3"/>
    </w:p>
    <w:p>
      <w:pPr>
        <w:pStyle w:val="Heading2"/>
      </w:pPr>
      <w:r>
        <w:t xml:space="preserve">3.1 Conceitos e critérios</w:t>
      </w:r>
    </w:p>
    <w:p>
      <w:pPr>
        <w:pStyle w:val="Normal"/>
      </w:pPr>
      <w:r>
        <w:t xml:space="preserve">Divida cenas em patches preservando localização. Separe treino e teste por cena ou região antes de criar patches; recortes vizinhos não devem atravessar a separação. Evite sobreposição de pixels entre grupos.</w:t>
      </w:r>
    </w:p>
    <w:p>
      <w:pPr>
        <w:pStyle w:val="Heading2"/>
      </w:pPr>
      <w:r>
        <w:t xml:space="preserve">3.2 Aplicação ao estudo</w:t>
      </w:r>
    </w:p>
    <w:p>
      <w:pPr>
        <w:pStyle w:val="Normal"/>
      </w:pPr>
      <w:r>
        <w:t xml:space="preserve">No estudo proposto — segmentar áreas construídas em recortes de imagens multiespectrais e avaliar regiões não vistas no treinamento. — esta etapa deve produzir um registro de método e uma evidência verificável. Relacione as decisões de recortes e organização do dataset às fontes utilizadas, descreva os parâmetros escolhidos e compare o resultado com o critério definido antes da execução.</w:t>
      </w:r>
    </w:p>
    <w:p>
      <w:pPr>
        <w:pStyle w:val="Heading2"/>
      </w:pPr>
      <w:r>
        <w:t xml:space="preserve">3.3 Pergunta de revisão</w:t>
      </w:r>
    </w:p>
    <w:p>
      <w:pPr>
        <w:pStyle w:val="Normal"/>
      </w:pPr>
      <w:r>
        <w:t xml:space="preserve">Quais dados, hipóteses e critérios permitem justificar recortes e organização do dataset neste caso? Identifique uma situação em que o procedimento seria inadequado e explique como detectá-la ou corrigir o fluxo.</w:t>
      </w:r>
    </w:p>
    <w:p>
      <w:pPr>
        <w:pStyle w:val="Heading1"/>
      </w:pPr>
      <w:bookmarkStart w:id="4" w:name="Sec_004"/>
      <w:r>
        <w:t xml:space="preserve">4. Arquitetura e treinamento</w:t>
      </w:r>
      <w:bookmarkStart w:id="4" w:name="Sec_004"/>
      <w:bookmarkEnd w:id="4"/>
    </w:p>
    <w:p>
      <w:pPr>
        <w:pStyle w:val="Heading2"/>
      </w:pPr>
      <w:r>
        <w:t xml:space="preserve">4.1 Conceitos e critérios</w:t>
      </w:r>
    </w:p>
    <w:p>
      <w:pPr>
        <w:pStyle w:val="Normal"/>
      </w:pPr>
      <w:r>
        <w:t xml:space="preserve">Diferencie classificação de cena e segmentação por pixel. Documente normalização por banda, função de perda, pesos de classe e sementes. Aumento de dados deve manter a coerência do problema geográfico.</w:t>
      </w:r>
    </w:p>
    <w:p>
      <w:pPr>
        <w:pStyle w:val="Heading2"/>
      </w:pPr>
      <w:r>
        <w:t xml:space="preserve">4.2 Aplicação ao estudo</w:t>
      </w:r>
    </w:p>
    <w:p>
      <w:pPr>
        <w:pStyle w:val="Normal"/>
      </w:pPr>
      <w:r>
        <w:t xml:space="preserve">No estudo proposto — segmentar áreas construídas em recortes de imagens multiespectrais e avaliar regiões não vistas no treinamento. — esta etapa deve produzir um registro de método e uma evidência verificável. Relacione as decisões de arquitetura e treinamento às fontes utilizadas, descreva os parâmetros escolhidos e compare o resultado com o critério definido antes da execução.</w:t>
      </w:r>
    </w:p>
    <w:p>
      <w:pPr>
        <w:pStyle w:val="Heading2"/>
      </w:pPr>
      <w:r>
        <w:t xml:space="preserve">4.3 Pergunta de revisão</w:t>
      </w:r>
    </w:p>
    <w:p>
      <w:pPr>
        <w:pStyle w:val="Normal"/>
      </w:pPr>
      <w:r>
        <w:t xml:space="preserve">Quais dados, hipóteses e critérios permitem justificar arquitetura e treinamento neste caso? Identifique uma situação em que o procedimento seria inadequado e explique como detectá-la ou corrigir o fluxo.</w:t>
      </w:r>
    </w:p>
    <w:p>
      <w:pPr>
        <w:pStyle w:val="Heading1"/>
      </w:pPr>
      <w:bookmarkStart w:id="5" w:name="Sec_005"/>
      <w:r>
        <w:t xml:space="preserve">5. Métricas e análise de erros</w:t>
      </w:r>
      <w:bookmarkStart w:id="5" w:name="Sec_005"/>
      <w:bookmarkEnd w:id="5"/>
    </w:p>
    <w:p>
      <w:pPr>
        <w:pStyle w:val="Heading2"/>
      </w:pPr>
      <w:r>
        <w:t xml:space="preserve">5.1 Conceitos e critérios</w:t>
      </w:r>
    </w:p>
    <w:p>
      <w:pPr>
        <w:pStyle w:val="Normal"/>
      </w:pPr>
      <w:r>
        <w:t xml:space="preserve">Calcule precisão, revocação e IoU por classe com uma matriz de confusão. Inspecione bordas, objetos pequenos e regiões com nuvens. Métricas globais podem esconder ausência de detecção em classes raras.</w:t>
      </w:r>
    </w:p>
    <w:p>
      <w:pPr>
        <w:pStyle w:val="Heading2"/>
      </w:pPr>
      <w:r>
        <w:t xml:space="preserve">5.2 Aplicação ao estudo</w:t>
      </w:r>
    </w:p>
    <w:p>
      <w:pPr>
        <w:pStyle w:val="Normal"/>
      </w:pPr>
      <w:r>
        <w:t xml:space="preserve">No estudo proposto — segmentar áreas construídas em recortes de imagens multiespectrais e avaliar regiões não vistas no treinamento. — esta etapa deve produzir um registro de método e uma evidência verificável. Relacione as decisões de métricas e análise de erros às fontes utilizadas, descreva os parâmetros escolhidos e compare o resultado com o critério definido antes da execução.</w:t>
      </w:r>
    </w:p>
    <w:p>
      <w:pPr>
        <w:pStyle w:val="Heading2"/>
      </w:pPr>
      <w:r>
        <w:t xml:space="preserve">5.3 Pergunta de revisão</w:t>
      </w:r>
    </w:p>
    <w:p>
      <w:pPr>
        <w:pStyle w:val="Normal"/>
      </w:pPr>
      <w:r>
        <w:t xml:space="preserve">Quais dados, hipóteses e critérios permitem justificar métricas e análise de erros neste caso? Identifique uma situação em que o procedimento seria inadequado e explique como detectá-la ou corrigir o fluxo.</w:t>
      </w:r>
    </w:p>
    <w:p>
      <w:pPr>
        <w:pStyle w:val="Heading1"/>
      </w:pPr>
      <w:bookmarkStart w:id="6" w:name="Sec_006"/>
      <w:r>
        <w:t xml:space="preserve">6. Inferência e mosaico</w:t>
      </w:r>
      <w:bookmarkStart w:id="6" w:name="Sec_006"/>
      <w:bookmarkEnd w:id="6"/>
    </w:p>
    <w:p>
      <w:pPr>
        <w:pStyle w:val="Heading2"/>
      </w:pPr>
      <w:r>
        <w:t xml:space="preserve">6.1 Conceitos e critérios</w:t>
      </w:r>
    </w:p>
    <w:p>
      <w:pPr>
        <w:pStyle w:val="Normal"/>
      </w:pPr>
      <w:r>
        <w:t xml:space="preserve">Faça inferência em blocos com sobreposição quando necessário, combinando bordas sem costuras artificiais. Grave o raster final com CRS, transformação afim e nodata corretos. Revise os polígonos derivados antes da entrega.</w:t>
      </w:r>
    </w:p>
    <w:p>
      <w:pPr>
        <w:pStyle w:val="Heading2"/>
      </w:pPr>
      <w:r>
        <w:t xml:space="preserve">6.2 Aplicação ao estudo</w:t>
      </w:r>
    </w:p>
    <w:p>
      <w:pPr>
        <w:pStyle w:val="Normal"/>
      </w:pPr>
      <w:r>
        <w:t xml:space="preserve">No estudo proposto — segmentar áreas construídas em recortes de imagens multiespectrais e avaliar regiões não vistas no treinamento. — esta etapa deve produzir um registro de método e uma evidência verificável. Relacione as decisões de inferência e mosaico às fontes utilizadas, descreva os parâmetros escolhidos e compare o resultado com o critério definido antes da execução.</w:t>
      </w:r>
    </w:p>
    <w:p>
      <w:pPr>
        <w:pStyle w:val="Heading2"/>
      </w:pPr>
      <w:r>
        <w:t xml:space="preserve">6.3 Pergunta de revisão</w:t>
      </w:r>
    </w:p>
    <w:p>
      <w:pPr>
        <w:pStyle w:val="Normal"/>
      </w:pPr>
      <w:r>
        <w:t xml:space="preserve">Quais dados, hipóteses e critérios permitem justificar inferência e mosaico neste caso? Identifique uma situação em que o procedimento seria inadequado e explique como detectá-la ou corrigir o fluxo.</w:t>
      </w:r>
    </w:p>
    <w:p>
      <w:pPr>
        <w:pStyle w:val="Heading1"/>
      </w:pPr>
      <w:bookmarkStart w:id="7" w:name="Sec_007"/>
      <w:r>
        <w:t xml:space="preserve">7. Exercício integrador</w:t>
      </w:r>
      <w:bookmarkStart w:id="7" w:name="Sec_007"/>
      <w:bookmarkEnd w:id="7"/>
    </w:p>
    <w:p>
      <w:pPr>
        <w:pStyle w:val="Normal"/>
      </w:pPr>
      <w:r>
        <w:t xml:space="preserve">Objetivo: Segmentar áreas construídas em recortes de imagens multiespectrais e avaliar regiões não vistas no treinamento.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ENTREGA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CRITÉRIO DE REVISÃO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Plano de trabalho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Pergunta, área, período e unidade de análise explícitos.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Inventário e dicionário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Fontes, versões, tipos, unidades e referência espacial documentados.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Procedimento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Cinco etapas aplicadas com parâmetros e justificativa.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Evidências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Resultados intermediários e finais conferidos por exemplos conhecidos.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Conclusão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Limitações, interpretação e recomendações proporcionais às evidências.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rmal"/>
      </w:pPr>
      <w:r>
        <w:t xml:space="preserve">Reproduza uma execução em ambiente separado e confira os resultados. Discuta uma hipótese alternativa e um possível erro de interpretação. Entregue fontes autorizadas, procedimento e relatório de revisão; não invente medidas, resultados ou validações não executadas.</w:t>
      </w:r>
    </w:p>
    <w:p>
      <w:pPr>
        <w:pStyle w:val="Heading1"/>
      </w:pPr>
      <w:bookmarkStart w:id="8" w:name="Sec_008"/>
      <w:r>
        <w:t xml:space="preserve">8. Referências e aprofundamento</w:t>
      </w:r>
      <w:bookmarkStart w:id="8" w:name="Sec_008"/>
      <w:bookmarkEnd w:id="8"/>
    </w:p>
    <w:p>
      <w:pPr>
        <w:pStyle w:val="Normal"/>
      </w:pPr>
      <w:r>
        <w:t xml:space="preserve">https://scikit-learn.org/stable/modules/cross_validation.html</w:t>
      </w:r>
    </w:p>
    <w:p>
      <w:pPr>
        <w:pStyle w:val="Note"/>
      </w:pPr>
      <w:r>
        <w:t xml:space="preserve">Fontes oficiais consultadas em outubro de 2026. A documentação descreve ferramentas e métodos; exemplos e organização desta edição são conteúdo didático da DataGeo Academy. Consulte também bibliografia especializada e orientação profissional para aprofundamento.</w:t>
      </w:r>
    </w:p>
    <w:sectPr>
      <w:headerReference w:type="default" r:id="rId2"/>
      <w:footerReference w:type="default" r:id="rId3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Caption"/>
    </w:pPr>
    <w:r>
      <w:t xml:space="preserve">DataGeo Academy · Página </w:t>
    </w:r>
    <w:fldSimple w:instr="PAGE">
      <w:r>
        <w:t xml:space="preserve">1</w:t>
      </w:r>
    </w:fldSimple>
    <w:r>
      <w:t xml:space="preserve"> de </w:t>
    </w:r>
    <w:fldSimple w:instr="NUMPAGES">
      <w:r>
        <w:t xml:space="preserve">1</w:t>
      </w:r>
    </w:fldSimple>
  </w:p>
</w:ftr>
</file>

<file path=word/header1.xml><?xml version="1.0" encoding="utf-8"?>
<w:hdr xmlns:w="http://schemas.openxmlformats.org/wordprocessingml/2006/main">
  <w:p>
    <w:pPr>
      <w:pStyle w:val="Caption"/>
    </w:pPr>
    <w:r>
      <w:t xml:space="preserve">DataGeo Academy | Livros acadêmicos · 2026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160" w:line="265" w:lineRule="auto"/>
    </w:pPr>
    <w:rPr>
      <w:rFonts w:ascii="Calibri" w:hAnsi="Calibri" w:cs="Calibri"/>
      <w:sz w:val="21"/>
      <w:color w:val="243746"/>
    </w:rPr>
  </w:style>
  <w:style w:type="paragraph" w:styleId="Title">
    <w:name w:val="Title"/>
    <w:basedOn w:val="Normal"/>
    <w:pPr>
      <w:spacing w:after="160" w:line="265" w:lineRule="auto"/>
    </w:pPr>
    <w:rPr>
      <w:rFonts w:ascii="Calibri" w:hAnsi="Calibri" w:cs="Calibri"/>
      <w:sz w:val="64"/>
      <w:color w:val="0B2F5B"/>
      <w:b/>
    </w:rPr>
  </w:style>
  <w:style w:type="paragraph" w:styleId="Brand">
    <w:name w:val="Brand"/>
    <w:basedOn w:val="Normal"/>
    <w:pPr>
      <w:spacing w:after="160" w:line="265" w:lineRule="auto"/>
    </w:pPr>
    <w:rPr>
      <w:rFonts w:ascii="Calibri" w:hAnsi="Calibri" w:cs="Calibri"/>
      <w:sz w:val="30"/>
      <w:color w:val="0B2F5B"/>
      <w:b/>
    </w:rPr>
  </w:style>
  <w:style w:type="paragraph" w:styleId="Subtitle">
    <w:name w:val="Subtitle"/>
    <w:basedOn w:val="Normal"/>
    <w:pPr>
      <w:spacing w:after="160" w:line="265" w:lineRule="auto"/>
    </w:pPr>
    <w:rPr>
      <w:rFonts w:ascii="Calibri" w:hAnsi="Calibri" w:cs="Calibri"/>
      <w:sz w:val="23"/>
      <w:color w:val="167380"/>
    </w:rPr>
  </w:style>
  <w:style w:type="paragraph" w:styleId="Heading1">
    <w:name w:val="Heading1"/>
    <w:basedOn w:val="Normal"/>
    <w:pPr>
      <w:spacing w:after="160" w:line="265" w:lineRule="auto"/>
      <w:keepNext/>
      <w:outlineLvl w:val="0"/>
    </w:pPr>
    <w:rPr>
      <w:rFonts w:ascii="Calibri" w:hAnsi="Calibri" w:cs="Calibri"/>
      <w:sz w:val="32"/>
      <w:color w:val="0B2F5B"/>
      <w:b/>
    </w:rPr>
  </w:style>
  <w:style w:type="paragraph" w:styleId="Heading2">
    <w:name w:val="Heading2"/>
    <w:basedOn w:val="Normal"/>
    <w:pPr>
      <w:spacing w:after="160" w:line="265" w:lineRule="auto"/>
      <w:keepNext/>
      <w:outlineLvl w:val="1"/>
    </w:pPr>
    <w:rPr>
      <w:rFonts w:ascii="Calibri" w:hAnsi="Calibri" w:cs="Calibri"/>
      <w:sz w:val="25"/>
      <w:color w:val="167380"/>
      <w:b/>
    </w:rPr>
  </w:style>
  <w:style w:type="paragraph" w:styleId="Placeholder">
    <w:name w:val="Placeholder"/>
    <w:basedOn w:val="Normal"/>
    <w:pPr>
      <w:spacing w:after="160" w:line="265" w:lineRule="auto"/>
    </w:pPr>
    <w:rPr>
      <w:rFonts w:ascii="Calibri" w:hAnsi="Calibri" w:cs="Calibri"/>
      <w:sz w:val="21"/>
      <w:color w:val="516879"/>
    </w:rPr>
  </w:style>
  <w:style w:type="paragraph" w:styleId="Note">
    <w:name w:val="Note"/>
    <w:basedOn w:val="Normal"/>
    <w:pPr>
      <w:spacing w:after="160" w:line="265" w:lineRule="auto"/>
      <w:shd w:fill="EBF8EE"/>
    </w:pPr>
    <w:rPr>
      <w:rFonts w:ascii="Calibri" w:hAnsi="Calibri" w:cs="Calibri"/>
      <w:sz w:val="19"/>
      <w:color w:val="243746"/>
    </w:rPr>
  </w:style>
  <w:style w:type="paragraph" w:styleId="Caption">
    <w:name w:val="Caption"/>
    <w:basedOn w:val="Normal"/>
    <w:pPr>
      <w:spacing w:after="160" w:line="265" w:lineRule="auto"/>
    </w:pPr>
    <w:rPr>
      <w:rFonts w:ascii="Calibri" w:hAnsi="Calibri" w:cs="Calibri"/>
      <w:sz w:val="18"/>
      <w:color w:val="516879"/>
    </w:rPr>
  </w:style>
  <w:style w:type="paragraph" w:styleId="TableText">
    <w:name w:val="TableText"/>
    <w:basedOn w:val="Normal"/>
    <w:pPr>
      <w:spacing w:after="60" w:line="265" w:lineRule="auto"/>
    </w:pPr>
    <w:rPr>
      <w:rFonts w:ascii="Calibri" w:hAnsi="Calibri" w:cs="Calibri"/>
      <w:sz w:val="18"/>
      <w:color w:val="243746"/>
    </w:rPr>
  </w:style>
  <w:style w:type="paragraph" w:styleId="TableHeader">
    <w:name w:val="TableHeader"/>
    <w:basedOn w:val="Normal"/>
    <w:pPr>
      <w:spacing w:after="60" w:line="265" w:lineRule="auto"/>
    </w:pPr>
    <w:rPr>
      <w:rFonts w:ascii="Calibri" w:hAnsi="Calibri" w:cs="Calibri"/>
      <w:sz w:val="18"/>
      <w:color w:val="FFFFFF"/>
      <w:b/>
    </w:rPr>
  </w:style>
</w:styles>
</file>

<file path=word/_rels/document.xml.rels><?xml version="1.0" encoding="UTF-8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Relationship Id="rId4" Type="http://schemas.openxmlformats.org/officeDocument/2006/relationships/settings" Target="settings.xml"/>
<Relationship Id="rIdLivro1" Type="http://schemas.openxmlformats.org/officeDocument/2006/relationships/image" Target="media/LOGOMARCA_2.png"/></Relationships>
</file>

<file path=datageo/fonte.txt># Deep Learning para Sensoriamento Remoto

Autoria institucional: DataGeo Academy

## 1. Introdu&#231;&#227;o

Redes profundas aprendem representa&#231;&#245;es de imagens e s&#233;ries multiespectrais. Resolu&#231;&#227;o, alinhamento de bandas, r&#243;tulos e parti&#231;&#227;o de cenas determinam a utilidade do resultado.

Este volume integra a &#225;rea IA e Machine Learning e organiza o estudo de deep learning para sensoriamento remoto a partir de uma pergunta concreta: segmentar &#225;reas constru&#237;das em recortes de imagens multiespectrais e avaliar regi&#245;es n&#227;o vistas no treinamento. A proposta &#233; explicitar dados, hip&#243;teses, procedimentos e crit&#233;rios de avalia&#231;&#227;o antes de interpretar produtos ou automatizar decis&#245;es.

O territ&#243;rio re&#250;ne observa&#231;&#245;es produzidas em escalas, datas e condi&#231;&#245;es diferentes. Por isso, um resultado s&#243; pode ser compreendido quando sua unidade de an&#225;lise, refer&#234;ncia espacial, cobertura e origem est&#227;o declaradas. A compatibilidade de formatos n&#227;o garante compatibilidade de significado. O leitor deve reconhecer essas diferen&#231;as, documentar transforma&#231;&#245;es e distinguir evid&#234;ncia observada, estimativa e hip&#243;tese de trabalho.

A sequ&#234;ncia t&#233;cnica avan&#231;a por cinco etapas: Imagens, bandas e r&#243;tulos &#8594; Recortes e organiza&#231;&#227;o do dataset &#8594; Arquitetura e treinamento &#8594; M&#233;tricas e an&#225;lise de erros &#8594; Infer&#234;ncia e mosaico. A ordem foi escolhida para conectar defini&#231;&#227;o do problema, prepara&#231;&#227;o, execu&#231;&#227;o, avalia&#231;&#227;o e comunica&#231;&#227;o. Cada cap&#237;tulo apresenta o conceito central e uma orienta&#231;&#227;o de aplica&#231;&#227;o ao caso de estudo; o exerc&#237;cio final re&#250;ne as evid&#234;ncias necess&#225;rias para revisar o processo.

O p&#250;blico inclui estudantes e profissionais que buscam uma introdu&#231;&#227;o organizada ao tema. Recomenda-se conhecer tabelas, coordenadas, indicadores e leitura de mapas. Quando houver uso de ferramentas, confirme vers&#245;es e documenta&#231;&#227;o do ambiente escolhido. Os exemplos s&#227;o propostas did&#225;ticas: n&#227;o representam resultado de cliente, valida&#231;&#227;o de instala&#231;&#227;o ou certifica&#231;&#227;o de produto cartogr&#225;fico.

Ao concluir a leitura, o estudante dever&#225; elaborar um fluxo justific&#225;vel, identificar limita&#231;&#245;es de dados e m&#233;todos e comunicar resultados proporcionais &#224;s evid&#234;ncias. O material pode ser usado para leitura individual, discuss&#227;o orientada ou prepara&#231;&#227;o de um projeto. A aplica&#231;&#227;o profissional exige aprofundamento, revis&#227;o e responsabilidade compat&#237;veis com a finalidade.

## 2. Imagens, bandas e r&#243;tulos

Confira resolu&#231;&#227;o, aquisi&#231;&#227;o, nodata e qualidade radiom&#233;trica. R&#243;tulos precisam representar o mesmo per&#237;odo da imagem. Preserve metadados e crit&#233;rios de anota&#231;&#227;o em um invent&#225;rio.

No estudo proposto &#8212; segmentar &#225;reas constru&#237;das em recortes de imagens multiespectrais e avaliar regi&#245;es n&#227;o vistas no treinamento. &#8212; esta etapa deve produzir um registro de m&#233;todo e uma evid&#234;ncia verific&#225;vel. Relacione as decis&#245;es de imagens, bandas e r&#243;tulos &#224;s fontes utilizadas, descreva os par&#226;metros escolhidos e compare o resultado com o crit&#233;rio definido antes da execu&#231;&#227;o.

Quais dados, hip&#243;teses e crit&#233;rios permitem justificar imagens, bandas e r&#243;tulos neste caso? Identifique uma situa&#231;&#227;o em que o procedimento seria inadequado e explique como detect&#225;-la ou corrigir o fluxo.

## 3. Recortes e organiza&#231;&#227;o do dataset

Divida cenas em patches preservando localiza&#231;&#227;o. Separe treino e teste por cena ou regi&#227;o antes de criar patches; recortes vizinhos n&#227;o devem atravessar a separa&#231;&#227;o. Evite sobreposi&#231;&#227;o de pixels entre grupos.

No estudo proposto &#8212; segmentar &#225;reas constru&#237;das em recortes de imagens multiespectrais e avaliar regi&#245;es n&#227;o vistas no treinamento. &#8212; esta etapa deve produzir um registro de m&#233;todo e uma evid&#234;ncia verific&#225;vel. Relacione as decis&#245;es de recortes e organiza&#231;&#227;o do dataset &#224;s fontes utilizadas, descreva os par&#226;metros escolhidos e compare o resultado com o crit&#233;rio definido antes da execu&#231;&#227;o.

Quais dados, hip&#243;teses e crit&#233;rios permitem justificar recortes e organiza&#231;&#227;o do dataset neste caso? Identifique uma situa&#231;&#227;o em que o procedimento seria inadequado e explique como detect&#225;-la ou corrigir o fluxo.

## 4. Arquitetura e treinamento

Diferencie classifica&#231;&#227;o de cena e segmenta&#231;&#227;o por pixel. Documente normaliza&#231;&#227;o por banda, fun&#231;&#227;o de perda, pesos de classe e sementes. Aumento de dados deve manter a coer&#234;ncia do problema geogr&#225;fico.

No estudo proposto &#8212; segmentar &#225;reas constru&#237;das em recortes de imagens multiespectrais e avaliar regi&#245;es n&#227;o vistas no treinamento. &#8212; esta etapa deve produzir um registro de m&#233;todo e uma evid&#234;ncia verific&#225;vel. Relacione as decis&#245;es de arquitetura e treinamento &#224;s fontes utilizadas, descreva os par&#226;metros escolhidos e compare o resultado com o crit&#233;rio definido antes da execu&#231;&#227;o.

Quais dados, hip&#243;teses e crit&#233;rios permitem justificar arquitetura e treinamento neste caso? Identifique uma situa&#231;&#227;o em que o procedimento seria inadequado e explique como detect&#225;-la ou corrigir o fluxo.

## 5. M&#233;tricas e an&#225;lise de erros

Calcule precis&#227;o, revoca&#231;&#227;o e IoU por classe com uma matriz de confus&#227;o. Inspecione bordas, objetos pequenos e regi&#245;es com nuvens. M&#233;tricas globais podem esconder aus&#234;ncia de detec&#231;&#227;o em classes raras.

No estudo proposto &#8212; segmentar &#225;reas constru&#237;das em recortes de imagens multiespectrais e avaliar regi&#245;es n&#227;o vistas no treinamento. &#8212; esta etapa deve produzir um registro de m&#233;todo e uma evid&#234;ncia verific&#225;vel. Relacione as decis&#245;es de m&#233;tricas e an&#225;lise de erros &#224;s fontes utilizadas, descreva os par&#226;metros escolhidos e compare o resultado com o crit&#233;rio definido antes da execu&#231;&#227;o.

Quais dados, hip&#243;teses e crit&#233;rios permitem justificar m&#233;tricas e an&#225;lise de erros neste caso? Identifique uma situa&#231;&#227;o em que o procedimento seria inadequado e explique como detect&#225;-la ou corrigir o fluxo.

## 6. Infer&#234;ncia e mosaico

Fa&#231;a infer&#234;ncia em blocos com sobreposi&#231;&#227;o quando necess&#225;rio, combinando bordas sem costuras artificiais. Grave o raster final com CRS, transforma&#231;&#227;o afim e nodata corretos. Revise os pol&#237;gonos derivados antes da entrega.

No estudo proposto &#8212; segmentar &#225;reas constru&#237;das em recortes de imagens multiespectrais e avaliar regi&#245;es n&#227;o vistas no treinamento. &#8212; esta etapa deve produzir um registro de m&#233;todo e uma evid&#234;ncia verific&#225;vel. Relacione as decis&#245;es de infer&#234;ncia e mosaico &#224;s fontes utilizadas, descreva os par&#226;metros escolhidos e compare o resultado com o crit&#233;rio definido antes da execu&#231;&#227;o.

Quais dados, hip&#243;teses e crit&#233;rios permitem justificar infer&#234;ncia e mosaico neste caso? Identifique uma situa&#231;&#227;o em que o procedimento seria inadequado e explique como detect&#225;-la ou corrigir o fluxo.

## 7. Exerc&#237;cio integrador

Segmentar &#225;reas constru&#237;das em recortes de imagens multiespectrais e avaliar regi&#245;es n&#227;o vistas no treinamento.

## 8. Refer&#234;ncias

https://scikit-learn.org/stable/modules/cross_validation.html
</file>

<file path=docProps/core.xml><?xml version="1.0" encoding="utf-8"?>
<ns0:coreProperties xmlns:dc="http://purl.org/dc/elements/1.1/" xmlns:ns0="http://schemas.openxmlformats.org/package/2006/metadata/core-properties">
  <dc:title>Deep Learning para Sensoriamento Remoto</dc:title>
  <dc:creator>DataGeo Academy</dc:creator>
</ns0:coreProperties>
</file>