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txt" ContentType="text/plain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BIBLIOTECA CORPORATIVA · INTELIGÊNCIA GEOGRÁFICA</w:t>
      </w:r>
    </w:p>
    <w:p>
      <w:pPr>
        <w:pStyle w:val="Title"/>
      </w:pPr>
      <w:r>
        <w:t xml:space="preserve">Entrega final de projeto geográfico</w:t>
      </w:r>
    </w:p>
    <w:p>
      <w:pPr>
        <w:pStyle w:val="Subtitle"/>
      </w:pPr>
      <w:r>
        <w:t xml:space="preserve">Caderno técnico de exercícios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DOCUMENTAL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Identificação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10_entrega_final_de_projeto_geografico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1.0 · Material demonstrativo / formativo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Elaboração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Uso educacional e desenvolvimento profissional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Revisão do usuário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[Responsável / data / versão de aplicação]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FINALIDADE E USO</w:t>
      </w:r>
    </w:p>
    <w:p>
      <w:pPr>
        <w:pStyle w:val="Note"/>
      </w:pPr>
      <w:r>
        <w:t xml:space="preserve">Documento técnico editável para orientação e prática. Os exemplos são didáticos e não constituem laudo assinado, avaliação de local real ou resultado de cliente. Adapte dados, escopo e critérios antes de usar em um serviço.</w:t>
      </w:r>
    </w:p>
    <w:p>
      <w:pPr>
        <w:pStyle w:val="Normal"/>
      </w:pPr>
      <w:r>
        <w:t xml:space="preserve">Este material reúne orientação de método, desenvolvimento, revisão e evidências para apoiar entregas rastreáveis.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Identificação e aplicação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Desafio: Entrega integrada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Dados de entrada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Procedimento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Apoio técnico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Entrega exigida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Gabarito comentado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Testes adicionais</w:t>
        </w:r>
      </w:hyperlink>
    </w:p>
    <w:p>
      <w:pPr>
        <w:pStyle w:val="TOC1"/>
      </w:pPr>
      <w:hyperlink w:anchor="Sec_009">
        <w:r>
          <w:rPr>
            <w:color w:val="167380"/>
          </w:rPr>
          <w:t xml:space="preserve">9. Critérios de revisão</w:t>
        </w:r>
      </w:hyperlink>
    </w:p>
    <w:p>
      <w:pPr>
        <w:pStyle w:val="TOC1"/>
      </w:pPr>
      <w:hyperlink w:anchor="Sec_010">
        <w:r>
          <w:rPr>
            <w:color w:val="167380"/>
          </w:rPr>
          <w:t xml:space="preserve">10. Extensão do desafio</w:t>
        </w:r>
      </w:hyperlink>
    </w:p>
    <w:p>
      <w:pPr>
        <w:pStyle w:val="TOC1"/>
      </w:pPr>
      <w:hyperlink w:anchor="Sec_011">
        <w:r>
          <w:rPr>
            <w:color w:val="167380"/>
          </w:rPr>
          <w:t xml:space="preserve">11. Conclusão, revisão e emissão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Identificação e aplicação</w:t>
      </w:r>
      <w:bookmarkStart w:id="1" w:name="Sec_001"/>
      <w:bookmarkEnd w:id="1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Projeto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[Definir contexto e objetivo]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/ origem / período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[Identificar fontes, versões e autorização de uso]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Ferramentas / parâmetros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[Registrar ambiente, versões e escolhas]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Critérios de qualidade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[Definir resultados esperados e tolerâncias]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[Distinguir dados sintéticos e evidências reais]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Aplique o conteúdo ao problema definido, preserve fontes e registre o método. Referência espacial, unidades, seleção de dados e critérios de avaliação devem ser conhecidos antes da interpretação dos resultados.</w:t>
      </w:r>
    </w:p>
    <w:p>
      <w:pPr>
        <w:pStyle w:val="Normal"/>
      </w:pPr>
      <w:r>
        <w:t xml:space="preserve">Integre análise, documentação e revisão em uma entrega de portfólio.</w:t>
      </w:r>
    </w:p>
    <w:p>
      <w:pPr>
        <w:pStyle w:val="Heading1"/>
      </w:pPr>
      <w:bookmarkStart w:id="2" w:name="Sec_002"/>
      <w:r>
        <w:t xml:space="preserve">2. Desafio: Entrega integrada</w:t>
      </w:r>
      <w:bookmarkStart w:id="2" w:name="Sec_002"/>
      <w:bookmarkEnd w:id="2"/>
    </w:p>
    <w:p>
      <w:pPr>
        <w:pStyle w:val="Normal"/>
      </w:pPr>
      <w:r>
        <w:t xml:space="preserve">Os dados e resultados de referência são sintéticos para treinamento. O objetivo é verificar operações e raciocínio, não representar uma área ou fenômeno real.</w:t>
      </w:r>
    </w:p>
    <w:p>
      <w:pPr>
        <w:pStyle w:val="Heading1"/>
      </w:pPr>
      <w:bookmarkStart w:id="3" w:name="Sec_003"/>
      <w:r>
        <w:t xml:space="preserve">3. Dados de entrada</w:t>
      </w:r>
      <w:bookmarkStart w:id="3" w:name="Sec_003"/>
      <w:bookmarkEnd w:id="3"/>
    </w:p>
    <w:p>
      <w:pPr>
        <w:pStyle w:val="Code"/>
      </w:pPr>
      <w:r>
        <w:t xml:space="preserve">Use os dados sintéticos de bancos_dados e escolha uma pergunta territorial com unidade e critério de qualidade.</w:t>
      </w:r>
    </w:p>
    <w:p>
      <w:pPr>
        <w:pStyle w:val="Heading1"/>
      </w:pPr>
      <w:bookmarkStart w:id="4" w:name="Sec_004"/>
      <w:r>
        <w:t xml:space="preserve">4. Procedimento</w:t>
      </w:r>
      <w:bookmarkStart w:id="4" w:name="Sec_004"/>
      <w:bookmarkEnd w:id="4"/>
    </w:p>
    <w:p>
      <w:pPr>
        <w:pStyle w:val="ListText"/>
      </w:pPr>
      <w:r>
        <w:t xml:space="preserve">1. Inventarie fontes e declare que são sintéticas.</w:t>
      </w:r>
    </w:p>
    <w:p>
      <w:pPr>
        <w:pStyle w:val="ListText"/>
      </w:pPr>
      <w:r>
        <w:t xml:space="preserve">2. Produza uma análise com operações documentadas.</w:t>
      </w:r>
    </w:p>
    <w:p>
      <w:pPr>
        <w:pStyle w:val="ListText"/>
      </w:pPr>
      <w:r>
        <w:t xml:space="preserve">3. Gere mapa, tabela e relatório.</w:t>
      </w:r>
    </w:p>
    <w:p>
      <w:pPr>
        <w:pStyle w:val="ListText"/>
      </w:pPr>
      <w:r>
        <w:t xml:space="preserve">4. Reabra dados exportados e repita verificações.</w:t>
      </w:r>
    </w:p>
    <w:p>
      <w:pPr>
        <w:pStyle w:val="ListText"/>
      </w:pPr>
      <w:r>
        <w:t xml:space="preserve">5. Apresente conclusões proporcionais à demonstração.</w:t>
      </w:r>
    </w:p>
    <w:p>
      <w:pPr>
        <w:pStyle w:val="Heading1"/>
      </w:pPr>
      <w:bookmarkStart w:id="5" w:name="Sec_005"/>
      <w:r>
        <w:t xml:space="preserve">5. Apoio técnico</w:t>
      </w:r>
      <w:bookmarkStart w:id="5" w:name="Sec_005"/>
      <w:bookmarkEnd w:id="5"/>
    </w:p>
    <w:p>
      <w:pPr>
        <w:pStyle w:val="Code"/>
      </w:pPr>
      <w:r>
        <w:t xml:space="preserve">Manifesto: caminho, tipo, versão, data, responsável, CRS, contagem e checksum opcional.</w:t>
      </w:r>
    </w:p>
    <w:p>
      <w:pPr>
        <w:pStyle w:val="Normal"/>
      </w:pPr>
      <w:r>
        <w:t xml:space="preserve">As expressões são orientações específicas da ferramenta indicada. Em arquivos de texto, blocos de código não são executados automaticamente. Registre software e versão e adapte nomes de campos à estrutura criada.</w:t>
      </w:r>
    </w:p>
    <w:p>
      <w:pPr>
        <w:pStyle w:val="Heading1"/>
      </w:pPr>
      <w:bookmarkStart w:id="6" w:name="Sec_006"/>
      <w:r>
        <w:t xml:space="preserve">6. Entrega exigida</w:t>
      </w:r>
      <w:bookmarkStart w:id="6" w:name="Sec_006"/>
      <w:bookmarkEnd w:id="6"/>
    </w:p>
    <w:p>
      <w:pPr>
        <w:pStyle w:val="ListText"/>
      </w:pPr>
      <w:r>
        <w:t xml:space="preserve">1. Uma tabela ou camada de entrada identificada, com unidade e CRS quando aplicável.</w:t>
      </w:r>
    </w:p>
    <w:p>
      <w:pPr>
        <w:pStyle w:val="ListText"/>
      </w:pPr>
      <w:r>
        <w:t xml:space="preserve">2. Registro das etapas, parâmetros e decisões de tratamento de erros.</w:t>
      </w:r>
    </w:p>
    <w:p>
      <w:pPr>
        <w:pStyle w:val="ListText"/>
      </w:pPr>
      <w:r>
        <w:t xml:space="preserve">3. Tabela de resultado e pelo menos uma evidência verificável.</w:t>
      </w:r>
    </w:p>
    <w:p>
      <w:pPr>
        <w:pStyle w:val="ListText"/>
      </w:pPr>
      <w:r>
        <w:t xml:space="preserve">4. Resposta que explique o significado do resultado e as limitações.</w:t>
      </w:r>
    </w:p>
    <w:p>
      <w:pPr>
        <w:pStyle w:val="ListText"/>
      </w:pPr>
      <w:r>
        <w:t xml:space="preserve">5. Revisão de contagem, valores ausentes e consistência dos vínculos.</w:t>
      </w:r>
    </w:p>
    <w:p>
      <w:pPr>
        <w:pStyle w:val="Heading1"/>
      </w:pPr>
      <w:bookmarkStart w:id="7" w:name="Sec_007"/>
      <w:r>
        <w:t xml:space="preserve">7. Gabarito comentado</w:t>
      </w:r>
      <w:bookmarkStart w:id="7" w:name="Sec_007"/>
      <w:bookmarkEnd w:id="7"/>
    </w:p>
    <w:p>
      <w:pPr>
        <w:pStyle w:val="Normal"/>
      </w:pPr>
      <w:r>
        <w:t xml:space="preserve">Entrega mínima: GeoPackage verificável, mapa com referências, tabela de resultados, relatório de método e limitações, manifesto e checklist.</w:t>
      </w:r>
    </w:p>
    <w:p>
      <w:pPr>
        <w:pStyle w:val="Heading1"/>
      </w:pPr>
      <w:bookmarkStart w:id="8" w:name="Sec_008"/>
      <w:r>
        <w:t xml:space="preserve">8. Testes adicionais</w:t>
      </w:r>
      <w:bookmarkStart w:id="8" w:name="Sec_008"/>
      <w:bookmarkEnd w:id="8"/>
    </w:p>
    <w:p>
      <w:pPr>
        <w:pStyle w:val="ListText"/>
      </w:pPr>
      <w:r>
        <w:t xml:space="preserve">• Execute com uma entrada vazia ou sem correspondência e descreva o comportamento.</w:t>
      </w:r>
    </w:p>
    <w:p>
      <w:pPr>
        <w:pStyle w:val="ListText"/>
      </w:pPr>
      <w:r>
        <w:t xml:space="preserve">• Verifique o efeito de valores ausentes e de registros duplicados.</w:t>
      </w:r>
    </w:p>
    <w:p>
      <w:pPr>
        <w:pStyle w:val="ListText"/>
      </w:pPr>
      <w:r>
        <w:t xml:space="preserve">• Em operações geométricas, compare unidades e método de medição.</w:t>
      </w:r>
    </w:p>
    <w:p>
      <w:pPr>
        <w:pStyle w:val="ListText"/>
      </w:pPr>
      <w:r>
        <w:t xml:space="preserve">• Se usar amostras para modelo, separe treino e avaliação antes do ajuste.</w:t>
      </w:r>
    </w:p>
    <w:p>
      <w:pPr>
        <w:pStyle w:val="ListText"/>
      </w:pPr>
      <w:r>
        <w:t xml:space="preserve">• Reabra a saída exportada para conferir que preserva valores e metadados.</w:t>
      </w:r>
    </w:p>
    <w:p>
      <w:pPr>
        <w:pStyle w:val="Heading1"/>
      </w:pPr>
      <w:bookmarkStart w:id="9" w:name="Sec_009"/>
      <w:r>
        <w:t xml:space="preserve">9. Critérios de revisão</w:t>
      </w:r>
      <w:bookmarkStart w:id="9" w:name="Sec_009"/>
      <w:bookmarkEnd w:id="9"/>
    </w:p>
    <w:p>
      <w:pPr>
        <w:pStyle w:val="Normal"/>
      </w:pPr>
      <w:r>
        <w:t xml:space="preserve">O resultado precisa coincidir com a referência quando há valor determinístico. Aceite diferenças de arredondamento justificadas, mantendo o cálculo original. Registre divergências de predicados e aproximações geométricas quando o software emprega modelos distintos. Um mapa visualmente plausível não substitui a conferência.</w:t>
      </w:r>
    </w:p>
    <w:p>
      <w:pPr>
        <w:pStyle w:val="Heading1"/>
      </w:pPr>
      <w:bookmarkStart w:id="10" w:name="Sec_010"/>
      <w:r>
        <w:t xml:space="preserve">10. Extensão do desafio</w:t>
      </w:r>
      <w:bookmarkStart w:id="10" w:name="Sec_010"/>
      <w:bookmarkEnd w:id="10"/>
    </w:p>
    <w:p>
      <w:pPr>
        <w:pStyle w:val="Normal"/>
      </w:pPr>
      <w:r>
        <w:t xml:space="preserve">Altere uma hipótese ou um parâmetro e explique o impacto. Escolha um caso em que o método deixa de ser adequado; proponha uma alternativa e o teste necessário para compará-la. Anexe a resposta ao seu portfólio como exercício demonstrativo.</w:t>
      </w:r>
    </w:p>
    <w:p>
      <w:pPr>
        <w:pStyle w:val="Heading1"/>
      </w:pPr>
      <w:bookmarkStart w:id="11" w:name="Sec_011"/>
      <w:r>
        <w:t xml:space="preserve">11. Conclusão, revisão e emissão</w:t>
      </w:r>
      <w:bookmarkStart w:id="11" w:name="Sec_011"/>
      <w:bookmarkEnd w:id="11"/>
    </w:p>
    <w:p>
      <w:pPr>
        <w:pStyle w:val="Normal"/>
      </w:pPr>
      <w:r>
        <w:t xml:space="preserve">Documente o que foi executado, o resultado observado e as limitações. Emita conclusão apenas proporcional às evidências disponíveis. O conteúdo deste guia não comprova por si só precisão cartográfica, conformidade ambiental ou competência profissional.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ITEM DE REVISÃO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 / DECISÃO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Escopo e dados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[Verificados / pendências]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Método e resultados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[Evidências / limitações]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Exceções e ajustes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[Justificativa / aprovação]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Elaboração / revisão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[Nomes / função / data]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Situação da emissão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[Rascunho / revisado / aprovado para a finalidade definida]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Quando houver utilização profissional, a revisão, assinatura e responsabilidade são dos profissionais habilitados para o serviço. Não atribua assinatura ou aprovação a esta edição de referência.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Material técnico / demonstrativo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Biblioteca corporativa · Edição 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48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28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4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  <w:style w:type="paragraph" w:styleId="Code">
    <w:name w:val="Code"/>
    <w:basedOn w:val="Normal"/>
    <w:pPr>
      <w:spacing w:after="90"/>
      <w:shd w:fill="EFF4F8"/>
    </w:pPr>
    <w:rPr>
      <w:rFonts w:ascii="Consolas" w:hAnsi="Consolas"/>
      <w:sz w:val="17"/>
    </w:rPr>
  </w:style>
  <w:style w:type="paragraph" w:styleId="ListText">
    <w:name w:val="ListText"/>
    <w:basedOn w:val="Normal"/>
    <w:pPr>
      <w:spacing w:after="90"/>
    </w:pPr>
    <w:rPr>
      <w:rFonts w:ascii="Calibri" w:hAnsi="Calibri"/>
      <w:sz w:val="20"/>
    </w:rPr>
  </w:style>
  <w:style w:type="paragraph" w:styleId="TOC1">
    <w:name w:val="TOC1"/>
    <w:basedOn w:val="Normal"/>
    <w:pPr>
      <w:spacing w:after="90"/>
    </w:pPr>
    <w:rPr>
      <w:rFonts w:ascii="Calibri" w:hAnsi="Calibri"/>
      <w:sz w:val="21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/Relationships>
</file>

<file path=datageo/fonte.txt># Entrega final de projeto geogr&#225;fico

**DataGeo Academy &#8212; material t&#233;cnico | edi&#231;&#227;o 1.0 | 2026-10-01**

Integre an&#225;lise, documenta&#231;&#227;o e revis&#227;o em uma entrega de portf&#243;lio.

## Desafio: Entrega integrada

Os dados e resultados de refer&#234;ncia s&#227;o sint&#233;ticos para treinamento. O objetivo &#233;
verificar opera&#231;&#245;es e racioc&#237;nio, n&#227;o representar uma &#225;rea ou fen&#244;meno real.

## Dados de entrada

```text
Use os dados sint&#233;ticos de bancos_dados e escolha uma pergunta territorial com unidade e crit&#233;rio de qualidade.
```

## Procedimento

1. Inventarie fontes e declare que s&#227;o sint&#233;ticas.
2. Produza uma an&#225;lise com opera&#231;&#245;es documentadas.
3. Gere mapa, tabela e relat&#243;rio.
4. Reabra dados exportados e repita verifica&#231;&#245;es.
5. Apresente conclus&#245;es proporcionais &#224; demonstra&#231;&#227;o.

## Apoio t&#233;cnico

```text
Manifesto: caminho, tipo, vers&#227;o, data, respons&#225;vel, CRS, contagem e checksum opcional.
```

As express&#245;es s&#227;o orienta&#231;&#245;es espec&#237;ficas da ferramenta indicada. Em arquivos de
texto, blocos de c&#243;digo n&#227;o s&#227;o executados automaticamente. Registre software e
vers&#227;o e adapte nomes de campos &#224; estrutura criada.

## Entrega exigida

1. Uma tabela ou camada de entrada identificada, com unidade e CRS quando aplic&#225;vel.
2. Registro das etapas, par&#226;metros e decis&#245;es de tratamento de erros.
3. Tabela de resultado e pelo menos uma evid&#234;ncia verific&#225;vel.
4. Resposta que explique o significado do resultado e as limita&#231;&#245;es.
5. Revis&#227;o de contagem, valores ausentes e consist&#234;ncia dos v&#237;nculos.

## Gabarito comentado

Entrega m&#237;nima: GeoPackage verific&#225;vel, mapa com refer&#234;ncias, tabela de resultados, relat&#243;rio de m&#233;todo e limita&#231;&#245;es, manifesto e checklist.

## Testes adicionais

- Execute com uma entrada vazia ou sem correspond&#234;ncia e descreva o comportamento.
- Verifique o efeito de valores ausentes e de registros duplicados.
- Em opera&#231;&#245;es geom&#233;tricas, compare unidades e m&#233;todo de medi&#231;&#227;o.
- Se usar amostras para modelo, separe treino e avalia&#231;&#227;o antes do ajuste.
- Reabra a sa&#237;da exportada para conferir que preserva valores e metadados.

## Crit&#233;rios de revis&#227;o

O resultado precisa coincidir com a refer&#234;ncia quando h&#225; valor determin&#237;stico.
Aceite diferen&#231;as de arredondamento justificadas, mantendo o c&#225;lculo original.
Registre diverg&#234;ncias de predicados e aproxima&#231;&#245;es geom&#233;tricas quando o software
emprega modelos distintos. Um mapa visualmente plaus&#237;vel n&#227;o substitui a confer&#234;ncia.

## Extens&#227;o do desafio

Altere uma hip&#243;tese ou um par&#226;metro e explique o impacto. Escolha um caso em que
o m&#233;todo deixa de ser adequado; proponha uma alternativa e o teste necess&#225;rio
para compar&#225;-la. Anexe a resposta ao seu portf&#243;lio como exerc&#237;cio demonstrativo.

</file>