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Drones e fotogrametria</w:t>
      </w:r>
    </w:p>
    <w:p>
      <w:pPr>
        <w:pStyle w:val="Subtitle"/>
      </w:pPr>
      <w:r>
        <w:t xml:space="preserve">Referência técnica de conceitos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04_drones_e_fotogrametria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Como consultar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Conceitos e aplicação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Uso em uma análise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Revisão rápida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Entenda os termos que conectam levantamento, processamento e produto.</w:t>
      </w:r>
    </w:p>
    <w:p>
      <w:pPr>
        <w:pStyle w:val="Heading1"/>
      </w:pPr>
      <w:bookmarkStart w:id="2" w:name="Sec_002"/>
      <w:r>
        <w:t xml:space="preserve">2. Como consultar</w:t>
      </w:r>
      <w:bookmarkStart w:id="2" w:name="Sec_002"/>
      <w:bookmarkEnd w:id="2"/>
    </w:p>
    <w:p>
      <w:pPr>
        <w:pStyle w:val="Normal"/>
      </w:pPr>
      <w:r>
        <w:t xml:space="preserve">Este glossário reúne doze conceitos e seus cuidados operacionais. As definições são referências introdutórias para leitura e comunicação; consulte a documentação da ferramenta e a metodologia do projeto para uma implementação específica.</w:t>
      </w:r>
    </w:p>
    <w:p>
      <w:pPr>
        <w:pStyle w:val="Heading1"/>
      </w:pPr>
      <w:bookmarkStart w:id="3" w:name="Sec_003"/>
      <w:r>
        <w:t xml:space="preserve">3. Conceitos e aplicação</w:t>
      </w:r>
      <w:bookmarkStart w:id="3" w:name="Sec_003"/>
      <w:bookmarkEnd w:id="3"/>
    </w:p>
    <w:p>
      <w:pPr>
        <w:pStyle w:val="Heading2"/>
      </w:pPr>
      <w:bookmarkStart w:id="1001" w:name="Sec_1001"/>
      <w:r>
        <w:t xml:space="preserve">Ortofoto</w:t>
      </w:r>
      <w:bookmarkStart w:id="1001" w:name="Sec_1001"/>
      <w:bookmarkEnd w:id="1001"/>
    </w:p>
    <w:p>
      <w:pPr>
        <w:pStyle w:val="Normal"/>
      </w:pPr>
      <w:r>
        <w:t xml:space="preserve">Imagem corrigida geometricamente para reduzir efeitos de perspectiva e relevo, segundo o processo empregado.</w:t>
      </w:r>
    </w:p>
    <w:p>
      <w:pPr>
        <w:pStyle w:val="Heading2"/>
      </w:pPr>
      <w:bookmarkStart w:id="1002" w:name="Sec_1002"/>
      <w:r>
        <w:t xml:space="preserve">GSD</w:t>
      </w:r>
      <w:bookmarkStart w:id="1002" w:name="Sec_1002"/>
      <w:bookmarkEnd w:id="1002"/>
    </w:p>
    <w:p>
      <w:pPr>
        <w:pStyle w:val="Normal"/>
      </w:pPr>
      <w:r>
        <w:t xml:space="preserve">Distância amostrada no terreno por pixel; não equivale a erro posicional validado.</w:t>
      </w:r>
    </w:p>
    <w:p>
      <w:pPr>
        <w:pStyle w:val="Heading2"/>
      </w:pPr>
      <w:bookmarkStart w:id="1003" w:name="Sec_1003"/>
      <w:r>
        <w:t xml:space="preserve">Nuvem de pontos</w:t>
      </w:r>
      <w:bookmarkStart w:id="1003" w:name="Sec_1003"/>
      <w:bookmarkEnd w:id="1003"/>
    </w:p>
    <w:p>
      <w:pPr>
        <w:pStyle w:val="Normal"/>
      </w:pPr>
      <w:r>
        <w:t xml:space="preserve">Conjunto de coordenadas 3D e atributos derivados de levantamento ou processamento.</w:t>
      </w:r>
    </w:p>
    <w:p>
      <w:pPr>
        <w:pStyle w:val="Heading2"/>
      </w:pPr>
      <w:bookmarkStart w:id="1004" w:name="Sec_1004"/>
      <w:r>
        <w:t xml:space="preserve">MDS</w:t>
      </w:r>
      <w:bookmarkStart w:id="1004" w:name="Sec_1004"/>
      <w:bookmarkEnd w:id="1004"/>
    </w:p>
    <w:p>
      <w:pPr>
        <w:pStyle w:val="Normal"/>
      </w:pPr>
      <w:r>
        <w:t xml:space="preserve">Modelo digital de superfície que pode incluir vegetação, edificações e outros objetos.</w:t>
      </w:r>
    </w:p>
    <w:p>
      <w:pPr>
        <w:pStyle w:val="Heading2"/>
      </w:pPr>
      <w:bookmarkStart w:id="1005" w:name="Sec_1005"/>
      <w:r>
        <w:t xml:space="preserve">MDT</w:t>
      </w:r>
      <w:bookmarkStart w:id="1005" w:name="Sec_1005"/>
      <w:bookmarkEnd w:id="1005"/>
    </w:p>
    <w:p>
      <w:pPr>
        <w:pStyle w:val="Normal"/>
      </w:pPr>
      <w:r>
        <w:t xml:space="preserve">Modelo digital do terreno, cujo objetivo é representar a superfície do solo após classificação adequada.</w:t>
      </w:r>
    </w:p>
    <w:p>
      <w:pPr>
        <w:pStyle w:val="Heading2"/>
      </w:pPr>
      <w:bookmarkStart w:id="1006" w:name="Sec_1006"/>
      <w:r>
        <w:t xml:space="preserve">Ponto de apoio</w:t>
      </w:r>
      <w:bookmarkStart w:id="1006" w:name="Sec_1006"/>
      <w:bookmarkEnd w:id="1006"/>
    </w:p>
    <w:p>
      <w:pPr>
        <w:pStyle w:val="Normal"/>
      </w:pPr>
      <w:r>
        <w:t xml:space="preserve">Ponto usado no ajuste; não é independente para medir a qualidade desse mesmo ajuste.</w:t>
      </w:r>
    </w:p>
    <w:p>
      <w:pPr>
        <w:pStyle w:val="Heading2"/>
      </w:pPr>
      <w:bookmarkStart w:id="1007" w:name="Sec_1007"/>
      <w:r>
        <w:t xml:space="preserve">Ponto de verificação</w:t>
      </w:r>
      <w:bookmarkStart w:id="1007" w:name="Sec_1007"/>
      <w:bookmarkEnd w:id="1007"/>
    </w:p>
    <w:p>
      <w:pPr>
        <w:pStyle w:val="Normal"/>
      </w:pPr>
      <w:r>
        <w:t xml:space="preserve">Ponto excluído do ajuste e reservado à avaliação independente de posição.</w:t>
      </w:r>
    </w:p>
    <w:p>
      <w:pPr>
        <w:pStyle w:val="Heading2"/>
      </w:pPr>
      <w:bookmarkStart w:id="1008" w:name="Sec_1008"/>
      <w:r>
        <w:t xml:space="preserve">Sobreposição de imagens</w:t>
      </w:r>
      <w:bookmarkStart w:id="1008" w:name="Sec_1008"/>
      <w:bookmarkEnd w:id="1008"/>
    </w:p>
    <w:p>
      <w:pPr>
        <w:pStyle w:val="Normal"/>
      </w:pPr>
      <w:r>
        <w:t xml:space="preserve">Cobertura comum entre imagens para reconstrução e alinhamento; exigência depende do projeto.</w:t>
      </w:r>
    </w:p>
    <w:p>
      <w:pPr>
        <w:pStyle w:val="Heading2"/>
      </w:pPr>
      <w:bookmarkStart w:id="1009" w:name="Sec_1009"/>
      <w:r>
        <w:t xml:space="preserve">Aerotriangulação</w:t>
      </w:r>
      <w:bookmarkStart w:id="1009" w:name="Sec_1009"/>
      <w:bookmarkEnd w:id="1009"/>
    </w:p>
    <w:p>
      <w:pPr>
        <w:pStyle w:val="Normal"/>
      </w:pPr>
      <w:r>
        <w:t xml:space="preserve">Estimativa da geometria de aquisição e correspondências entre imagens.</w:t>
      </w:r>
    </w:p>
    <w:p>
      <w:pPr>
        <w:pStyle w:val="Heading2"/>
      </w:pPr>
      <w:bookmarkStart w:id="1010" w:name="Sec_1010"/>
      <w:r>
        <w:t xml:space="preserve">RTK</w:t>
      </w:r>
      <w:bookmarkStart w:id="1010" w:name="Sec_1010"/>
      <w:bookmarkEnd w:id="1010"/>
    </w:p>
    <w:p>
      <w:pPr>
        <w:pStyle w:val="Normal"/>
      </w:pPr>
      <w:r>
        <w:t xml:space="preserve">Posicionamento relativo com correções em tempo real; requer condições e rastreabilidade adequadas.</w:t>
      </w:r>
    </w:p>
    <w:p>
      <w:pPr>
        <w:pStyle w:val="Heading2"/>
      </w:pPr>
      <w:bookmarkStart w:id="1011" w:name="Sec_1011"/>
      <w:r>
        <w:t xml:space="preserve">PPK</w:t>
      </w:r>
      <w:bookmarkStart w:id="1011" w:name="Sec_1011"/>
      <w:bookmarkEnd w:id="1011"/>
    </w:p>
    <w:p>
      <w:pPr>
        <w:pStyle w:val="Normal"/>
      </w:pPr>
      <w:r>
        <w:t xml:space="preserve">Processamento posterior de observações de posicionamento; não dispensa verificação do produto.</w:t>
      </w:r>
    </w:p>
    <w:p>
      <w:pPr>
        <w:pStyle w:val="Heading2"/>
      </w:pPr>
      <w:bookmarkStart w:id="1012" w:name="Sec_1012"/>
      <w:r>
        <w:t xml:space="preserve">RMSE posicional</w:t>
      </w:r>
      <w:bookmarkStart w:id="1012" w:name="Sec_1012"/>
      <w:bookmarkEnd w:id="1012"/>
    </w:p>
    <w:p>
      <w:pPr>
        <w:pStyle w:val="Normal"/>
      </w:pPr>
      <w:r>
        <w:t xml:space="preserve">Raiz da média dos quadrados dos erros em relação a referência independente; declare eixos e unidades.</w:t>
      </w:r>
    </w:p>
    <w:p>
      <w:pPr>
        <w:pStyle w:val="Heading1"/>
      </w:pPr>
      <w:bookmarkStart w:id="4" w:name="Sec_004"/>
      <w:r>
        <w:t xml:space="preserve">4. Uso em uma análise</w:t>
      </w:r>
      <w:bookmarkStart w:id="4" w:name="Sec_004"/>
      <w:bookmarkEnd w:id="4"/>
    </w:p>
    <w:p>
      <w:pPr>
        <w:pStyle w:val="Normal"/>
      </w:pPr>
      <w:r>
        <w:t xml:space="preserve">Escolha três termos relevantes ao projeto. Escreva onde cada um aparece no seu fluxo de trabalho, qual entrada depende dele e qual erro de interpretação pode alterar o resultado. Acrescente uma evidência: propriedade de camada, consulta, parâmetro, cálculo ou saída de validação.</w:t>
      </w:r>
    </w:p>
    <w:p>
      <w:pPr>
        <w:pStyle w:val="Heading1"/>
      </w:pPr>
      <w:bookmarkStart w:id="5" w:name="Sec_005"/>
      <w:r>
        <w:t xml:space="preserve">5. Revisão rápida</w:t>
      </w:r>
      <w:bookmarkStart w:id="5" w:name="Sec_005"/>
      <w:bookmarkEnd w:id="5"/>
    </w:p>
    <w:p>
      <w:pPr>
        <w:pStyle w:val="ListText"/>
      </w:pPr>
      <w:r>
        <w:t xml:space="preserve">• Diferencie unidade, valor medido e indicador derivado.</w:t>
      </w:r>
    </w:p>
    <w:p>
      <w:pPr>
        <w:pStyle w:val="ListText"/>
      </w:pPr>
      <w:r>
        <w:t xml:space="preserve">• Informe fonte, período e pressuposto antes de comparar resultados.</w:t>
      </w:r>
    </w:p>
    <w:p>
      <w:pPr>
        <w:pStyle w:val="ListText"/>
      </w:pPr>
      <w:r>
        <w:t xml:space="preserve">• Não interprete coincidência, associação ou aparência como prova de causalidade.</w:t>
      </w:r>
    </w:p>
    <w:p>
      <w:pPr>
        <w:pStyle w:val="ListText"/>
      </w:pPr>
      <w:r>
        <w:t xml:space="preserve">• Registre versões e critérios: nomes semelhantes podem ter implementações diferentes.</w:t>
      </w:r>
    </w:p>
    <w:p>
      <w:pPr>
        <w:pStyle w:val="ListText"/>
      </w:pPr>
      <w:r>
        <w:t xml:space="preserve">• Explique termos ao destinatário sem retirar as limitações relevantes.</w:t>
      </w:r>
    </w:p>
    <w:p>
      <w:pPr>
        <w:pStyle w:val="Heading1"/>
      </w:pPr>
      <w:bookmarkStart w:id="6" w:name="Sec_006"/>
      <w:r>
        <w:t xml:space="preserve">6. Autoavaliação</w:t>
      </w:r>
      <w:bookmarkStart w:id="6" w:name="Sec_006"/>
      <w:bookmarkEnd w:id="6"/>
    </w:p>
    <w:p>
      <w:pPr>
        <w:pStyle w:val="ListText"/>
      </w:pPr>
      <w:r>
        <w:t xml:space="preserve">1. Qual par de conceitos deste glossário é frequentemente confundido?</w:t>
      </w:r>
    </w:p>
    <w:p>
      <w:pPr>
        <w:pStyle w:val="ListText"/>
      </w:pPr>
      <w:r>
        <w:t xml:space="preserve">2. Que erro prático essa confusão pode causar no seu projeto?</w:t>
      </w:r>
    </w:p>
    <w:p>
      <w:pPr>
        <w:pStyle w:val="ListText"/>
      </w:pPr>
      <w:r>
        <w:t xml:space="preserve">3. Qual registro permitiria a um revisor detectar o problema?</w:t>
      </w:r>
    </w:p>
    <w:p>
      <w:pPr>
        <w:pStyle w:val="Normal"/>
      </w:pPr>
      <w:r>
        <w:t xml:space="preserve">Responda com um exemplo pequeno e verificável. A consulta do glossário não substitui a validação das operações nem confirma qualidade dos dados de origem.</w:t>
      </w:r>
    </w:p>
    <w:p>
      <w:pPr>
        <w:pStyle w:val="Normal"/>
      </w:pPr>
      <w:r>
        <w:t xml:space="preserve">Referências para aprofundamento: https://docs.qgis.org/3.44/en/docs/user_manual/ ; https://postgis.net/docs/ ; https://scikit-learn.org/stable/user_guide.html ; https://www.ibge.gov.br/geociencias/informacoes-sobre-posicionamento-geodesico/sirgas.html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Drones e fotogrametria

**DataGeo Academy &#8212; material t&#233;cnico | edi&#231;&#227;o 1.0 | 2026-10-01**

Entenda os termos que conectam levantamento, processamento e produto.

## Como consultar

Este gloss&#225;rio re&#250;ne doze conceitos e seus cuidados operacionais. As defini&#231;&#245;es
s&#227;o refer&#234;ncias introdut&#243;rias para leitura e comunica&#231;&#227;o; consulte a documenta&#231;&#227;o
da ferramenta e a metodologia do projeto para uma implementa&#231;&#227;o espec&#237;fica.

## Conceitos e aplica&#231;&#227;o

### Ortofoto

Imagem corrigida geometricamente para reduzir efeitos de perspectiva e relevo, segundo o processo empregado.

### GSD

Dist&#226;ncia amostrada no terreno por pixel; n&#227;o equivale a erro posicional validado.

### Nuvem de pontos

Conjunto de coordenadas 3D e atributos derivados de levantamento ou processamento.

### MDS

Modelo digital de superf&#237;cie que pode incluir vegeta&#231;&#227;o, edifica&#231;&#245;es e outros objetos.

### MDT

Modelo digital do terreno, cujo objetivo &#233; representar a superf&#237;cie do solo ap&#243;s classifica&#231;&#227;o adequada.

### Ponto de apoio

Ponto usado no ajuste; n&#227;o &#233; independente para medir a qualidade desse mesmo ajuste.

### Ponto de verifica&#231;&#227;o

Ponto exclu&#237;do do ajuste e reservado &#224; avalia&#231;&#227;o independente de posi&#231;&#227;o.

### Sobreposi&#231;&#227;o de imagens

Cobertura comum entre imagens para reconstru&#231;&#227;o e alinhamento; exig&#234;ncia depende do projeto.

### Aerotriangula&#231;&#227;o

Estimativa da geometria de aquisi&#231;&#227;o e correspond&#234;ncias entre imagens.

### RTK

Posicionamento relativo com corre&#231;&#245;es em tempo real; requer condi&#231;&#245;es e rastreabilidade adequadas.

### PPK

Processamento posterior de observa&#231;&#245;es de posicionamento; n&#227;o dispensa verifica&#231;&#227;o do produto.

### RMSE posicional

Raiz da m&#233;dia dos quadrados dos erros em rela&#231;&#227;o a refer&#234;ncia independente; declare eixos e unidades.

## Uso em uma an&#225;lise

Escolha tr&#234;s termos relevantes ao projeto. Escreva onde cada um aparece no seu
fluxo de trabalho, qual entrada depende dele e qual erro de interpreta&#231;&#227;o pode
alterar o resultado. Acrescente uma evid&#234;ncia: propriedade de camada, consulta,
par&#226;metro, c&#225;lculo ou sa&#237;da de valida&#231;&#227;o.

## Revis&#227;o r&#225;pida

- Diferencie unidade, valor medido e indicador derivado.
- Informe fonte, per&#237;odo e pressuposto antes de comparar resultados.
- N&#227;o interprete coincid&#234;ncia, associa&#231;&#227;o ou apar&#234;ncia como prova de causalidade.
- Registre vers&#245;es e crit&#233;rios: nomes semelhantes podem ter implementa&#231;&#245;es diferentes.
- Explique termos ao destinat&#225;rio sem retirar as limita&#231;&#245;es relevantes.

## Autoavalia&#231;&#227;o

1. Qual par de conceitos deste gloss&#225;rio &#233; frequentemente confundido?
2. Que erro pr&#225;tico essa confus&#227;o pode causar no seu projeto?
3. Qual registro permitiria a um revisor detectar o problema?

Responda com um exemplo pequeno e verific&#225;vel. A consulta do gloss&#225;rio n&#227;o
substitui a valida&#231;&#227;o das opera&#231;&#245;es nem confirma qualidade dos dados de origem.

Refer&#234;ncias para aprofundamento: https://docs.qgis.org/3.44/en/docs/user_manual/ ;
https://postgis.net/docs/ ; https://scikit-learn.org/stable/user_guide.html ;
https://www.ibge.gov.br/geociencias/informacoes-sobre-posicionamento-geodesico/sirgas.html

</file>